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4E5C0" w14:textId="77777777" w:rsidR="00A32DA7" w:rsidRPr="00D459C5" w:rsidRDefault="00A32DA7" w:rsidP="00CE30B1">
      <w:pPr>
        <w:tabs>
          <w:tab w:val="center" w:pos="4819"/>
          <w:tab w:val="right" w:pos="9639"/>
        </w:tabs>
        <w:jc w:val="center"/>
        <w:rPr>
          <w:sz w:val="28"/>
          <w:szCs w:val="28"/>
          <w:lang w:val="uk-UA"/>
        </w:rPr>
      </w:pPr>
    </w:p>
    <w:p w14:paraId="17EECC05" w14:textId="77777777" w:rsidR="00B24AAF" w:rsidRPr="00D459C5" w:rsidRDefault="00B24AAF" w:rsidP="00CE30B1">
      <w:pPr>
        <w:tabs>
          <w:tab w:val="center" w:pos="4819"/>
          <w:tab w:val="right" w:pos="9639"/>
        </w:tabs>
        <w:jc w:val="center"/>
        <w:rPr>
          <w:sz w:val="28"/>
          <w:szCs w:val="28"/>
          <w:lang w:val="uk-UA"/>
        </w:rPr>
      </w:pPr>
    </w:p>
    <w:p w14:paraId="3F15AA6B" w14:textId="77777777" w:rsidR="00B24AAF" w:rsidRPr="00D459C5" w:rsidRDefault="00B24AAF" w:rsidP="00CE30B1">
      <w:pPr>
        <w:tabs>
          <w:tab w:val="center" w:pos="4819"/>
          <w:tab w:val="right" w:pos="9639"/>
        </w:tabs>
        <w:jc w:val="center"/>
        <w:rPr>
          <w:sz w:val="28"/>
          <w:szCs w:val="28"/>
          <w:lang w:val="uk-UA"/>
        </w:rPr>
      </w:pPr>
    </w:p>
    <w:p w14:paraId="3D37931A" w14:textId="77777777" w:rsidR="00B24AAF" w:rsidRPr="00D459C5" w:rsidRDefault="00B24AAF" w:rsidP="00CE30B1">
      <w:pPr>
        <w:tabs>
          <w:tab w:val="center" w:pos="4819"/>
          <w:tab w:val="right" w:pos="9639"/>
        </w:tabs>
        <w:jc w:val="center"/>
        <w:rPr>
          <w:sz w:val="28"/>
          <w:szCs w:val="28"/>
          <w:lang w:val="uk-UA"/>
        </w:rPr>
      </w:pPr>
    </w:p>
    <w:p w14:paraId="18132A2F" w14:textId="77777777" w:rsidR="00B24AAF" w:rsidRPr="00D459C5" w:rsidRDefault="00B24AAF" w:rsidP="00CE30B1">
      <w:pPr>
        <w:tabs>
          <w:tab w:val="center" w:pos="4819"/>
          <w:tab w:val="right" w:pos="9639"/>
        </w:tabs>
        <w:jc w:val="center"/>
        <w:rPr>
          <w:sz w:val="28"/>
          <w:szCs w:val="28"/>
          <w:lang w:val="uk-UA"/>
        </w:rPr>
      </w:pPr>
    </w:p>
    <w:p w14:paraId="32460978" w14:textId="77777777" w:rsidR="00A32DA7" w:rsidRPr="00D459C5" w:rsidRDefault="00A32DA7" w:rsidP="00CE30B1">
      <w:pPr>
        <w:rPr>
          <w:sz w:val="28"/>
          <w:szCs w:val="28"/>
          <w:lang w:val="uk-UA"/>
        </w:rPr>
      </w:pPr>
    </w:p>
    <w:p w14:paraId="43E60381" w14:textId="77777777" w:rsidR="00A32DA7" w:rsidRPr="00D459C5" w:rsidRDefault="00A32DA7" w:rsidP="00CE30B1">
      <w:pPr>
        <w:ind w:firstLine="710"/>
        <w:jc w:val="both"/>
        <w:rPr>
          <w:sz w:val="28"/>
          <w:szCs w:val="28"/>
          <w:lang w:val="uk-UA"/>
        </w:rPr>
      </w:pPr>
    </w:p>
    <w:p w14:paraId="6A214D91" w14:textId="77777777" w:rsidR="00A32DA7" w:rsidRPr="00D459C5" w:rsidRDefault="00A32DA7" w:rsidP="00CE30B1">
      <w:pPr>
        <w:jc w:val="both"/>
        <w:rPr>
          <w:sz w:val="28"/>
          <w:szCs w:val="28"/>
          <w:lang w:val="uk-UA"/>
        </w:rPr>
      </w:pPr>
    </w:p>
    <w:p w14:paraId="1AA9AE7C" w14:textId="77777777" w:rsidR="00A32DA7" w:rsidRPr="00D459C5" w:rsidRDefault="00A32DA7" w:rsidP="00CE30B1">
      <w:pPr>
        <w:jc w:val="center"/>
        <w:rPr>
          <w:b/>
          <w:sz w:val="28"/>
          <w:szCs w:val="28"/>
          <w:lang w:val="uk-UA"/>
        </w:rPr>
      </w:pPr>
      <w:r w:rsidRPr="00D459C5">
        <w:rPr>
          <w:b/>
          <w:sz w:val="28"/>
          <w:szCs w:val="28"/>
          <w:lang w:val="uk-UA"/>
        </w:rPr>
        <w:t>ВИСНОВОК</w:t>
      </w:r>
    </w:p>
    <w:p w14:paraId="7A9799B8" w14:textId="77777777" w:rsidR="008C765F" w:rsidRPr="00D459C5" w:rsidRDefault="00A32DA7" w:rsidP="00CE30B1">
      <w:pPr>
        <w:jc w:val="center"/>
        <w:rPr>
          <w:b/>
          <w:bCs/>
          <w:spacing w:val="-3"/>
          <w:kern w:val="1"/>
          <w:sz w:val="30"/>
          <w:szCs w:val="30"/>
          <w:lang w:val="uk-UA"/>
        </w:rPr>
      </w:pPr>
      <w:r w:rsidRPr="00D459C5">
        <w:rPr>
          <w:b/>
          <w:sz w:val="28"/>
          <w:szCs w:val="28"/>
          <w:lang w:val="uk-UA"/>
        </w:rPr>
        <w:t xml:space="preserve">на проект Закону України </w:t>
      </w:r>
      <w:r w:rsidR="008C765F" w:rsidRPr="00D459C5">
        <w:rPr>
          <w:b/>
          <w:sz w:val="28"/>
          <w:szCs w:val="28"/>
          <w:lang w:val="uk-UA"/>
        </w:rPr>
        <w:t>«</w:t>
      </w:r>
      <w:r w:rsidR="008C765F" w:rsidRPr="00D459C5">
        <w:rPr>
          <w:b/>
          <w:sz w:val="30"/>
          <w:szCs w:val="30"/>
          <w:lang w:val="uk-UA"/>
        </w:rPr>
        <w:t xml:space="preserve">Про внесення змін </w:t>
      </w:r>
      <w:r w:rsidR="008C765F" w:rsidRPr="00D459C5">
        <w:rPr>
          <w:b/>
          <w:bCs/>
          <w:spacing w:val="-3"/>
          <w:kern w:val="1"/>
          <w:sz w:val="30"/>
          <w:szCs w:val="30"/>
          <w:lang w:val="uk-UA"/>
        </w:rPr>
        <w:t>до деяких законодавчих актів щодо дерегулювання зовнішньоекономічної діяльності»</w:t>
      </w:r>
    </w:p>
    <w:p w14:paraId="24F11D69" w14:textId="77777777" w:rsidR="00A32DA7" w:rsidRPr="00D459C5" w:rsidRDefault="00A32DA7" w:rsidP="00CE30B1">
      <w:pPr>
        <w:jc w:val="center"/>
        <w:rPr>
          <w:b/>
          <w:sz w:val="28"/>
          <w:szCs w:val="28"/>
          <w:lang w:val="uk-UA"/>
        </w:rPr>
      </w:pPr>
    </w:p>
    <w:p w14:paraId="5101F878" w14:textId="3D69E3A1" w:rsidR="00E93C39" w:rsidRPr="00D459C5" w:rsidRDefault="003B744D" w:rsidP="00CE30B1">
      <w:pPr>
        <w:ind w:firstLine="709"/>
        <w:contextualSpacing/>
        <w:jc w:val="both"/>
        <w:rPr>
          <w:sz w:val="28"/>
          <w:szCs w:val="28"/>
          <w:lang w:val="uk-UA"/>
        </w:rPr>
      </w:pPr>
      <w:r w:rsidRPr="00D459C5">
        <w:rPr>
          <w:sz w:val="28"/>
          <w:szCs w:val="28"/>
          <w:lang w:val="uk-UA"/>
        </w:rPr>
        <w:t xml:space="preserve">Метою даного проекту визначено відповідно до п. 2 пояснювальної записки </w:t>
      </w:r>
      <w:r w:rsidRPr="00D459C5">
        <w:rPr>
          <w:rFonts w:eastAsia="Calibri"/>
          <w:b/>
          <w:spacing w:val="-4"/>
          <w:sz w:val="28"/>
          <w:szCs w:val="28"/>
          <w:lang w:val="uk-UA" w:eastAsia="en-US"/>
        </w:rPr>
        <w:t>«</w:t>
      </w:r>
      <w:r w:rsidRPr="00D459C5">
        <w:rPr>
          <w:rFonts w:eastAsia="Calibri"/>
          <w:bCs/>
          <w:spacing w:val="-3"/>
          <w:kern w:val="1"/>
          <w:sz w:val="28"/>
          <w:szCs w:val="28"/>
          <w:lang w:val="uk-UA" w:eastAsia="en-US"/>
        </w:rPr>
        <w:t xml:space="preserve">дерегулювання зовнішньоекономічної діяльності та усунення зайвих бар’єрів для розвитку зовнішньої торгівлі». Для </w:t>
      </w:r>
      <w:r w:rsidR="00E93C39" w:rsidRPr="00D459C5">
        <w:rPr>
          <w:rFonts w:eastAsia="Calibri"/>
          <w:bCs/>
          <w:spacing w:val="-3"/>
          <w:kern w:val="1"/>
          <w:sz w:val="28"/>
          <w:szCs w:val="28"/>
          <w:lang w:val="uk-UA" w:eastAsia="en-US"/>
        </w:rPr>
        <w:t xml:space="preserve">цього пропонується </w:t>
      </w:r>
      <w:proofErr w:type="spellStart"/>
      <w:r w:rsidR="00E93C39" w:rsidRPr="00D459C5">
        <w:rPr>
          <w:rFonts w:eastAsia="Calibri"/>
          <w:bCs/>
          <w:spacing w:val="-3"/>
          <w:kern w:val="1"/>
          <w:sz w:val="28"/>
          <w:szCs w:val="28"/>
          <w:lang w:val="uk-UA" w:eastAsia="en-US"/>
        </w:rPr>
        <w:t>внести</w:t>
      </w:r>
      <w:proofErr w:type="spellEnd"/>
      <w:r w:rsidR="00E93C39" w:rsidRPr="00D459C5">
        <w:rPr>
          <w:rFonts w:eastAsia="Calibri"/>
          <w:bCs/>
          <w:spacing w:val="-3"/>
          <w:kern w:val="1"/>
          <w:sz w:val="28"/>
          <w:szCs w:val="28"/>
          <w:lang w:val="uk-UA" w:eastAsia="en-US"/>
        </w:rPr>
        <w:t xml:space="preserve"> відповідні зміни до </w:t>
      </w:r>
      <w:r w:rsidR="002518C2" w:rsidRPr="00D459C5">
        <w:rPr>
          <w:sz w:val="28"/>
          <w:szCs w:val="28"/>
          <w:lang w:val="uk-UA"/>
        </w:rPr>
        <w:t>Господарського кодексу України</w:t>
      </w:r>
      <w:r w:rsidR="00BF15BD" w:rsidRPr="00D459C5">
        <w:rPr>
          <w:sz w:val="28"/>
          <w:szCs w:val="28"/>
          <w:lang w:val="uk-UA"/>
        </w:rPr>
        <w:t xml:space="preserve"> (далі – ГК)</w:t>
      </w:r>
      <w:r w:rsidR="002518C2" w:rsidRPr="00D459C5">
        <w:rPr>
          <w:sz w:val="28"/>
          <w:szCs w:val="28"/>
          <w:lang w:val="uk-UA"/>
        </w:rPr>
        <w:t>,</w:t>
      </w:r>
      <w:r w:rsidR="00BF15BD" w:rsidRPr="00D459C5">
        <w:rPr>
          <w:sz w:val="28"/>
          <w:szCs w:val="28"/>
          <w:lang w:val="uk-UA"/>
        </w:rPr>
        <w:t xml:space="preserve"> </w:t>
      </w:r>
      <w:r w:rsidR="0014155A" w:rsidRPr="00D459C5">
        <w:rPr>
          <w:sz w:val="28"/>
          <w:szCs w:val="28"/>
          <w:lang w:val="uk-UA"/>
        </w:rPr>
        <w:t>Закону України «Про зовнішньоекономічну діяльність»</w:t>
      </w:r>
      <w:r w:rsidR="007763D4" w:rsidRPr="00D459C5">
        <w:rPr>
          <w:sz w:val="28"/>
          <w:szCs w:val="28"/>
          <w:lang w:val="uk-UA"/>
        </w:rPr>
        <w:t xml:space="preserve"> (далі – Закон)</w:t>
      </w:r>
      <w:r w:rsidR="0014155A" w:rsidRPr="00D459C5">
        <w:rPr>
          <w:sz w:val="28"/>
          <w:szCs w:val="28"/>
          <w:lang w:val="uk-UA"/>
        </w:rPr>
        <w:t>, Переліку документів дозвільного характеру у сфері господарської діяльності, затверджен</w:t>
      </w:r>
      <w:r w:rsidR="00E93C39" w:rsidRPr="00D459C5">
        <w:rPr>
          <w:sz w:val="28"/>
          <w:szCs w:val="28"/>
          <w:lang w:val="uk-UA"/>
        </w:rPr>
        <w:t>ого</w:t>
      </w:r>
      <w:r w:rsidR="0014155A" w:rsidRPr="00D459C5">
        <w:rPr>
          <w:sz w:val="28"/>
          <w:szCs w:val="28"/>
          <w:lang w:val="uk-UA"/>
        </w:rPr>
        <w:t xml:space="preserve"> Законом України «Про Перелік документів дозвільного характеру у сфері господарської діяльності».</w:t>
      </w:r>
      <w:r w:rsidR="00E93C39" w:rsidRPr="00D459C5">
        <w:rPr>
          <w:sz w:val="28"/>
          <w:szCs w:val="28"/>
          <w:lang w:val="uk-UA"/>
        </w:rPr>
        <w:t xml:space="preserve"> У цих змінах пропонується: включити до переліку суб’єктів господарювання структурні одиниці іноземних суб’єктів господарської діяльності, які не є юридичними особами згідно </w:t>
      </w:r>
      <w:r w:rsidR="0005557C" w:rsidRPr="00D459C5">
        <w:rPr>
          <w:sz w:val="28"/>
          <w:szCs w:val="28"/>
          <w:lang w:val="uk-UA"/>
        </w:rPr>
        <w:t>і</w:t>
      </w:r>
      <w:r w:rsidR="00E93C39" w:rsidRPr="00D459C5">
        <w:rPr>
          <w:sz w:val="28"/>
          <w:szCs w:val="28"/>
          <w:lang w:val="uk-UA"/>
        </w:rPr>
        <w:t>з законами України; уточнити порядок уклад</w:t>
      </w:r>
      <w:r w:rsidR="00CE30B1" w:rsidRPr="00D459C5">
        <w:rPr>
          <w:sz w:val="28"/>
          <w:szCs w:val="28"/>
          <w:lang w:val="uk-UA"/>
        </w:rPr>
        <w:t>е</w:t>
      </w:r>
      <w:r w:rsidR="00E93C39" w:rsidRPr="00D459C5">
        <w:rPr>
          <w:sz w:val="28"/>
          <w:szCs w:val="28"/>
          <w:lang w:val="uk-UA"/>
        </w:rPr>
        <w:t>ння господарськ</w:t>
      </w:r>
      <w:r w:rsidR="00CE30B1" w:rsidRPr="00D459C5">
        <w:rPr>
          <w:sz w:val="28"/>
          <w:szCs w:val="28"/>
          <w:lang w:val="uk-UA"/>
        </w:rPr>
        <w:t>их</w:t>
      </w:r>
      <w:r w:rsidR="00E93C39" w:rsidRPr="00D459C5">
        <w:rPr>
          <w:sz w:val="28"/>
          <w:szCs w:val="28"/>
          <w:lang w:val="uk-UA"/>
        </w:rPr>
        <w:t xml:space="preserve"> </w:t>
      </w:r>
      <w:r w:rsidR="00A23503" w:rsidRPr="00D459C5">
        <w:rPr>
          <w:sz w:val="28"/>
          <w:szCs w:val="28"/>
          <w:lang w:val="uk-UA"/>
        </w:rPr>
        <w:t>договорів</w:t>
      </w:r>
      <w:r w:rsidR="00E93C39" w:rsidRPr="00D459C5">
        <w:rPr>
          <w:sz w:val="28"/>
          <w:szCs w:val="28"/>
          <w:lang w:val="uk-UA"/>
        </w:rPr>
        <w:t xml:space="preserve">; вдосконалити порядок реєстрації </w:t>
      </w:r>
      <w:r w:rsidR="007763D4" w:rsidRPr="00D459C5">
        <w:rPr>
          <w:sz w:val="28"/>
          <w:szCs w:val="28"/>
          <w:lang w:val="uk-UA"/>
        </w:rPr>
        <w:t>представництва іноземного суб’єкта господарської діяльності тощо.</w:t>
      </w:r>
    </w:p>
    <w:p w14:paraId="53A5FDB1" w14:textId="77777777" w:rsidR="00A32DA7" w:rsidRPr="00D459C5" w:rsidRDefault="007763D4" w:rsidP="00CE30B1">
      <w:pPr>
        <w:ind w:firstLine="709"/>
        <w:contextualSpacing/>
        <w:jc w:val="both"/>
        <w:rPr>
          <w:sz w:val="28"/>
          <w:szCs w:val="28"/>
          <w:lang w:val="uk-UA"/>
        </w:rPr>
      </w:pPr>
      <w:r w:rsidRPr="00D459C5">
        <w:rPr>
          <w:sz w:val="28"/>
          <w:szCs w:val="28"/>
          <w:lang w:val="uk-UA"/>
        </w:rPr>
        <w:t xml:space="preserve">На момент підготовки висновку проект не включено до </w:t>
      </w:r>
      <w:r w:rsidR="00A32DA7" w:rsidRPr="00D459C5">
        <w:rPr>
          <w:sz w:val="28"/>
          <w:szCs w:val="28"/>
          <w:lang w:val="uk-UA"/>
        </w:rPr>
        <w:t>Плану законопроектної роботи Верховної Ради України на 2021 рік, затвердженого постановою Верховної Ради України від 02 лютого 2021 року  № 1165-IX</w:t>
      </w:r>
      <w:r w:rsidRPr="00D459C5">
        <w:rPr>
          <w:sz w:val="28"/>
          <w:szCs w:val="28"/>
          <w:lang w:val="uk-UA"/>
        </w:rPr>
        <w:t xml:space="preserve">. </w:t>
      </w:r>
    </w:p>
    <w:p w14:paraId="220250EF" w14:textId="54DABF79" w:rsidR="00A32DA7" w:rsidRPr="00D459C5" w:rsidRDefault="00A32DA7" w:rsidP="00CE30B1">
      <w:pPr>
        <w:ind w:firstLine="709"/>
        <w:contextualSpacing/>
        <w:jc w:val="both"/>
        <w:rPr>
          <w:sz w:val="28"/>
          <w:szCs w:val="28"/>
          <w:lang w:val="uk-UA"/>
        </w:rPr>
      </w:pPr>
      <w:r w:rsidRPr="00D459C5">
        <w:rPr>
          <w:sz w:val="28"/>
          <w:szCs w:val="28"/>
          <w:lang w:val="uk-UA"/>
        </w:rPr>
        <w:t>Головне управління</w:t>
      </w:r>
      <w:r w:rsidR="007E2E4B" w:rsidRPr="00D459C5">
        <w:rPr>
          <w:sz w:val="28"/>
          <w:szCs w:val="28"/>
          <w:lang w:val="uk-UA"/>
        </w:rPr>
        <w:t xml:space="preserve">, розглянувши проект, </w:t>
      </w:r>
      <w:r w:rsidRPr="00D459C5">
        <w:rPr>
          <w:sz w:val="28"/>
          <w:szCs w:val="28"/>
          <w:lang w:val="uk-UA"/>
        </w:rPr>
        <w:t>вважає за доцільне</w:t>
      </w:r>
      <w:r w:rsidR="007E2E4B" w:rsidRPr="00D459C5">
        <w:rPr>
          <w:sz w:val="28"/>
          <w:szCs w:val="28"/>
          <w:lang w:val="uk-UA"/>
        </w:rPr>
        <w:t xml:space="preserve"> висловити </w:t>
      </w:r>
      <w:r w:rsidR="00BF15BD" w:rsidRPr="00D459C5">
        <w:rPr>
          <w:sz w:val="28"/>
          <w:szCs w:val="28"/>
          <w:lang w:val="uk-UA"/>
        </w:rPr>
        <w:t>щодо його змісту такі зауваження та пропозиції.</w:t>
      </w:r>
    </w:p>
    <w:p w14:paraId="4BCDE206" w14:textId="70F6DFA5" w:rsidR="009D0227" w:rsidRPr="00D459C5" w:rsidRDefault="007763D4" w:rsidP="00CE30B1">
      <w:pPr>
        <w:ind w:firstLine="709"/>
        <w:contextualSpacing/>
        <w:jc w:val="both"/>
        <w:rPr>
          <w:sz w:val="28"/>
          <w:szCs w:val="28"/>
          <w:lang w:val="uk-UA"/>
        </w:rPr>
      </w:pPr>
      <w:r w:rsidRPr="00D459C5">
        <w:rPr>
          <w:b/>
          <w:sz w:val="28"/>
          <w:szCs w:val="28"/>
          <w:lang w:val="uk-UA"/>
        </w:rPr>
        <w:t>1.</w:t>
      </w:r>
      <w:r w:rsidRPr="00D459C5">
        <w:rPr>
          <w:sz w:val="28"/>
          <w:szCs w:val="28"/>
          <w:lang w:val="uk-UA"/>
        </w:rPr>
        <w:t xml:space="preserve"> </w:t>
      </w:r>
      <w:r w:rsidR="00BF15BD" w:rsidRPr="00D459C5">
        <w:rPr>
          <w:sz w:val="28"/>
          <w:szCs w:val="28"/>
          <w:lang w:val="uk-UA"/>
        </w:rPr>
        <w:t xml:space="preserve"> </w:t>
      </w:r>
      <w:r w:rsidR="003D33A6" w:rsidRPr="00D459C5">
        <w:rPr>
          <w:sz w:val="28"/>
          <w:szCs w:val="28"/>
          <w:lang w:val="uk-UA"/>
        </w:rPr>
        <w:t>Насамперед слід звернути увагу, що назва проекту не відповідає його змісту, оскільки у його тексті</w:t>
      </w:r>
      <w:r w:rsidR="009D0227" w:rsidRPr="00D459C5">
        <w:rPr>
          <w:sz w:val="28"/>
          <w:szCs w:val="28"/>
          <w:lang w:val="uk-UA"/>
        </w:rPr>
        <w:t xml:space="preserve"> </w:t>
      </w:r>
      <w:r w:rsidR="003D33A6" w:rsidRPr="00D459C5">
        <w:rPr>
          <w:sz w:val="28"/>
          <w:szCs w:val="28"/>
          <w:lang w:val="uk-UA"/>
        </w:rPr>
        <w:t>розгляд</w:t>
      </w:r>
      <w:r w:rsidR="009D0227" w:rsidRPr="00D459C5">
        <w:rPr>
          <w:sz w:val="28"/>
          <w:szCs w:val="28"/>
          <w:lang w:val="uk-UA"/>
        </w:rPr>
        <w:t>а</w:t>
      </w:r>
      <w:r w:rsidR="003D33A6" w:rsidRPr="00D459C5">
        <w:rPr>
          <w:sz w:val="28"/>
          <w:szCs w:val="28"/>
          <w:lang w:val="uk-UA"/>
        </w:rPr>
        <w:t xml:space="preserve">ються питання, </w:t>
      </w:r>
      <w:r w:rsidR="009D0227" w:rsidRPr="00D459C5">
        <w:rPr>
          <w:sz w:val="28"/>
          <w:szCs w:val="28"/>
          <w:lang w:val="uk-UA"/>
        </w:rPr>
        <w:t>які стосуються всіх суб’єктів господарювання, а не лише суб’єктів зовнішньоекономічної діяльності. Зокрема, йдеться про зміни до ст. 181 ГК, у якій визначається загальний порядок  уклад</w:t>
      </w:r>
      <w:r w:rsidR="00CE30B1" w:rsidRPr="00D459C5">
        <w:rPr>
          <w:sz w:val="28"/>
          <w:szCs w:val="28"/>
          <w:lang w:val="uk-UA"/>
        </w:rPr>
        <w:t>е</w:t>
      </w:r>
      <w:r w:rsidR="009D0227" w:rsidRPr="00D459C5">
        <w:rPr>
          <w:sz w:val="28"/>
          <w:szCs w:val="28"/>
          <w:lang w:val="uk-UA"/>
        </w:rPr>
        <w:t>ння господарських договорів.</w:t>
      </w:r>
      <w:r w:rsidR="00654A04" w:rsidRPr="00D459C5">
        <w:rPr>
          <w:sz w:val="28"/>
          <w:szCs w:val="28"/>
          <w:lang w:val="uk-UA"/>
        </w:rPr>
        <w:t xml:space="preserve"> За цих умов питання, яких стосуються вказані пропозиції, на наш погляд, доцільніше вирішувати </w:t>
      </w:r>
      <w:r w:rsidR="00CE30B1" w:rsidRPr="00D459C5">
        <w:rPr>
          <w:sz w:val="28"/>
          <w:szCs w:val="28"/>
          <w:lang w:val="uk-UA"/>
        </w:rPr>
        <w:t>в</w:t>
      </w:r>
      <w:r w:rsidR="00654A04" w:rsidRPr="00D459C5">
        <w:rPr>
          <w:sz w:val="28"/>
          <w:szCs w:val="28"/>
          <w:lang w:val="uk-UA"/>
        </w:rPr>
        <w:t xml:space="preserve"> окремому законопроекті.</w:t>
      </w:r>
    </w:p>
    <w:p w14:paraId="6C0D6FE1" w14:textId="46BCA416" w:rsidR="00D51A9A" w:rsidRPr="00D459C5" w:rsidRDefault="00654A04" w:rsidP="00CE30B1">
      <w:pPr>
        <w:ind w:firstLine="709"/>
        <w:contextualSpacing/>
        <w:jc w:val="both"/>
        <w:rPr>
          <w:sz w:val="28"/>
          <w:szCs w:val="28"/>
          <w:lang w:val="uk-UA"/>
        </w:rPr>
      </w:pPr>
      <w:r w:rsidRPr="00D459C5">
        <w:rPr>
          <w:sz w:val="28"/>
          <w:szCs w:val="28"/>
          <w:lang w:val="uk-UA"/>
        </w:rPr>
        <w:t xml:space="preserve">Варто також зазначити, що частина змін до законодавчих актів, які пропонується </w:t>
      </w:r>
      <w:proofErr w:type="spellStart"/>
      <w:r w:rsidRPr="00D459C5">
        <w:rPr>
          <w:sz w:val="28"/>
          <w:szCs w:val="28"/>
          <w:lang w:val="uk-UA"/>
        </w:rPr>
        <w:t>внести</w:t>
      </w:r>
      <w:proofErr w:type="spellEnd"/>
      <w:r w:rsidRPr="00D459C5">
        <w:rPr>
          <w:sz w:val="28"/>
          <w:szCs w:val="28"/>
          <w:lang w:val="uk-UA"/>
        </w:rPr>
        <w:t xml:space="preserve"> у проекті, не </w:t>
      </w:r>
      <w:r w:rsidR="00CE30B1" w:rsidRPr="00D459C5">
        <w:rPr>
          <w:sz w:val="28"/>
          <w:szCs w:val="28"/>
          <w:lang w:val="uk-UA"/>
        </w:rPr>
        <w:t>належать</w:t>
      </w:r>
      <w:r w:rsidRPr="00D459C5">
        <w:rPr>
          <w:sz w:val="28"/>
          <w:szCs w:val="28"/>
          <w:lang w:val="uk-UA"/>
        </w:rPr>
        <w:t xml:space="preserve"> до питання дерегулювання.</w:t>
      </w:r>
      <w:r w:rsidR="00325F20" w:rsidRPr="00D459C5">
        <w:rPr>
          <w:sz w:val="28"/>
          <w:szCs w:val="28"/>
          <w:lang w:val="uk-UA"/>
        </w:rPr>
        <w:t xml:space="preserve"> Зокрема, це стосу</w:t>
      </w:r>
      <w:r w:rsidR="00CE30B1" w:rsidRPr="00D459C5">
        <w:rPr>
          <w:sz w:val="28"/>
          <w:szCs w:val="28"/>
          <w:lang w:val="uk-UA"/>
        </w:rPr>
        <w:t>є</w:t>
      </w:r>
      <w:r w:rsidR="00325F20" w:rsidRPr="00D459C5">
        <w:rPr>
          <w:sz w:val="28"/>
          <w:szCs w:val="28"/>
          <w:lang w:val="uk-UA"/>
        </w:rPr>
        <w:t xml:space="preserve">ться визначення видів </w:t>
      </w:r>
      <w:r w:rsidR="003D33A6" w:rsidRPr="00D459C5">
        <w:rPr>
          <w:sz w:val="28"/>
          <w:szCs w:val="28"/>
          <w:lang w:val="uk-UA"/>
        </w:rPr>
        <w:t>суб’єкт</w:t>
      </w:r>
      <w:r w:rsidR="00325F20" w:rsidRPr="00D459C5">
        <w:rPr>
          <w:sz w:val="28"/>
          <w:szCs w:val="28"/>
          <w:lang w:val="uk-UA"/>
        </w:rPr>
        <w:t>і</w:t>
      </w:r>
      <w:r w:rsidR="008B32FE" w:rsidRPr="00D459C5">
        <w:rPr>
          <w:sz w:val="28"/>
          <w:szCs w:val="28"/>
          <w:lang w:val="uk-UA"/>
        </w:rPr>
        <w:t>в</w:t>
      </w:r>
      <w:r w:rsidR="003D33A6" w:rsidRPr="00D459C5">
        <w:rPr>
          <w:sz w:val="28"/>
          <w:szCs w:val="28"/>
          <w:lang w:val="uk-UA"/>
        </w:rPr>
        <w:t xml:space="preserve"> господарювання</w:t>
      </w:r>
      <w:r w:rsidR="00325F20" w:rsidRPr="00D459C5">
        <w:rPr>
          <w:sz w:val="28"/>
          <w:szCs w:val="28"/>
          <w:lang w:val="uk-UA"/>
        </w:rPr>
        <w:t xml:space="preserve"> у змінах до ст. 55 ГК</w:t>
      </w:r>
      <w:r w:rsidR="003D33A6" w:rsidRPr="00D459C5">
        <w:rPr>
          <w:sz w:val="28"/>
          <w:szCs w:val="28"/>
          <w:lang w:val="uk-UA"/>
        </w:rPr>
        <w:t xml:space="preserve">, </w:t>
      </w:r>
      <w:r w:rsidR="00325F20" w:rsidRPr="00D459C5">
        <w:rPr>
          <w:sz w:val="28"/>
          <w:szCs w:val="28"/>
          <w:lang w:val="uk-UA"/>
        </w:rPr>
        <w:t xml:space="preserve">уточнення змісту </w:t>
      </w:r>
      <w:r w:rsidR="003D33A6" w:rsidRPr="00D459C5">
        <w:rPr>
          <w:sz w:val="28"/>
          <w:szCs w:val="28"/>
          <w:lang w:val="uk-UA"/>
        </w:rPr>
        <w:t xml:space="preserve">поняття «товар» у </w:t>
      </w:r>
      <w:r w:rsidR="00325F20" w:rsidRPr="00D459C5">
        <w:rPr>
          <w:sz w:val="28"/>
          <w:szCs w:val="28"/>
          <w:lang w:val="uk-UA"/>
        </w:rPr>
        <w:t>змінах до</w:t>
      </w:r>
      <w:r w:rsidR="00D51A9A" w:rsidRPr="00D459C5">
        <w:rPr>
          <w:sz w:val="28"/>
          <w:szCs w:val="28"/>
          <w:lang w:val="uk-UA"/>
        </w:rPr>
        <w:t xml:space="preserve"> ст.</w:t>
      </w:r>
      <w:r w:rsidR="00AC5AB7" w:rsidRPr="00D459C5">
        <w:rPr>
          <w:sz w:val="28"/>
          <w:szCs w:val="28"/>
          <w:lang w:val="uk-UA"/>
        </w:rPr>
        <w:t xml:space="preserve"> </w:t>
      </w:r>
      <w:r w:rsidR="00D51A9A" w:rsidRPr="00D459C5">
        <w:rPr>
          <w:sz w:val="28"/>
          <w:szCs w:val="28"/>
          <w:lang w:val="uk-UA"/>
        </w:rPr>
        <w:t xml:space="preserve">1 </w:t>
      </w:r>
      <w:r w:rsidR="003D33A6" w:rsidRPr="00D459C5">
        <w:rPr>
          <w:sz w:val="28"/>
          <w:szCs w:val="28"/>
          <w:lang w:val="uk-UA"/>
        </w:rPr>
        <w:t>Закон</w:t>
      </w:r>
      <w:r w:rsidR="00D51A9A" w:rsidRPr="00D459C5">
        <w:rPr>
          <w:sz w:val="28"/>
          <w:szCs w:val="28"/>
          <w:lang w:val="uk-UA"/>
        </w:rPr>
        <w:t>у</w:t>
      </w:r>
      <w:r w:rsidR="00CF1C56" w:rsidRPr="00D459C5">
        <w:rPr>
          <w:sz w:val="28"/>
          <w:szCs w:val="28"/>
          <w:lang w:val="uk-UA"/>
        </w:rPr>
        <w:t xml:space="preserve"> тощо</w:t>
      </w:r>
      <w:r w:rsidR="00D51A9A" w:rsidRPr="00D459C5">
        <w:rPr>
          <w:sz w:val="28"/>
          <w:szCs w:val="28"/>
          <w:lang w:val="uk-UA"/>
        </w:rPr>
        <w:t>.</w:t>
      </w:r>
    </w:p>
    <w:p w14:paraId="4DE7AE4D" w14:textId="518C13AD" w:rsidR="00007537" w:rsidRPr="00D459C5" w:rsidRDefault="003D33A6" w:rsidP="00CE30B1">
      <w:pPr>
        <w:ind w:firstLine="709"/>
        <w:contextualSpacing/>
        <w:jc w:val="both"/>
        <w:rPr>
          <w:sz w:val="28"/>
          <w:szCs w:val="28"/>
          <w:lang w:val="uk-UA"/>
        </w:rPr>
      </w:pPr>
      <w:r w:rsidRPr="00D459C5">
        <w:rPr>
          <w:b/>
          <w:bCs/>
          <w:sz w:val="28"/>
          <w:szCs w:val="28"/>
          <w:lang w:val="uk-UA"/>
        </w:rPr>
        <w:t>2.</w:t>
      </w:r>
      <w:r w:rsidRPr="00D459C5">
        <w:rPr>
          <w:sz w:val="28"/>
          <w:szCs w:val="28"/>
          <w:lang w:val="uk-UA"/>
        </w:rPr>
        <w:t xml:space="preserve"> </w:t>
      </w:r>
      <w:r w:rsidR="007763D4" w:rsidRPr="00D459C5">
        <w:rPr>
          <w:sz w:val="28"/>
          <w:szCs w:val="28"/>
          <w:lang w:val="uk-UA"/>
        </w:rPr>
        <w:t xml:space="preserve">У новому пункті 4 </w:t>
      </w:r>
      <w:r w:rsidR="00BF15BD" w:rsidRPr="00D459C5">
        <w:rPr>
          <w:sz w:val="28"/>
          <w:szCs w:val="28"/>
          <w:lang w:val="uk-UA"/>
        </w:rPr>
        <w:t xml:space="preserve">ч. 2 ст. 55 </w:t>
      </w:r>
      <w:r w:rsidR="00217B51" w:rsidRPr="00D459C5">
        <w:rPr>
          <w:sz w:val="28"/>
          <w:szCs w:val="28"/>
          <w:lang w:val="uk-UA"/>
        </w:rPr>
        <w:t>ГК</w:t>
      </w:r>
      <w:r w:rsidR="007763D4" w:rsidRPr="00D459C5">
        <w:rPr>
          <w:sz w:val="28"/>
          <w:szCs w:val="28"/>
          <w:lang w:val="uk-UA"/>
        </w:rPr>
        <w:t xml:space="preserve"> пропонується визнати </w:t>
      </w:r>
      <w:r w:rsidR="00FE28CD" w:rsidRPr="00D459C5">
        <w:rPr>
          <w:sz w:val="28"/>
          <w:szCs w:val="28"/>
          <w:lang w:val="uk-UA"/>
        </w:rPr>
        <w:t>суб’єкт</w:t>
      </w:r>
      <w:r w:rsidR="007763D4" w:rsidRPr="00D459C5">
        <w:rPr>
          <w:sz w:val="28"/>
          <w:szCs w:val="28"/>
          <w:lang w:val="uk-UA"/>
        </w:rPr>
        <w:t>ами</w:t>
      </w:r>
      <w:r w:rsidR="00BF15BD" w:rsidRPr="00D459C5">
        <w:rPr>
          <w:sz w:val="28"/>
          <w:szCs w:val="28"/>
          <w:lang w:val="uk-UA"/>
        </w:rPr>
        <w:t xml:space="preserve"> господарювання </w:t>
      </w:r>
      <w:r w:rsidR="007763D4" w:rsidRPr="00D459C5">
        <w:rPr>
          <w:sz w:val="28"/>
          <w:szCs w:val="28"/>
          <w:lang w:val="uk-UA"/>
        </w:rPr>
        <w:t>с</w:t>
      </w:r>
      <w:r w:rsidR="00007537" w:rsidRPr="00D459C5">
        <w:rPr>
          <w:sz w:val="28"/>
          <w:szCs w:val="28"/>
          <w:lang w:val="uk-UA"/>
        </w:rPr>
        <w:t>труктурні одиниці іноземних суб</w:t>
      </w:r>
      <w:r w:rsidR="00A77155" w:rsidRPr="00D459C5">
        <w:rPr>
          <w:sz w:val="28"/>
          <w:szCs w:val="28"/>
          <w:lang w:val="uk-UA"/>
        </w:rPr>
        <w:t>’</w:t>
      </w:r>
      <w:r w:rsidR="00007537" w:rsidRPr="00D459C5">
        <w:rPr>
          <w:sz w:val="28"/>
          <w:szCs w:val="28"/>
          <w:lang w:val="uk-UA"/>
        </w:rPr>
        <w:t xml:space="preserve">єктів господарської діяльності, які не є юридичними особами згідно </w:t>
      </w:r>
      <w:r w:rsidR="0005557C" w:rsidRPr="00D459C5">
        <w:rPr>
          <w:sz w:val="28"/>
          <w:szCs w:val="28"/>
          <w:lang w:val="uk-UA"/>
        </w:rPr>
        <w:t>і</w:t>
      </w:r>
      <w:r w:rsidR="00007537" w:rsidRPr="00D459C5">
        <w:rPr>
          <w:sz w:val="28"/>
          <w:szCs w:val="28"/>
          <w:lang w:val="uk-UA"/>
        </w:rPr>
        <w:t xml:space="preserve">з законами України (філії, відділення, представництва тощо), але мають постійне місцезнаходження на </w:t>
      </w:r>
      <w:r w:rsidR="00007537" w:rsidRPr="00D459C5">
        <w:rPr>
          <w:sz w:val="28"/>
          <w:szCs w:val="28"/>
          <w:lang w:val="uk-UA"/>
        </w:rPr>
        <w:lastRenderedPageBreak/>
        <w:t>території України</w:t>
      </w:r>
      <w:r w:rsidR="00F15EE7" w:rsidRPr="00D459C5">
        <w:rPr>
          <w:sz w:val="28"/>
          <w:szCs w:val="28"/>
          <w:lang w:val="uk-UA"/>
        </w:rPr>
        <w:t xml:space="preserve"> (далі – структурні одиниці іноземних суб’єктів господарювання)</w:t>
      </w:r>
      <w:r w:rsidR="00007537" w:rsidRPr="00D459C5">
        <w:rPr>
          <w:sz w:val="28"/>
          <w:szCs w:val="28"/>
          <w:lang w:val="uk-UA"/>
        </w:rPr>
        <w:t>.</w:t>
      </w:r>
      <w:r w:rsidR="009B68E5" w:rsidRPr="00D459C5">
        <w:rPr>
          <w:sz w:val="28"/>
          <w:szCs w:val="28"/>
          <w:lang w:val="uk-UA"/>
        </w:rPr>
        <w:t xml:space="preserve"> </w:t>
      </w:r>
    </w:p>
    <w:p w14:paraId="4C1692C5" w14:textId="11BB1D3A" w:rsidR="00F15EE7" w:rsidRPr="00D459C5" w:rsidRDefault="00F15EE7" w:rsidP="00CE30B1">
      <w:pPr>
        <w:ind w:firstLine="709"/>
        <w:contextualSpacing/>
        <w:jc w:val="both"/>
        <w:rPr>
          <w:sz w:val="28"/>
          <w:szCs w:val="28"/>
          <w:lang w:val="uk-UA"/>
        </w:rPr>
      </w:pPr>
      <w:r w:rsidRPr="00D459C5">
        <w:rPr>
          <w:sz w:val="28"/>
          <w:szCs w:val="28"/>
          <w:lang w:val="uk-UA"/>
        </w:rPr>
        <w:t>З цього приводу</w:t>
      </w:r>
      <w:r w:rsidR="00BC3281" w:rsidRPr="00D459C5">
        <w:rPr>
          <w:sz w:val="28"/>
          <w:szCs w:val="28"/>
          <w:lang w:val="uk-UA"/>
        </w:rPr>
        <w:t xml:space="preserve"> </w:t>
      </w:r>
      <w:r w:rsidRPr="00D459C5">
        <w:rPr>
          <w:sz w:val="28"/>
          <w:szCs w:val="28"/>
          <w:lang w:val="uk-UA"/>
        </w:rPr>
        <w:t xml:space="preserve">звертаємо увагу, </w:t>
      </w:r>
      <w:r w:rsidR="00BC3281" w:rsidRPr="00D459C5">
        <w:rPr>
          <w:sz w:val="28"/>
          <w:szCs w:val="28"/>
          <w:lang w:val="uk-UA"/>
        </w:rPr>
        <w:t xml:space="preserve">що </w:t>
      </w:r>
      <w:r w:rsidRPr="00D459C5">
        <w:rPr>
          <w:sz w:val="28"/>
          <w:szCs w:val="28"/>
          <w:lang w:val="uk-UA"/>
        </w:rPr>
        <w:t>з</w:t>
      </w:r>
      <w:r w:rsidR="008C569F" w:rsidRPr="00D459C5">
        <w:rPr>
          <w:sz w:val="28"/>
          <w:szCs w:val="28"/>
          <w:lang w:val="uk-UA"/>
        </w:rPr>
        <w:t xml:space="preserve">гідно з ч. 1 ст. 3 ГК під господарською діяльністю розуміється «діяльність суб'єктів господарювання у сфері суспільного виробництва, спрямована на виготовлення та реалізацію продукції, виконання робіт чи надання послуг вартісного характеру, що мають цінову визначеність». Водночас </w:t>
      </w:r>
      <w:r w:rsidR="00D66B75" w:rsidRPr="00D459C5">
        <w:rPr>
          <w:sz w:val="28"/>
          <w:szCs w:val="28"/>
          <w:lang w:val="uk-UA"/>
        </w:rPr>
        <w:t xml:space="preserve">згідно з </w:t>
      </w:r>
      <w:proofErr w:type="spellStart"/>
      <w:r w:rsidR="00D66B75" w:rsidRPr="00D459C5">
        <w:rPr>
          <w:sz w:val="28"/>
          <w:szCs w:val="28"/>
          <w:lang w:val="uk-UA"/>
        </w:rPr>
        <w:t>абз</w:t>
      </w:r>
      <w:proofErr w:type="spellEnd"/>
      <w:r w:rsidR="00D66B75" w:rsidRPr="00D459C5">
        <w:rPr>
          <w:sz w:val="28"/>
          <w:szCs w:val="28"/>
          <w:lang w:val="uk-UA"/>
        </w:rPr>
        <w:t>. 5 ч. 1 ст. 3 Закону структурні одиниці іноземних суб'єктів господарської діяльності</w:t>
      </w:r>
      <w:r w:rsidRPr="00D459C5">
        <w:rPr>
          <w:sz w:val="28"/>
          <w:szCs w:val="28"/>
          <w:lang w:val="uk-UA"/>
        </w:rPr>
        <w:t xml:space="preserve"> </w:t>
      </w:r>
      <w:r w:rsidR="007763D4" w:rsidRPr="00D459C5">
        <w:rPr>
          <w:sz w:val="28"/>
          <w:szCs w:val="28"/>
          <w:lang w:val="uk-UA"/>
        </w:rPr>
        <w:t xml:space="preserve">визначені </w:t>
      </w:r>
      <w:r w:rsidR="00D66B75" w:rsidRPr="00D459C5">
        <w:rPr>
          <w:sz w:val="28"/>
          <w:szCs w:val="28"/>
          <w:lang w:val="uk-UA"/>
        </w:rPr>
        <w:t>суб'єктами зовнішньоекономічної діяльності в Україні</w:t>
      </w:r>
      <w:r w:rsidR="008C569F" w:rsidRPr="00D459C5">
        <w:rPr>
          <w:sz w:val="28"/>
          <w:szCs w:val="28"/>
          <w:lang w:val="uk-UA"/>
        </w:rPr>
        <w:t>. При цьому</w:t>
      </w:r>
      <w:r w:rsidR="00AC5AB7" w:rsidRPr="00D459C5">
        <w:rPr>
          <w:sz w:val="28"/>
          <w:szCs w:val="28"/>
          <w:lang w:val="uk-UA"/>
        </w:rPr>
        <w:t>,</w:t>
      </w:r>
      <w:r w:rsidR="008C569F" w:rsidRPr="00D459C5">
        <w:rPr>
          <w:sz w:val="28"/>
          <w:szCs w:val="28"/>
          <w:lang w:val="uk-UA"/>
        </w:rPr>
        <w:t xml:space="preserve"> згідно з ч. 1 ст. 377 ГК  зовнішньоекономічна діяльність визначена як «господарська діяльність, яка в процесі її здійснення потребує перетинання митного кордону України майном, зазначеним у частині першій статті 139 цього Кодексу, та/або робочою силою»</w:t>
      </w:r>
      <w:r w:rsidRPr="00D459C5">
        <w:rPr>
          <w:sz w:val="28"/>
          <w:szCs w:val="28"/>
          <w:lang w:val="uk-UA"/>
        </w:rPr>
        <w:t>, тобто</w:t>
      </w:r>
      <w:r w:rsidR="00AC5AB7" w:rsidRPr="00D459C5">
        <w:rPr>
          <w:sz w:val="28"/>
          <w:szCs w:val="28"/>
          <w:lang w:val="uk-UA"/>
        </w:rPr>
        <w:t>,</w:t>
      </w:r>
      <w:r w:rsidRPr="00D459C5">
        <w:rPr>
          <w:sz w:val="28"/>
          <w:szCs w:val="28"/>
          <w:lang w:val="uk-UA"/>
        </w:rPr>
        <w:t xml:space="preserve"> структурні одиниці іноземних суб'єктів господарської діяльності не займаються господарською діяльністю у повному обсязі. У зв’язку з цим визнання їх самостійними суб’єктами господарської діяльності виглядає  дискусійним у концептуальному плані. </w:t>
      </w:r>
    </w:p>
    <w:p w14:paraId="035B0720" w14:textId="354C5E11" w:rsidR="0065065C" w:rsidRPr="00D459C5" w:rsidRDefault="000B3FDE" w:rsidP="00CE30B1">
      <w:pPr>
        <w:ind w:firstLine="709"/>
        <w:contextualSpacing/>
        <w:jc w:val="both"/>
        <w:rPr>
          <w:sz w:val="28"/>
          <w:szCs w:val="28"/>
          <w:lang w:val="uk-UA"/>
        </w:rPr>
      </w:pPr>
      <w:r w:rsidRPr="00D459C5">
        <w:rPr>
          <w:sz w:val="28"/>
          <w:szCs w:val="28"/>
          <w:lang w:val="uk-UA"/>
        </w:rPr>
        <w:t xml:space="preserve">Варто також зауважити, що у чинній редакції ч. 2 ст. 55 ГК </w:t>
      </w:r>
      <w:r w:rsidR="00A1220C" w:rsidRPr="00D459C5">
        <w:rPr>
          <w:sz w:val="28"/>
          <w:szCs w:val="28"/>
          <w:lang w:val="uk-UA"/>
        </w:rPr>
        <w:t xml:space="preserve">структурні підрозділи національних юридичних осіб не визнаються </w:t>
      </w:r>
      <w:r w:rsidRPr="00D459C5">
        <w:rPr>
          <w:sz w:val="28"/>
          <w:szCs w:val="28"/>
          <w:lang w:val="uk-UA"/>
        </w:rPr>
        <w:t xml:space="preserve">окремим видом </w:t>
      </w:r>
      <w:r w:rsidR="00A1220C" w:rsidRPr="00D459C5">
        <w:rPr>
          <w:sz w:val="28"/>
          <w:szCs w:val="28"/>
          <w:lang w:val="uk-UA"/>
        </w:rPr>
        <w:t>суб’єкт</w:t>
      </w:r>
      <w:r w:rsidRPr="00D459C5">
        <w:rPr>
          <w:sz w:val="28"/>
          <w:szCs w:val="28"/>
          <w:lang w:val="uk-UA"/>
        </w:rPr>
        <w:t>ів</w:t>
      </w:r>
      <w:r w:rsidR="00A1220C" w:rsidRPr="00D459C5">
        <w:rPr>
          <w:sz w:val="28"/>
          <w:szCs w:val="28"/>
          <w:lang w:val="uk-UA"/>
        </w:rPr>
        <w:t xml:space="preserve"> господарювання. </w:t>
      </w:r>
      <w:r w:rsidR="00BC3281" w:rsidRPr="00D459C5">
        <w:rPr>
          <w:sz w:val="28"/>
          <w:szCs w:val="28"/>
          <w:lang w:val="uk-UA"/>
        </w:rPr>
        <w:t xml:space="preserve">У зв’язку з цим надання відповідного статусу </w:t>
      </w:r>
      <w:r w:rsidR="0065065C" w:rsidRPr="00D459C5">
        <w:rPr>
          <w:sz w:val="28"/>
          <w:szCs w:val="28"/>
          <w:lang w:val="uk-UA"/>
        </w:rPr>
        <w:t>структурним підрозділам іноземних юридичних осіб не узгоджується з ч. 4 ст. 13  Конституції України, згідно з якою усі суб’єкти права власності рівні перед законом.</w:t>
      </w:r>
    </w:p>
    <w:p w14:paraId="224042C9" w14:textId="61D513FD" w:rsidR="0066474F" w:rsidRPr="00D459C5" w:rsidRDefault="0066474F" w:rsidP="00CE30B1">
      <w:pPr>
        <w:ind w:firstLine="709"/>
        <w:contextualSpacing/>
        <w:jc w:val="both"/>
        <w:rPr>
          <w:sz w:val="28"/>
          <w:szCs w:val="28"/>
          <w:lang w:val="uk-UA"/>
        </w:rPr>
      </w:pPr>
      <w:r w:rsidRPr="00D459C5">
        <w:rPr>
          <w:sz w:val="28"/>
          <w:szCs w:val="28"/>
          <w:lang w:val="uk-UA"/>
        </w:rPr>
        <w:t>Крім цього, сам термін «структурні одиниці іноземних суб’єктів господарської діяльності, які не є юридичними особами згідно з законами України (філії, відділення, представництва тощо), але мають постійне місцезнаходження на території України» не виглядає вдалим, оскільки філії та представництва згідно з</w:t>
      </w:r>
      <w:r w:rsidR="00AC5AB7" w:rsidRPr="00D459C5">
        <w:rPr>
          <w:sz w:val="28"/>
          <w:szCs w:val="28"/>
          <w:lang w:val="uk-UA"/>
        </w:rPr>
        <w:t>і</w:t>
      </w:r>
      <w:r w:rsidRPr="00D459C5">
        <w:rPr>
          <w:sz w:val="28"/>
          <w:szCs w:val="28"/>
          <w:lang w:val="uk-UA"/>
        </w:rPr>
        <w:t xml:space="preserve"> ст. 95 Ц</w:t>
      </w:r>
      <w:r w:rsidR="00A23503" w:rsidRPr="00D459C5">
        <w:rPr>
          <w:sz w:val="28"/>
          <w:szCs w:val="28"/>
          <w:lang w:val="uk-UA"/>
        </w:rPr>
        <w:t xml:space="preserve">ивільного кодексу України (далі – ЦК) </w:t>
      </w:r>
      <w:r w:rsidRPr="00D459C5">
        <w:rPr>
          <w:sz w:val="28"/>
          <w:szCs w:val="28"/>
          <w:lang w:val="uk-UA"/>
        </w:rPr>
        <w:t xml:space="preserve"> визнаються відокремленими підрозділами юридичної особи. За цих умов більш юридично коректним виглядає </w:t>
      </w:r>
      <w:r w:rsidR="007204FA" w:rsidRPr="00D459C5">
        <w:rPr>
          <w:sz w:val="28"/>
          <w:szCs w:val="28"/>
          <w:lang w:val="uk-UA"/>
        </w:rPr>
        <w:t xml:space="preserve">використання </w:t>
      </w:r>
      <w:r w:rsidRPr="00D459C5">
        <w:rPr>
          <w:sz w:val="28"/>
          <w:szCs w:val="28"/>
          <w:lang w:val="uk-UA"/>
        </w:rPr>
        <w:t>термін</w:t>
      </w:r>
      <w:r w:rsidR="007204FA" w:rsidRPr="00D459C5">
        <w:rPr>
          <w:sz w:val="28"/>
          <w:szCs w:val="28"/>
          <w:lang w:val="uk-UA"/>
        </w:rPr>
        <w:t>у</w:t>
      </w:r>
      <w:r w:rsidRPr="00D459C5">
        <w:rPr>
          <w:sz w:val="28"/>
          <w:szCs w:val="28"/>
          <w:lang w:val="uk-UA"/>
        </w:rPr>
        <w:t xml:space="preserve"> «відокремлений підрозділ (філія, представництво) іноземної юридичної особи з постійним місцезнаходженням на території України». </w:t>
      </w:r>
    </w:p>
    <w:p w14:paraId="65139991" w14:textId="0F5430D9" w:rsidR="00D51A9A" w:rsidRPr="00D459C5" w:rsidRDefault="00D51A9A" w:rsidP="00CE30B1">
      <w:pPr>
        <w:ind w:firstLine="709"/>
        <w:contextualSpacing/>
        <w:jc w:val="both"/>
        <w:rPr>
          <w:sz w:val="28"/>
          <w:szCs w:val="28"/>
          <w:lang w:val="uk-UA"/>
        </w:rPr>
      </w:pPr>
      <w:r w:rsidRPr="00D459C5">
        <w:rPr>
          <w:b/>
          <w:bCs/>
          <w:sz w:val="28"/>
          <w:szCs w:val="28"/>
          <w:lang w:val="uk-UA"/>
        </w:rPr>
        <w:t xml:space="preserve">3. </w:t>
      </w:r>
      <w:r w:rsidRPr="00D459C5">
        <w:rPr>
          <w:sz w:val="28"/>
          <w:szCs w:val="28"/>
          <w:lang w:val="uk-UA"/>
        </w:rPr>
        <w:t>Частину 1 ст. 181 ГК пропонується доповнити положеннями</w:t>
      </w:r>
      <w:r w:rsidR="0066474F" w:rsidRPr="00D459C5">
        <w:rPr>
          <w:sz w:val="28"/>
          <w:szCs w:val="28"/>
          <w:lang w:val="uk-UA"/>
        </w:rPr>
        <w:t xml:space="preserve"> </w:t>
      </w:r>
      <w:r w:rsidRPr="00D459C5">
        <w:rPr>
          <w:sz w:val="28"/>
          <w:szCs w:val="28"/>
          <w:lang w:val="uk-UA"/>
        </w:rPr>
        <w:t>про те, що допускається укладення господарських договорів у спрощений спосіб, тобто</w:t>
      </w:r>
      <w:r w:rsidR="00AC5AB7" w:rsidRPr="00D459C5">
        <w:rPr>
          <w:sz w:val="28"/>
          <w:szCs w:val="28"/>
          <w:lang w:val="uk-UA"/>
        </w:rPr>
        <w:t>,</w:t>
      </w:r>
      <w:r w:rsidRPr="00D459C5">
        <w:rPr>
          <w:sz w:val="28"/>
          <w:szCs w:val="28"/>
          <w:lang w:val="uk-UA"/>
        </w:rPr>
        <w:t xml:space="preserve"> за допомогою «засобів поштового зв'язку та інформаційно-комунікативних систем шляхом обміну письмовими або електронними листами</w:t>
      </w:r>
      <w:r w:rsidR="00E77B1D" w:rsidRPr="00D459C5">
        <w:rPr>
          <w:sz w:val="28"/>
          <w:szCs w:val="28"/>
          <w:lang w:val="uk-UA"/>
        </w:rPr>
        <w:t>, або факсограмами, телеграмами, телефонограмами».</w:t>
      </w:r>
      <w:r w:rsidR="00976A1A" w:rsidRPr="00D459C5">
        <w:rPr>
          <w:sz w:val="28"/>
          <w:szCs w:val="28"/>
          <w:lang w:val="uk-UA"/>
        </w:rPr>
        <w:t xml:space="preserve"> Проте зазначені зміни не узгоджуються з іншими актами чинного законодавства. </w:t>
      </w:r>
      <w:r w:rsidR="007204FA" w:rsidRPr="00D459C5">
        <w:rPr>
          <w:sz w:val="28"/>
          <w:szCs w:val="28"/>
          <w:lang w:val="uk-UA"/>
        </w:rPr>
        <w:t>Зокрема</w:t>
      </w:r>
      <w:r w:rsidR="00CF1C56" w:rsidRPr="00D459C5">
        <w:rPr>
          <w:sz w:val="28"/>
          <w:szCs w:val="28"/>
          <w:lang w:val="uk-UA"/>
        </w:rPr>
        <w:t>:</w:t>
      </w:r>
    </w:p>
    <w:p w14:paraId="153410CA" w14:textId="0BAF880D" w:rsidR="00D51A9A" w:rsidRPr="00D459C5" w:rsidRDefault="007204FA" w:rsidP="00CE30B1">
      <w:pPr>
        <w:ind w:firstLine="709"/>
        <w:contextualSpacing/>
        <w:jc w:val="both"/>
        <w:rPr>
          <w:sz w:val="28"/>
          <w:szCs w:val="28"/>
          <w:lang w:val="uk-UA"/>
        </w:rPr>
      </w:pPr>
      <w:r w:rsidRPr="00D459C5">
        <w:rPr>
          <w:sz w:val="28"/>
          <w:szCs w:val="28"/>
          <w:lang w:val="uk-UA"/>
        </w:rPr>
        <w:t xml:space="preserve">3.1. </w:t>
      </w:r>
      <w:r w:rsidR="00D51A9A" w:rsidRPr="00D459C5">
        <w:rPr>
          <w:sz w:val="28"/>
          <w:szCs w:val="28"/>
          <w:lang w:val="uk-UA"/>
        </w:rPr>
        <w:t xml:space="preserve">Звертаємо увагу, що у </w:t>
      </w:r>
      <w:r w:rsidR="00E77B1D" w:rsidRPr="00D459C5">
        <w:rPr>
          <w:sz w:val="28"/>
          <w:szCs w:val="28"/>
          <w:lang w:val="uk-UA"/>
        </w:rPr>
        <w:t xml:space="preserve">цій частині </w:t>
      </w:r>
      <w:r w:rsidR="00D51A9A" w:rsidRPr="00D459C5">
        <w:rPr>
          <w:sz w:val="28"/>
          <w:szCs w:val="28"/>
          <w:lang w:val="uk-UA"/>
        </w:rPr>
        <w:t xml:space="preserve">вживається термін «інформаційно-комунікативні системи». Однак Законом України «Про захист інформації в інформаційно-телекомунікаційних системах» введено поняття </w:t>
      </w:r>
      <w:r w:rsidR="00E77B1D" w:rsidRPr="00D459C5">
        <w:rPr>
          <w:sz w:val="28"/>
          <w:szCs w:val="28"/>
          <w:lang w:val="uk-UA"/>
        </w:rPr>
        <w:t>«</w:t>
      </w:r>
      <w:r w:rsidR="00D51A9A" w:rsidRPr="00D459C5">
        <w:rPr>
          <w:sz w:val="28"/>
          <w:szCs w:val="28"/>
          <w:lang w:val="uk-UA"/>
        </w:rPr>
        <w:t>інформаційно-телекомунікаційна система</w:t>
      </w:r>
      <w:r w:rsidR="00E77B1D" w:rsidRPr="00D459C5">
        <w:rPr>
          <w:sz w:val="28"/>
          <w:szCs w:val="28"/>
          <w:lang w:val="uk-UA"/>
        </w:rPr>
        <w:t xml:space="preserve"> –  </w:t>
      </w:r>
      <w:r w:rsidR="00D51A9A" w:rsidRPr="00D459C5">
        <w:rPr>
          <w:sz w:val="28"/>
          <w:szCs w:val="28"/>
          <w:lang w:val="uk-UA"/>
        </w:rPr>
        <w:t>сукупн</w:t>
      </w:r>
      <w:r w:rsidR="00E77B1D" w:rsidRPr="00D459C5">
        <w:rPr>
          <w:sz w:val="28"/>
          <w:szCs w:val="28"/>
          <w:lang w:val="uk-UA"/>
        </w:rPr>
        <w:t>і</w:t>
      </w:r>
      <w:r w:rsidR="00D51A9A" w:rsidRPr="00D459C5">
        <w:rPr>
          <w:sz w:val="28"/>
          <w:szCs w:val="28"/>
          <w:lang w:val="uk-UA"/>
        </w:rPr>
        <w:t>ст</w:t>
      </w:r>
      <w:r w:rsidR="00E77B1D" w:rsidRPr="00D459C5">
        <w:rPr>
          <w:sz w:val="28"/>
          <w:szCs w:val="28"/>
          <w:lang w:val="uk-UA"/>
        </w:rPr>
        <w:t>ь</w:t>
      </w:r>
      <w:r w:rsidR="00D51A9A" w:rsidRPr="00D459C5">
        <w:rPr>
          <w:sz w:val="28"/>
          <w:szCs w:val="28"/>
          <w:lang w:val="uk-UA"/>
        </w:rPr>
        <w:t xml:space="preserve"> інформаційних та телекомунікаційних систем, які у процесі обробки інформації діють як єдине ціле</w:t>
      </w:r>
      <w:r w:rsidR="00E77B1D" w:rsidRPr="00D459C5">
        <w:rPr>
          <w:sz w:val="28"/>
          <w:szCs w:val="28"/>
          <w:lang w:val="uk-UA"/>
        </w:rPr>
        <w:t>» (</w:t>
      </w:r>
      <w:proofErr w:type="spellStart"/>
      <w:r w:rsidR="00E007CE" w:rsidRPr="00D459C5">
        <w:rPr>
          <w:sz w:val="28"/>
          <w:szCs w:val="28"/>
          <w:lang w:val="uk-UA"/>
        </w:rPr>
        <w:t>абз</w:t>
      </w:r>
      <w:proofErr w:type="spellEnd"/>
      <w:r w:rsidR="00E007CE" w:rsidRPr="00D459C5">
        <w:rPr>
          <w:sz w:val="28"/>
          <w:szCs w:val="28"/>
          <w:lang w:val="uk-UA"/>
        </w:rPr>
        <w:t xml:space="preserve">. </w:t>
      </w:r>
      <w:r w:rsidR="00777171" w:rsidRPr="00D459C5">
        <w:rPr>
          <w:sz w:val="28"/>
          <w:szCs w:val="28"/>
          <w:lang w:val="uk-UA"/>
        </w:rPr>
        <w:t>9</w:t>
      </w:r>
      <w:r w:rsidR="00E007CE" w:rsidRPr="00D459C5">
        <w:rPr>
          <w:sz w:val="28"/>
          <w:szCs w:val="28"/>
          <w:lang w:val="uk-UA"/>
        </w:rPr>
        <w:t xml:space="preserve"> ч. 1 ст</w:t>
      </w:r>
      <w:r w:rsidR="00D51A9A" w:rsidRPr="00D459C5">
        <w:rPr>
          <w:sz w:val="28"/>
          <w:szCs w:val="28"/>
          <w:lang w:val="uk-UA"/>
        </w:rPr>
        <w:t>.</w:t>
      </w:r>
      <w:r w:rsidR="00E007CE" w:rsidRPr="00D459C5">
        <w:rPr>
          <w:sz w:val="28"/>
          <w:szCs w:val="28"/>
          <w:lang w:val="uk-UA"/>
        </w:rPr>
        <w:t xml:space="preserve"> 1)</w:t>
      </w:r>
      <w:r w:rsidR="00D06D58" w:rsidRPr="00D459C5">
        <w:rPr>
          <w:sz w:val="28"/>
          <w:szCs w:val="28"/>
          <w:lang w:val="uk-UA"/>
        </w:rPr>
        <w:t>.</w:t>
      </w:r>
      <w:r w:rsidR="00D51A9A" w:rsidRPr="00D459C5">
        <w:rPr>
          <w:sz w:val="28"/>
          <w:szCs w:val="28"/>
          <w:lang w:val="uk-UA"/>
        </w:rPr>
        <w:t xml:space="preserve"> </w:t>
      </w:r>
      <w:r w:rsidR="00E007CE" w:rsidRPr="00D459C5">
        <w:rPr>
          <w:sz w:val="28"/>
          <w:szCs w:val="28"/>
          <w:lang w:val="uk-UA"/>
        </w:rPr>
        <w:t xml:space="preserve">Цей </w:t>
      </w:r>
      <w:r w:rsidR="00D51A9A" w:rsidRPr="00D459C5">
        <w:rPr>
          <w:sz w:val="28"/>
          <w:szCs w:val="28"/>
          <w:lang w:val="uk-UA"/>
        </w:rPr>
        <w:t>же термін застосову</w:t>
      </w:r>
      <w:r w:rsidR="00AC5AB7" w:rsidRPr="00D459C5">
        <w:rPr>
          <w:sz w:val="28"/>
          <w:szCs w:val="28"/>
          <w:lang w:val="uk-UA"/>
        </w:rPr>
        <w:t>є</w:t>
      </w:r>
      <w:r w:rsidR="00D51A9A" w:rsidRPr="00D459C5">
        <w:rPr>
          <w:sz w:val="28"/>
          <w:szCs w:val="28"/>
          <w:lang w:val="uk-UA"/>
        </w:rPr>
        <w:t xml:space="preserve">ться і у ЦК </w:t>
      </w:r>
      <w:r w:rsidR="00E007CE" w:rsidRPr="00D459C5">
        <w:rPr>
          <w:sz w:val="28"/>
          <w:szCs w:val="28"/>
          <w:lang w:val="uk-UA"/>
        </w:rPr>
        <w:t>(ст. ст. 207, 639)</w:t>
      </w:r>
      <w:r w:rsidR="00D51A9A" w:rsidRPr="00D459C5">
        <w:rPr>
          <w:sz w:val="28"/>
          <w:szCs w:val="28"/>
          <w:lang w:val="uk-UA"/>
        </w:rPr>
        <w:t xml:space="preserve">. </w:t>
      </w:r>
    </w:p>
    <w:p w14:paraId="0974DBD2" w14:textId="5EA8D8CE" w:rsidR="00D51A9A" w:rsidRPr="00D459C5" w:rsidRDefault="007204FA" w:rsidP="00CE30B1">
      <w:pPr>
        <w:ind w:firstLine="709"/>
        <w:contextualSpacing/>
        <w:jc w:val="both"/>
        <w:rPr>
          <w:sz w:val="28"/>
          <w:szCs w:val="28"/>
          <w:lang w:val="uk-UA"/>
        </w:rPr>
      </w:pPr>
      <w:r w:rsidRPr="00D459C5">
        <w:rPr>
          <w:sz w:val="28"/>
          <w:szCs w:val="28"/>
          <w:lang w:val="uk-UA"/>
        </w:rPr>
        <w:t xml:space="preserve">3.2. </w:t>
      </w:r>
      <w:r w:rsidR="00E007CE" w:rsidRPr="00D459C5">
        <w:rPr>
          <w:sz w:val="28"/>
          <w:szCs w:val="28"/>
          <w:lang w:val="uk-UA"/>
        </w:rPr>
        <w:t>Зазначимо</w:t>
      </w:r>
      <w:r w:rsidR="00976A1A" w:rsidRPr="00D459C5">
        <w:rPr>
          <w:sz w:val="28"/>
          <w:szCs w:val="28"/>
          <w:lang w:val="uk-UA"/>
        </w:rPr>
        <w:t xml:space="preserve"> також</w:t>
      </w:r>
      <w:r w:rsidR="00E007CE" w:rsidRPr="00D459C5">
        <w:rPr>
          <w:sz w:val="28"/>
          <w:szCs w:val="28"/>
          <w:lang w:val="uk-UA"/>
        </w:rPr>
        <w:t>, що в</w:t>
      </w:r>
      <w:r w:rsidR="00D51A9A" w:rsidRPr="00D459C5">
        <w:rPr>
          <w:sz w:val="28"/>
          <w:szCs w:val="28"/>
          <w:lang w:val="uk-UA"/>
        </w:rPr>
        <w:t xml:space="preserve">ідповідно до ч. 1 ст. 207 ЦК правочин вважається таким, що вчинений у письмовій формі, якщо його зміст </w:t>
      </w:r>
      <w:r w:rsidR="00D51A9A" w:rsidRPr="00D459C5">
        <w:rPr>
          <w:sz w:val="28"/>
          <w:szCs w:val="28"/>
          <w:lang w:val="uk-UA"/>
        </w:rPr>
        <w:lastRenderedPageBreak/>
        <w:t xml:space="preserve">зафіксований в одному або кількох документах (у тому числі електронних), у листах, телеграмах, якими обмінялися сторони, або надсилалися ними до інформаційно-телекомунікаційної системи, що використовується сторонами. Правочин вважається таким, що вчинений у письмовій формі, якщо воля сторін виражена за допомогою телетайпного, електронного або іншого технічного засобу зв'язку. </w:t>
      </w:r>
    </w:p>
    <w:p w14:paraId="2E75668F" w14:textId="14CE7A80" w:rsidR="004C408D" w:rsidRPr="00D459C5" w:rsidRDefault="00AE574E" w:rsidP="00CE30B1">
      <w:pPr>
        <w:ind w:firstLine="709"/>
        <w:contextualSpacing/>
        <w:jc w:val="both"/>
        <w:rPr>
          <w:sz w:val="28"/>
          <w:szCs w:val="28"/>
          <w:lang w:val="uk-UA"/>
        </w:rPr>
      </w:pPr>
      <w:r w:rsidRPr="00D459C5">
        <w:rPr>
          <w:b/>
          <w:bCs/>
          <w:sz w:val="28"/>
          <w:szCs w:val="28"/>
          <w:lang w:val="uk-UA"/>
        </w:rPr>
        <w:t>4</w:t>
      </w:r>
      <w:r w:rsidR="004C408D" w:rsidRPr="00D459C5">
        <w:rPr>
          <w:b/>
          <w:bCs/>
          <w:sz w:val="28"/>
          <w:szCs w:val="28"/>
          <w:lang w:val="uk-UA"/>
        </w:rPr>
        <w:t>.</w:t>
      </w:r>
      <w:r w:rsidR="004C408D" w:rsidRPr="00D459C5">
        <w:rPr>
          <w:sz w:val="28"/>
          <w:szCs w:val="28"/>
          <w:lang w:val="uk-UA"/>
        </w:rPr>
        <w:t xml:space="preserve"> Виглядає недоцільним  формулювання в оновленій ст. 22  Закону положень щодо податкового обліку і  звітності, податкових перевірок суб’єктів зовнішньоекономічної діяльності (ч.</w:t>
      </w:r>
      <w:r w:rsidR="00976A1A" w:rsidRPr="00D459C5">
        <w:rPr>
          <w:sz w:val="28"/>
          <w:szCs w:val="28"/>
          <w:lang w:val="uk-UA"/>
        </w:rPr>
        <w:t xml:space="preserve"> </w:t>
      </w:r>
      <w:r w:rsidR="004C408D" w:rsidRPr="00D459C5">
        <w:rPr>
          <w:sz w:val="28"/>
          <w:szCs w:val="28"/>
          <w:lang w:val="uk-UA"/>
        </w:rPr>
        <w:t>ч. 6, 10), які не належать до предмету регулювання вказаного Закону та, окрім того, в оновленому вигляді, по суті, не несуть додаткового нормативного навантаження, адже містять лише відсильні (</w:t>
      </w:r>
      <w:proofErr w:type="spellStart"/>
      <w:r w:rsidR="004C408D" w:rsidRPr="00D459C5">
        <w:rPr>
          <w:sz w:val="28"/>
          <w:szCs w:val="28"/>
          <w:lang w:val="uk-UA"/>
        </w:rPr>
        <w:t>бланкетні</w:t>
      </w:r>
      <w:proofErr w:type="spellEnd"/>
      <w:r w:rsidR="004C408D" w:rsidRPr="00D459C5">
        <w:rPr>
          <w:sz w:val="28"/>
          <w:szCs w:val="28"/>
          <w:lang w:val="uk-UA"/>
        </w:rPr>
        <w:t>) норми.</w:t>
      </w:r>
    </w:p>
    <w:p w14:paraId="68EC35A4" w14:textId="2501CBED" w:rsidR="00565073" w:rsidRPr="00D459C5" w:rsidRDefault="00AE574E" w:rsidP="00CE30B1">
      <w:pPr>
        <w:ind w:firstLine="709"/>
        <w:contextualSpacing/>
        <w:jc w:val="both"/>
        <w:rPr>
          <w:sz w:val="28"/>
          <w:szCs w:val="28"/>
          <w:lang w:val="uk-UA"/>
        </w:rPr>
      </w:pPr>
      <w:bookmarkStart w:id="0" w:name="n118"/>
      <w:bookmarkEnd w:id="0"/>
      <w:r w:rsidRPr="00D459C5">
        <w:rPr>
          <w:b/>
          <w:bCs/>
          <w:sz w:val="28"/>
          <w:szCs w:val="28"/>
          <w:lang w:val="uk-UA"/>
        </w:rPr>
        <w:t>5</w:t>
      </w:r>
      <w:r w:rsidR="00565073" w:rsidRPr="00D459C5">
        <w:rPr>
          <w:b/>
          <w:bCs/>
          <w:sz w:val="28"/>
          <w:szCs w:val="28"/>
          <w:lang w:val="uk-UA"/>
        </w:rPr>
        <w:t>.</w:t>
      </w:r>
      <w:r w:rsidR="00565073" w:rsidRPr="00D459C5">
        <w:rPr>
          <w:sz w:val="28"/>
          <w:szCs w:val="28"/>
          <w:lang w:val="uk-UA"/>
        </w:rPr>
        <w:t xml:space="preserve"> У проекті шляхом внесення змін до Закону України «Про Перелік документів дозвільного характеру у сфері господарської діяльності» пропонується скасувати дозвіл на імпорт товару, стосовно якого прийнято рішення, що він є об’єктом застосування заходів нагляду або регіонального нагляду. Головне управління, в цілому погоджуючись з аргументацією авторів проекту щодо необхідності дерегулювання зовнішньоекономічної діяльності та усунення зайвих бар’єрів для розвитку зовнішньої торгівлі, одночасно звертає увагу на те, що пропоновані зміни потребують одночасного внесення змін до Закону України «Про застосування спеціальних заходів щодо імпорту в Україну», </w:t>
      </w:r>
      <w:r w:rsidR="00AC5AB7" w:rsidRPr="00D459C5">
        <w:rPr>
          <w:sz w:val="28"/>
          <w:szCs w:val="28"/>
          <w:lang w:val="uk-UA"/>
        </w:rPr>
        <w:t xml:space="preserve">у </w:t>
      </w:r>
      <w:r w:rsidR="00565073" w:rsidRPr="00D459C5">
        <w:rPr>
          <w:sz w:val="28"/>
          <w:szCs w:val="28"/>
          <w:lang w:val="uk-UA"/>
        </w:rPr>
        <w:t xml:space="preserve">ч. 1 ст. 15 якого, зокрема, визначається, що «випуск у вільний обіг на митній території України товару, щодо якого прийнято рішення, що він є об’єктом застосування заходів нагляду або регіонального нагляду за імпортом в Україну, здійснюється митним органом на підставі дозволу на імпорт, отриманого від Міністерства з використанням механізму «єдиного вікна» відповідно до </w:t>
      </w:r>
      <w:hyperlink r:id="rId8" w:tgtFrame="_blank" w:history="1">
        <w:r w:rsidR="00565073" w:rsidRPr="00D459C5">
          <w:rPr>
            <w:sz w:val="28"/>
            <w:szCs w:val="28"/>
            <w:lang w:val="uk-UA"/>
          </w:rPr>
          <w:t>Митного кодексу України</w:t>
        </w:r>
      </w:hyperlink>
      <w:bookmarkStart w:id="1" w:name="n233"/>
      <w:bookmarkEnd w:id="1"/>
      <w:r w:rsidR="00565073" w:rsidRPr="00D459C5">
        <w:rPr>
          <w:sz w:val="28"/>
          <w:szCs w:val="28"/>
          <w:lang w:val="uk-UA"/>
        </w:rPr>
        <w:t>. Дозвіл на імпорт видається Міністерством у встановленій ним формі протягом семи робочих днів від дати подання заінтересованим імпортером відповідної заяви за встановленою Міністерством формою».</w:t>
      </w:r>
    </w:p>
    <w:p w14:paraId="559210D2" w14:textId="271AB4A7" w:rsidR="00022E2E" w:rsidRPr="00D459C5" w:rsidRDefault="00AE574E" w:rsidP="00CE30B1">
      <w:pPr>
        <w:ind w:firstLine="709"/>
        <w:contextualSpacing/>
        <w:jc w:val="both"/>
        <w:rPr>
          <w:sz w:val="28"/>
          <w:szCs w:val="28"/>
          <w:lang w:val="uk-UA"/>
        </w:rPr>
      </w:pPr>
      <w:r w:rsidRPr="00D459C5">
        <w:rPr>
          <w:b/>
          <w:bCs/>
          <w:sz w:val="28"/>
          <w:szCs w:val="28"/>
          <w:lang w:val="uk-UA"/>
        </w:rPr>
        <w:t>6</w:t>
      </w:r>
      <w:r w:rsidR="00976A1A" w:rsidRPr="00D459C5">
        <w:rPr>
          <w:b/>
          <w:bCs/>
          <w:sz w:val="28"/>
          <w:szCs w:val="28"/>
          <w:lang w:val="uk-UA"/>
        </w:rPr>
        <w:t>.</w:t>
      </w:r>
      <w:r w:rsidR="00022E2E" w:rsidRPr="00D459C5">
        <w:rPr>
          <w:sz w:val="28"/>
          <w:szCs w:val="28"/>
          <w:lang w:val="uk-UA"/>
        </w:rPr>
        <w:t xml:space="preserve"> Звертаємо увагу на те, що у порівняльній таблиці до проекту норми, до яких пропонується </w:t>
      </w:r>
      <w:proofErr w:type="spellStart"/>
      <w:r w:rsidR="00022E2E" w:rsidRPr="00D459C5">
        <w:rPr>
          <w:sz w:val="28"/>
          <w:szCs w:val="28"/>
          <w:lang w:val="uk-UA"/>
        </w:rPr>
        <w:t>внести</w:t>
      </w:r>
      <w:proofErr w:type="spellEnd"/>
      <w:r w:rsidR="00022E2E" w:rsidRPr="00D459C5">
        <w:rPr>
          <w:sz w:val="28"/>
          <w:szCs w:val="28"/>
          <w:lang w:val="uk-UA"/>
        </w:rPr>
        <w:t xml:space="preserve"> зміни, зокрем</w:t>
      </w:r>
      <w:r w:rsidR="00CC6418" w:rsidRPr="00D459C5">
        <w:rPr>
          <w:sz w:val="28"/>
          <w:szCs w:val="28"/>
          <w:lang w:val="uk-UA"/>
        </w:rPr>
        <w:t>а, відповідні положення ст. 181</w:t>
      </w:r>
      <w:r w:rsidR="00022E2E" w:rsidRPr="00D459C5">
        <w:rPr>
          <w:sz w:val="28"/>
          <w:szCs w:val="28"/>
          <w:lang w:val="uk-UA"/>
        </w:rPr>
        <w:t xml:space="preserve">, </w:t>
      </w:r>
      <w:r w:rsidR="00022E2E" w:rsidRPr="00D459C5">
        <w:rPr>
          <w:sz w:val="28"/>
          <w:szCs w:val="28"/>
          <w:lang w:val="uk-UA"/>
        </w:rPr>
        <w:br/>
        <w:t xml:space="preserve">ч. 1 ст. 378 ГК викладені у редакції, яка не відповідає чинній редакції цих  статей. </w:t>
      </w:r>
      <w:r w:rsidR="007204FA" w:rsidRPr="00D459C5">
        <w:rPr>
          <w:sz w:val="28"/>
          <w:szCs w:val="28"/>
          <w:lang w:val="uk-UA"/>
        </w:rPr>
        <w:t>Частин</w:t>
      </w:r>
      <w:r w:rsidR="00A23503" w:rsidRPr="00D459C5">
        <w:rPr>
          <w:sz w:val="28"/>
          <w:szCs w:val="28"/>
          <w:lang w:val="uk-UA"/>
        </w:rPr>
        <w:t>а</w:t>
      </w:r>
      <w:r w:rsidR="007204FA" w:rsidRPr="00D459C5">
        <w:rPr>
          <w:sz w:val="28"/>
          <w:szCs w:val="28"/>
          <w:lang w:val="uk-UA"/>
        </w:rPr>
        <w:t xml:space="preserve"> </w:t>
      </w:r>
      <w:r w:rsidR="00022E2E" w:rsidRPr="00D459C5">
        <w:rPr>
          <w:sz w:val="28"/>
          <w:szCs w:val="28"/>
          <w:lang w:val="uk-UA"/>
        </w:rPr>
        <w:t>6 ст. 22 Закону також викладен</w:t>
      </w:r>
      <w:r w:rsidR="00AC5AB7" w:rsidRPr="00D459C5">
        <w:rPr>
          <w:sz w:val="28"/>
          <w:szCs w:val="28"/>
          <w:lang w:val="uk-UA"/>
        </w:rPr>
        <w:t>а</w:t>
      </w:r>
      <w:r w:rsidR="00022E2E" w:rsidRPr="00D459C5">
        <w:rPr>
          <w:sz w:val="28"/>
          <w:szCs w:val="28"/>
          <w:lang w:val="uk-UA"/>
        </w:rPr>
        <w:t xml:space="preserve">  у редакції, як</w:t>
      </w:r>
      <w:r w:rsidR="00AC5AB7" w:rsidRPr="00D459C5">
        <w:rPr>
          <w:sz w:val="28"/>
          <w:szCs w:val="28"/>
          <w:lang w:val="uk-UA"/>
        </w:rPr>
        <w:t>а</w:t>
      </w:r>
      <w:r w:rsidR="00022E2E" w:rsidRPr="00D459C5">
        <w:rPr>
          <w:sz w:val="28"/>
          <w:szCs w:val="28"/>
          <w:lang w:val="uk-UA"/>
        </w:rPr>
        <w:t xml:space="preserve"> не відповідає </w:t>
      </w:r>
      <w:r w:rsidR="007204FA" w:rsidRPr="00D459C5">
        <w:rPr>
          <w:sz w:val="28"/>
          <w:szCs w:val="28"/>
          <w:lang w:val="uk-UA"/>
        </w:rPr>
        <w:t>ї</w:t>
      </w:r>
      <w:r w:rsidR="00AC5AB7" w:rsidRPr="00D459C5">
        <w:rPr>
          <w:sz w:val="28"/>
          <w:szCs w:val="28"/>
          <w:lang w:val="uk-UA"/>
        </w:rPr>
        <w:t>ї</w:t>
      </w:r>
      <w:r w:rsidR="007204FA" w:rsidRPr="00D459C5">
        <w:rPr>
          <w:sz w:val="28"/>
          <w:szCs w:val="28"/>
          <w:lang w:val="uk-UA"/>
        </w:rPr>
        <w:t xml:space="preserve"> </w:t>
      </w:r>
      <w:r w:rsidR="00022E2E" w:rsidRPr="00D459C5">
        <w:rPr>
          <w:sz w:val="28"/>
          <w:szCs w:val="28"/>
          <w:lang w:val="uk-UA"/>
        </w:rPr>
        <w:t>чинн</w:t>
      </w:r>
      <w:r w:rsidR="007204FA" w:rsidRPr="00D459C5">
        <w:rPr>
          <w:sz w:val="28"/>
          <w:szCs w:val="28"/>
          <w:lang w:val="uk-UA"/>
        </w:rPr>
        <w:t>ій редакції</w:t>
      </w:r>
      <w:r w:rsidR="00022E2E" w:rsidRPr="00D459C5">
        <w:rPr>
          <w:sz w:val="28"/>
          <w:szCs w:val="28"/>
          <w:lang w:val="uk-UA"/>
        </w:rPr>
        <w:t>, а ч. 10 ст. 22</w:t>
      </w:r>
      <w:r w:rsidR="007204FA" w:rsidRPr="00D459C5">
        <w:rPr>
          <w:sz w:val="28"/>
          <w:szCs w:val="28"/>
          <w:lang w:val="uk-UA"/>
        </w:rPr>
        <w:t xml:space="preserve"> Закону</w:t>
      </w:r>
      <w:r w:rsidR="00022E2E" w:rsidRPr="00D459C5">
        <w:rPr>
          <w:sz w:val="28"/>
          <w:szCs w:val="28"/>
          <w:lang w:val="uk-UA"/>
        </w:rPr>
        <w:t xml:space="preserve">, до якої </w:t>
      </w:r>
      <w:r w:rsidR="007204FA" w:rsidRPr="00D459C5">
        <w:rPr>
          <w:sz w:val="28"/>
          <w:szCs w:val="28"/>
          <w:lang w:val="uk-UA"/>
        </w:rPr>
        <w:t xml:space="preserve">у проекті </w:t>
      </w:r>
      <w:r w:rsidR="00022E2E" w:rsidRPr="00D459C5">
        <w:rPr>
          <w:sz w:val="28"/>
          <w:szCs w:val="28"/>
          <w:lang w:val="uk-UA"/>
        </w:rPr>
        <w:t>вносяться зміни</w:t>
      </w:r>
      <w:r w:rsidR="007204FA" w:rsidRPr="00D459C5">
        <w:rPr>
          <w:sz w:val="28"/>
          <w:szCs w:val="28"/>
          <w:lang w:val="uk-UA"/>
        </w:rPr>
        <w:t>,</w:t>
      </w:r>
      <w:r w:rsidR="00022E2E" w:rsidRPr="00D459C5">
        <w:rPr>
          <w:sz w:val="28"/>
          <w:szCs w:val="28"/>
          <w:lang w:val="uk-UA"/>
        </w:rPr>
        <w:t xml:space="preserve"> – виключена. Крім того, проектом пропонується у ст. 5 Закону слова «центральний орган виконавчої влади з питань економічної політики» у всіх відмінках замінити словами «центральний орган виконавчої влади, що забезпечує формування та реалізацію державної політики у сфері економічного розвитку» у відповідних відмінках, однак це вже передбачено у чинній редакції вказаного </w:t>
      </w:r>
      <w:r w:rsidR="00E24C07" w:rsidRPr="00D459C5">
        <w:rPr>
          <w:sz w:val="28"/>
          <w:szCs w:val="28"/>
          <w:lang w:val="uk-UA"/>
        </w:rPr>
        <w:t>З</w:t>
      </w:r>
      <w:r w:rsidR="00022E2E" w:rsidRPr="00D459C5">
        <w:rPr>
          <w:sz w:val="28"/>
          <w:szCs w:val="28"/>
          <w:lang w:val="uk-UA"/>
        </w:rPr>
        <w:t>акону</w:t>
      </w:r>
      <w:r w:rsidRPr="00D459C5">
        <w:rPr>
          <w:rStyle w:val="a5"/>
          <w:sz w:val="28"/>
          <w:szCs w:val="28"/>
          <w:lang w:val="uk-UA"/>
        </w:rPr>
        <w:footnoteReference w:id="1"/>
      </w:r>
      <w:r w:rsidRPr="00D459C5">
        <w:rPr>
          <w:sz w:val="28"/>
          <w:szCs w:val="28"/>
          <w:lang w:val="uk-UA"/>
        </w:rPr>
        <w:t>.</w:t>
      </w:r>
      <w:r w:rsidR="00022E2E" w:rsidRPr="00D459C5">
        <w:rPr>
          <w:sz w:val="28"/>
          <w:szCs w:val="28"/>
          <w:lang w:val="uk-UA"/>
        </w:rPr>
        <w:t xml:space="preserve"> </w:t>
      </w:r>
    </w:p>
    <w:p w14:paraId="48D2CF89" w14:textId="0599D272" w:rsidR="00532626" w:rsidRPr="00D459C5" w:rsidRDefault="00022E2E" w:rsidP="00CE30B1">
      <w:pPr>
        <w:ind w:firstLine="709"/>
        <w:contextualSpacing/>
        <w:jc w:val="both"/>
        <w:rPr>
          <w:sz w:val="28"/>
          <w:szCs w:val="28"/>
          <w:lang w:val="uk-UA"/>
        </w:rPr>
      </w:pPr>
      <w:r w:rsidRPr="00D459C5">
        <w:rPr>
          <w:sz w:val="28"/>
          <w:szCs w:val="28"/>
          <w:lang w:val="uk-UA"/>
        </w:rPr>
        <w:t xml:space="preserve">Зазначене не узгоджується з вимогами ч. 6 ст. 91 Регламенту Верховної Ради України, згідно з якою до законопроекту про внесення змін до законів додається порівняльна таблиця, яка містить редакцію відповідних положень </w:t>
      </w:r>
      <w:r w:rsidRPr="00D459C5">
        <w:rPr>
          <w:sz w:val="28"/>
          <w:szCs w:val="28"/>
          <w:lang w:val="uk-UA"/>
        </w:rPr>
        <w:lastRenderedPageBreak/>
        <w:t>(статей, частин, пунктів, абзаців тощо) чинного закону та нову його редакцію з урахуванням запропонованих змін.</w:t>
      </w:r>
    </w:p>
    <w:p w14:paraId="3F53CEC7" w14:textId="0548028F" w:rsidR="00E24C07" w:rsidRPr="00D459C5" w:rsidRDefault="00E24C07" w:rsidP="00E24C07">
      <w:pPr>
        <w:ind w:firstLine="709"/>
        <w:contextualSpacing/>
        <w:jc w:val="both"/>
        <w:rPr>
          <w:color w:val="000000"/>
          <w:sz w:val="28"/>
          <w:szCs w:val="28"/>
          <w:lang w:val="uk-UA" w:eastAsia="uk-UA"/>
        </w:rPr>
      </w:pPr>
      <w:r w:rsidRPr="00D459C5">
        <w:rPr>
          <w:sz w:val="28"/>
          <w:szCs w:val="28"/>
          <w:lang w:val="uk-UA"/>
        </w:rPr>
        <w:t>Принагідно звертаємо увагу на те, що у проекті одночасно вживаються різні назви одного і того ж центрального органу виконавчої влади, зокрема, в</w:t>
      </w:r>
      <w:r w:rsidR="005610D1" w:rsidRPr="00D459C5">
        <w:rPr>
          <w:sz w:val="28"/>
          <w:szCs w:val="28"/>
          <w:lang w:val="uk-UA"/>
        </w:rPr>
        <w:br/>
      </w:r>
      <w:proofErr w:type="spellStart"/>
      <w:r w:rsidRPr="00D459C5">
        <w:rPr>
          <w:sz w:val="28"/>
          <w:szCs w:val="28"/>
          <w:lang w:val="uk-UA"/>
        </w:rPr>
        <w:t>абз</w:t>
      </w:r>
      <w:proofErr w:type="spellEnd"/>
      <w:r w:rsidRPr="00D459C5">
        <w:rPr>
          <w:sz w:val="28"/>
          <w:szCs w:val="28"/>
          <w:lang w:val="uk-UA"/>
        </w:rPr>
        <w:t xml:space="preserve">. 2 нової ч. 20 ст. 5 Закону йдеться про </w:t>
      </w:r>
      <w:r w:rsidRPr="00D459C5">
        <w:rPr>
          <w:color w:val="000000"/>
          <w:sz w:val="28"/>
          <w:szCs w:val="28"/>
          <w:lang w:val="uk-UA" w:eastAsia="uk-UA"/>
        </w:rPr>
        <w:t>центральний орган виконавчої влади з питань економічної політики, тоді як у подальших приписах цієї ж статті (у редакції проекту), як, власне, і у всьому проекті, використовується формулювання «</w:t>
      </w:r>
      <w:r w:rsidRPr="00D459C5">
        <w:rPr>
          <w:bCs/>
          <w:color w:val="000000"/>
          <w:spacing w:val="-6"/>
          <w:sz w:val="28"/>
          <w:szCs w:val="28"/>
          <w:lang w:val="uk-UA" w:eastAsia="uk-UA"/>
        </w:rPr>
        <w:t xml:space="preserve">центральний орган виконавчої влади, </w:t>
      </w:r>
      <w:r w:rsidRPr="00D459C5">
        <w:rPr>
          <w:color w:val="000000"/>
          <w:sz w:val="28"/>
          <w:szCs w:val="28"/>
          <w:lang w:val="uk-UA" w:eastAsia="uk-UA"/>
        </w:rPr>
        <w:t>що забезпечує формування та реалізує державну економічну політику».</w:t>
      </w:r>
    </w:p>
    <w:p w14:paraId="038A8ACE" w14:textId="35F37010" w:rsidR="00E24C07" w:rsidRPr="00D459C5" w:rsidRDefault="00E24C07" w:rsidP="00CE30B1">
      <w:pPr>
        <w:ind w:firstLine="709"/>
        <w:contextualSpacing/>
        <w:jc w:val="both"/>
        <w:rPr>
          <w:sz w:val="28"/>
          <w:szCs w:val="28"/>
          <w:lang w:val="uk-UA"/>
        </w:rPr>
      </w:pPr>
    </w:p>
    <w:p w14:paraId="3F65182C" w14:textId="77777777" w:rsidR="00A23503" w:rsidRPr="00D459C5" w:rsidRDefault="00A23503" w:rsidP="00CE30B1">
      <w:pPr>
        <w:ind w:firstLine="709"/>
        <w:contextualSpacing/>
        <w:jc w:val="both"/>
        <w:rPr>
          <w:sz w:val="28"/>
          <w:szCs w:val="28"/>
          <w:lang w:val="uk-UA"/>
        </w:rPr>
      </w:pPr>
    </w:p>
    <w:p w14:paraId="603322E7" w14:textId="77777777" w:rsidR="00CC6418" w:rsidRPr="00D459C5" w:rsidRDefault="00CC6418" w:rsidP="00CC6418">
      <w:pPr>
        <w:ind w:firstLine="709"/>
        <w:rPr>
          <w:sz w:val="28"/>
          <w:szCs w:val="28"/>
          <w:lang w:val="uk-UA"/>
        </w:rPr>
      </w:pPr>
      <w:r w:rsidRPr="00D459C5">
        <w:rPr>
          <w:sz w:val="28"/>
          <w:szCs w:val="28"/>
          <w:lang w:val="uk-UA"/>
        </w:rPr>
        <w:t>Перший заступник керівника</w:t>
      </w:r>
    </w:p>
    <w:p w14:paraId="24CEF307" w14:textId="77777777" w:rsidR="00CC6418" w:rsidRPr="00D459C5" w:rsidRDefault="00CC6418" w:rsidP="00CC6418">
      <w:pPr>
        <w:autoSpaceDE w:val="0"/>
        <w:autoSpaceDN w:val="0"/>
        <w:adjustRightInd w:val="0"/>
        <w:ind w:firstLine="709"/>
        <w:rPr>
          <w:rFonts w:eastAsia="Calibri"/>
          <w:sz w:val="28"/>
          <w:szCs w:val="28"/>
          <w:shd w:val="clear" w:color="auto" w:fill="FFFFFF"/>
          <w:lang w:val="uk-UA"/>
        </w:rPr>
      </w:pPr>
      <w:r w:rsidRPr="00D459C5">
        <w:rPr>
          <w:sz w:val="28"/>
          <w:szCs w:val="28"/>
          <w:lang w:val="uk-UA"/>
        </w:rPr>
        <w:t>Головного управління                                                             С. Гудзинський</w:t>
      </w:r>
    </w:p>
    <w:p w14:paraId="5281B550" w14:textId="52BA21D4" w:rsidR="00565073" w:rsidRPr="00D459C5" w:rsidRDefault="00565073" w:rsidP="00CC6418">
      <w:pPr>
        <w:contextualSpacing/>
        <w:jc w:val="both"/>
        <w:rPr>
          <w:sz w:val="28"/>
          <w:szCs w:val="28"/>
          <w:lang w:val="uk-UA"/>
        </w:rPr>
      </w:pPr>
    </w:p>
    <w:p w14:paraId="55159A26" w14:textId="77777777" w:rsidR="00565073" w:rsidRPr="00D459C5" w:rsidRDefault="00565073" w:rsidP="00CE30B1">
      <w:pPr>
        <w:ind w:firstLine="709"/>
        <w:contextualSpacing/>
        <w:jc w:val="both"/>
        <w:rPr>
          <w:sz w:val="28"/>
          <w:szCs w:val="28"/>
          <w:lang w:val="uk-UA"/>
        </w:rPr>
      </w:pPr>
    </w:p>
    <w:p w14:paraId="264C805C" w14:textId="33750E88" w:rsidR="00F740EA" w:rsidRPr="00D459C5" w:rsidRDefault="00565073" w:rsidP="00CE30B1">
      <w:pPr>
        <w:ind w:firstLine="709"/>
        <w:contextualSpacing/>
        <w:jc w:val="both"/>
        <w:rPr>
          <w:sz w:val="28"/>
          <w:szCs w:val="28"/>
          <w:lang w:val="uk-UA"/>
        </w:rPr>
      </w:pPr>
      <w:proofErr w:type="spellStart"/>
      <w:r w:rsidRPr="00D459C5">
        <w:rPr>
          <w:sz w:val="20"/>
          <w:szCs w:val="20"/>
          <w:lang w:val="uk-UA"/>
        </w:rPr>
        <w:t>Вик</w:t>
      </w:r>
      <w:proofErr w:type="spellEnd"/>
      <w:r w:rsidRPr="00D459C5">
        <w:rPr>
          <w:sz w:val="20"/>
          <w:szCs w:val="20"/>
          <w:lang w:val="uk-UA"/>
        </w:rPr>
        <w:t xml:space="preserve">.: О. Гончаренко, </w:t>
      </w:r>
      <w:r w:rsidR="00217B51" w:rsidRPr="00D459C5">
        <w:rPr>
          <w:sz w:val="20"/>
          <w:szCs w:val="20"/>
          <w:lang w:val="uk-UA"/>
        </w:rPr>
        <w:t xml:space="preserve">О. Олещенко, </w:t>
      </w:r>
      <w:r w:rsidRPr="00D459C5">
        <w:rPr>
          <w:sz w:val="20"/>
          <w:szCs w:val="20"/>
          <w:lang w:val="uk-UA"/>
        </w:rPr>
        <w:t>Я. Бережний</w:t>
      </w:r>
    </w:p>
    <w:p w14:paraId="5FE5110D" w14:textId="77777777" w:rsidR="00F740EA" w:rsidRPr="00D459C5" w:rsidRDefault="00F740EA" w:rsidP="00CE30B1">
      <w:pPr>
        <w:ind w:firstLine="709"/>
        <w:contextualSpacing/>
        <w:jc w:val="both"/>
        <w:rPr>
          <w:sz w:val="28"/>
          <w:szCs w:val="28"/>
          <w:lang w:val="uk-UA"/>
        </w:rPr>
      </w:pPr>
    </w:p>
    <w:p w14:paraId="71CC126F" w14:textId="77777777" w:rsidR="00F740EA" w:rsidRPr="00D459C5" w:rsidRDefault="00F740EA" w:rsidP="00CE30B1">
      <w:pPr>
        <w:ind w:firstLine="709"/>
        <w:contextualSpacing/>
        <w:jc w:val="both"/>
        <w:rPr>
          <w:sz w:val="28"/>
          <w:szCs w:val="28"/>
          <w:lang w:val="uk-UA"/>
        </w:rPr>
      </w:pPr>
      <w:bookmarkStart w:id="2" w:name="_GoBack"/>
      <w:bookmarkEnd w:id="2"/>
    </w:p>
    <w:sectPr w:rsidR="00F740EA" w:rsidRPr="00D459C5" w:rsidSect="00E93C39">
      <w:headerReference w:type="default" r:id="rId9"/>
      <w:headerReference w:type="first" r:id="rId10"/>
      <w:pgSz w:w="11906" w:h="16838"/>
      <w:pgMar w:top="1134" w:right="567" w:bottom="1134"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D7376" w14:textId="77777777" w:rsidR="00EC4B99" w:rsidRDefault="00EC4B99" w:rsidP="00007537">
      <w:r>
        <w:separator/>
      </w:r>
    </w:p>
  </w:endnote>
  <w:endnote w:type="continuationSeparator" w:id="0">
    <w:p w14:paraId="4F0843FB" w14:textId="77777777" w:rsidR="00EC4B99" w:rsidRDefault="00EC4B99" w:rsidP="0000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Yu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AAA76" w14:textId="77777777" w:rsidR="00EC4B99" w:rsidRDefault="00EC4B99" w:rsidP="00007537">
      <w:r>
        <w:separator/>
      </w:r>
    </w:p>
  </w:footnote>
  <w:footnote w:type="continuationSeparator" w:id="0">
    <w:p w14:paraId="71699865" w14:textId="77777777" w:rsidR="00EC4B99" w:rsidRDefault="00EC4B99" w:rsidP="00007537">
      <w:r>
        <w:continuationSeparator/>
      </w:r>
    </w:p>
  </w:footnote>
  <w:footnote w:id="1">
    <w:p w14:paraId="219BBD08" w14:textId="6872505C" w:rsidR="00AE574E" w:rsidRPr="00AE574E" w:rsidRDefault="00AE574E">
      <w:pPr>
        <w:pStyle w:val="a3"/>
        <w:rPr>
          <w:lang w:val="uk-UA"/>
        </w:rPr>
      </w:pPr>
      <w:r w:rsidRPr="00CC6418">
        <w:rPr>
          <w:rStyle w:val="a5"/>
        </w:rPr>
        <w:footnoteRef/>
      </w:r>
      <w:r w:rsidRPr="00CC6418">
        <w:t xml:space="preserve"> </w:t>
      </w:r>
      <w:r w:rsidR="00AC5AB7" w:rsidRPr="00CC6418">
        <w:rPr>
          <w:rFonts w:ascii="Times New Roman" w:hAnsi="Times New Roman"/>
          <w:lang w:val="en-US"/>
        </w:rPr>
        <w:t>URL:</w:t>
      </w:r>
      <w:r w:rsidR="00AC5AB7" w:rsidRPr="00CC6418">
        <w:rPr>
          <w:lang w:val="en-US"/>
        </w:rPr>
        <w:t xml:space="preserve"> </w:t>
      </w:r>
      <w:r w:rsidRPr="00CC6418">
        <w:rPr>
          <w:rFonts w:ascii="Times New Roman" w:hAnsi="Times New Roman"/>
        </w:rPr>
        <w:t>https</w:t>
      </w:r>
      <w:r w:rsidRPr="00AC5AB7">
        <w:rPr>
          <w:rFonts w:ascii="Times New Roman" w:hAnsi="Times New Roman"/>
        </w:rPr>
        <w:t>://zakon.rada.gov.ua/laws/show/959-12?find=1&amp;text=%D1%84%D1%96%D0%BB%D1%96#n141</w:t>
      </w:r>
      <w:r>
        <w:rPr>
          <w:lang w:val="uk-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449519"/>
      <w:docPartObj>
        <w:docPartGallery w:val="Page Numbers (Top of Page)"/>
        <w:docPartUnique/>
      </w:docPartObj>
    </w:sdtPr>
    <w:sdtEndPr>
      <w:rPr>
        <w:sz w:val="28"/>
        <w:szCs w:val="28"/>
      </w:rPr>
    </w:sdtEndPr>
    <w:sdtContent>
      <w:p w14:paraId="4C019089" w14:textId="6130AF88" w:rsidR="00736FAB" w:rsidRPr="00AC5AB7" w:rsidRDefault="00736FAB" w:rsidP="00AC5AB7">
        <w:pPr>
          <w:pStyle w:val="aa"/>
          <w:jc w:val="center"/>
          <w:rPr>
            <w:sz w:val="28"/>
            <w:szCs w:val="28"/>
          </w:rPr>
        </w:pPr>
        <w:r w:rsidRPr="00CC6418">
          <w:rPr>
            <w:sz w:val="28"/>
            <w:szCs w:val="28"/>
          </w:rPr>
          <w:fldChar w:fldCharType="begin"/>
        </w:r>
        <w:r w:rsidRPr="00CC6418">
          <w:rPr>
            <w:sz w:val="28"/>
            <w:szCs w:val="28"/>
          </w:rPr>
          <w:instrText>PAGE   \* MERGEFORMAT</w:instrText>
        </w:r>
        <w:r w:rsidRPr="00CC6418">
          <w:rPr>
            <w:sz w:val="28"/>
            <w:szCs w:val="28"/>
          </w:rPr>
          <w:fldChar w:fldCharType="separate"/>
        </w:r>
        <w:r w:rsidR="00D459C5" w:rsidRPr="00D459C5">
          <w:rPr>
            <w:noProof/>
            <w:sz w:val="28"/>
            <w:szCs w:val="28"/>
            <w:lang w:val="uk-UA"/>
          </w:rPr>
          <w:t>4</w:t>
        </w:r>
        <w:r w:rsidRPr="00CC6418">
          <w:rP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537CA" w14:textId="77777777" w:rsidR="00736FAB" w:rsidRPr="00A32DA7" w:rsidRDefault="00736FAB" w:rsidP="00B24AAF">
    <w:pPr>
      <w:tabs>
        <w:tab w:val="center" w:pos="4819"/>
        <w:tab w:val="right" w:pos="9639"/>
      </w:tabs>
      <w:ind w:right="-1"/>
      <w:jc w:val="right"/>
      <w:rPr>
        <w:color w:val="000000"/>
        <w:sz w:val="20"/>
        <w:szCs w:val="28"/>
        <w:lang w:val="uk-UA"/>
      </w:rPr>
    </w:pPr>
    <w:r w:rsidRPr="00A32DA7">
      <w:rPr>
        <w:color w:val="000000"/>
        <w:sz w:val="20"/>
        <w:szCs w:val="28"/>
        <w:lang w:val="uk-UA"/>
      </w:rPr>
      <w:t xml:space="preserve">До реєстр. № </w:t>
    </w:r>
    <w:r w:rsidRPr="00B24AAF">
      <w:rPr>
        <w:color w:val="000000"/>
        <w:sz w:val="20"/>
        <w:szCs w:val="28"/>
        <w:lang w:val="uk-UA"/>
      </w:rPr>
      <w:t>5182 від 02.03</w:t>
    </w:r>
    <w:r w:rsidRPr="00A32DA7">
      <w:rPr>
        <w:color w:val="000000"/>
        <w:sz w:val="20"/>
        <w:szCs w:val="28"/>
        <w:lang w:val="uk-UA"/>
      </w:rPr>
      <w:t>.2021</w:t>
    </w:r>
  </w:p>
  <w:p w14:paraId="2209FF1A" w14:textId="77777777" w:rsidR="00736FAB" w:rsidRPr="00A32DA7" w:rsidRDefault="00736FAB" w:rsidP="00B24AAF">
    <w:pPr>
      <w:ind w:right="-1"/>
      <w:jc w:val="right"/>
      <w:rPr>
        <w:sz w:val="20"/>
        <w:szCs w:val="28"/>
        <w:lang w:val="uk-UA"/>
      </w:rPr>
    </w:pPr>
    <w:r w:rsidRPr="00A32DA7">
      <w:rPr>
        <w:sz w:val="20"/>
        <w:szCs w:val="28"/>
        <w:lang w:val="uk-UA"/>
      </w:rPr>
      <w:t xml:space="preserve">Народні депутати України </w:t>
    </w:r>
  </w:p>
  <w:p w14:paraId="748C3D31" w14:textId="100F5690" w:rsidR="00736FAB" w:rsidRPr="00A32DA7" w:rsidRDefault="00736FAB" w:rsidP="00B24AAF">
    <w:pPr>
      <w:ind w:right="-1"/>
      <w:jc w:val="right"/>
      <w:rPr>
        <w:sz w:val="20"/>
        <w:szCs w:val="28"/>
        <w:lang w:val="uk-UA"/>
      </w:rPr>
    </w:pPr>
    <w:r w:rsidRPr="00B24AAF">
      <w:rPr>
        <w:sz w:val="20"/>
        <w:szCs w:val="28"/>
        <w:lang w:val="uk-UA"/>
      </w:rPr>
      <w:t xml:space="preserve">М. Мезенцева </w:t>
    </w:r>
    <w:r w:rsidRPr="00A32DA7">
      <w:rPr>
        <w:sz w:val="20"/>
        <w:szCs w:val="28"/>
        <w:lang w:val="uk-UA"/>
      </w:rPr>
      <w:t>та інші</w:t>
    </w:r>
  </w:p>
  <w:p w14:paraId="43147C35" w14:textId="77777777" w:rsidR="00736FAB" w:rsidRDefault="00736FAB" w:rsidP="00B24AAF">
    <w:pPr>
      <w:pStyle w:val="a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35B1"/>
    <w:multiLevelType w:val="hybridMultilevel"/>
    <w:tmpl w:val="DA2A350E"/>
    <w:lvl w:ilvl="0" w:tplc="E482066E">
      <w:start w:val="1"/>
      <w:numFmt w:val="decimal"/>
      <w:lvlText w:val="%1."/>
      <w:lvlJc w:val="left"/>
      <w:pPr>
        <w:ind w:left="927" w:hanging="360"/>
      </w:pPr>
      <w:rPr>
        <w:rFonts w:hint="default"/>
        <w:b/>
        <w:u w:val="none"/>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CEC343D"/>
    <w:multiLevelType w:val="multilevel"/>
    <w:tmpl w:val="AA96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B56A3C"/>
    <w:multiLevelType w:val="multilevel"/>
    <w:tmpl w:val="9EF2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5AB"/>
    <w:rsid w:val="00007537"/>
    <w:rsid w:val="00020AF4"/>
    <w:rsid w:val="00022E2E"/>
    <w:rsid w:val="000317E1"/>
    <w:rsid w:val="0005557C"/>
    <w:rsid w:val="00064A3A"/>
    <w:rsid w:val="000B3FDE"/>
    <w:rsid w:val="000C0CF7"/>
    <w:rsid w:val="001017BB"/>
    <w:rsid w:val="00117B91"/>
    <w:rsid w:val="00121F62"/>
    <w:rsid w:val="0014155A"/>
    <w:rsid w:val="00150529"/>
    <w:rsid w:val="00183C76"/>
    <w:rsid w:val="00197384"/>
    <w:rsid w:val="001A2D71"/>
    <w:rsid w:val="002035DD"/>
    <w:rsid w:val="00217B51"/>
    <w:rsid w:val="0024285F"/>
    <w:rsid w:val="002518C2"/>
    <w:rsid w:val="00255DA7"/>
    <w:rsid w:val="00257B53"/>
    <w:rsid w:val="002A2161"/>
    <w:rsid w:val="002C09C0"/>
    <w:rsid w:val="002D19ED"/>
    <w:rsid w:val="002D74FD"/>
    <w:rsid w:val="00316698"/>
    <w:rsid w:val="00320DF8"/>
    <w:rsid w:val="00325F20"/>
    <w:rsid w:val="00354197"/>
    <w:rsid w:val="00395766"/>
    <w:rsid w:val="003B65EA"/>
    <w:rsid w:val="003B744D"/>
    <w:rsid w:val="003D33A6"/>
    <w:rsid w:val="003F241C"/>
    <w:rsid w:val="003F25AB"/>
    <w:rsid w:val="004030D5"/>
    <w:rsid w:val="00411F9D"/>
    <w:rsid w:val="00431D92"/>
    <w:rsid w:val="0048373E"/>
    <w:rsid w:val="00485ED6"/>
    <w:rsid w:val="004C408D"/>
    <w:rsid w:val="004C56BB"/>
    <w:rsid w:val="004D570B"/>
    <w:rsid w:val="004F630A"/>
    <w:rsid w:val="004F7DB5"/>
    <w:rsid w:val="00505601"/>
    <w:rsid w:val="00511315"/>
    <w:rsid w:val="00525E86"/>
    <w:rsid w:val="00532626"/>
    <w:rsid w:val="005610D1"/>
    <w:rsid w:val="00565073"/>
    <w:rsid w:val="005A0ECE"/>
    <w:rsid w:val="00603945"/>
    <w:rsid w:val="0065065C"/>
    <w:rsid w:val="00654A04"/>
    <w:rsid w:val="0066474F"/>
    <w:rsid w:val="006B642E"/>
    <w:rsid w:val="007105F0"/>
    <w:rsid w:val="007204FA"/>
    <w:rsid w:val="00725D20"/>
    <w:rsid w:val="007263C6"/>
    <w:rsid w:val="00735A21"/>
    <w:rsid w:val="00736FAB"/>
    <w:rsid w:val="0076355B"/>
    <w:rsid w:val="00767F71"/>
    <w:rsid w:val="007763D4"/>
    <w:rsid w:val="00776CFE"/>
    <w:rsid w:val="00777171"/>
    <w:rsid w:val="007E2E4B"/>
    <w:rsid w:val="0080595E"/>
    <w:rsid w:val="0081547B"/>
    <w:rsid w:val="00823D85"/>
    <w:rsid w:val="008303B8"/>
    <w:rsid w:val="008333FF"/>
    <w:rsid w:val="00855301"/>
    <w:rsid w:val="00863938"/>
    <w:rsid w:val="00863947"/>
    <w:rsid w:val="00875357"/>
    <w:rsid w:val="008A2F59"/>
    <w:rsid w:val="008A61DE"/>
    <w:rsid w:val="008B32FE"/>
    <w:rsid w:val="008C569F"/>
    <w:rsid w:val="008C765F"/>
    <w:rsid w:val="008D288E"/>
    <w:rsid w:val="0090052A"/>
    <w:rsid w:val="00920EAC"/>
    <w:rsid w:val="00930F12"/>
    <w:rsid w:val="00945A15"/>
    <w:rsid w:val="0096409B"/>
    <w:rsid w:val="00976A1A"/>
    <w:rsid w:val="009770C8"/>
    <w:rsid w:val="009843D5"/>
    <w:rsid w:val="00985369"/>
    <w:rsid w:val="00992554"/>
    <w:rsid w:val="00993921"/>
    <w:rsid w:val="009B68E5"/>
    <w:rsid w:val="009D0227"/>
    <w:rsid w:val="009D3876"/>
    <w:rsid w:val="009D480B"/>
    <w:rsid w:val="009D5715"/>
    <w:rsid w:val="00A001F9"/>
    <w:rsid w:val="00A1220C"/>
    <w:rsid w:val="00A23503"/>
    <w:rsid w:val="00A32DA7"/>
    <w:rsid w:val="00A621E1"/>
    <w:rsid w:val="00A64BBB"/>
    <w:rsid w:val="00A66E41"/>
    <w:rsid w:val="00A71F5C"/>
    <w:rsid w:val="00A72BAF"/>
    <w:rsid w:val="00A77155"/>
    <w:rsid w:val="00A942CC"/>
    <w:rsid w:val="00AA5B57"/>
    <w:rsid w:val="00AB4047"/>
    <w:rsid w:val="00AC45F6"/>
    <w:rsid w:val="00AC5AB7"/>
    <w:rsid w:val="00AE574E"/>
    <w:rsid w:val="00AF4817"/>
    <w:rsid w:val="00B14B60"/>
    <w:rsid w:val="00B24AAF"/>
    <w:rsid w:val="00B2554F"/>
    <w:rsid w:val="00B439E4"/>
    <w:rsid w:val="00B536B2"/>
    <w:rsid w:val="00B55C43"/>
    <w:rsid w:val="00B577B0"/>
    <w:rsid w:val="00B62A0D"/>
    <w:rsid w:val="00B91EC6"/>
    <w:rsid w:val="00BC3281"/>
    <w:rsid w:val="00BF15BD"/>
    <w:rsid w:val="00C013FC"/>
    <w:rsid w:val="00C040A4"/>
    <w:rsid w:val="00C069FC"/>
    <w:rsid w:val="00C07A3D"/>
    <w:rsid w:val="00C14111"/>
    <w:rsid w:val="00C20F15"/>
    <w:rsid w:val="00C238E3"/>
    <w:rsid w:val="00C37A3F"/>
    <w:rsid w:val="00C444A8"/>
    <w:rsid w:val="00C52C57"/>
    <w:rsid w:val="00C535A9"/>
    <w:rsid w:val="00C67BD9"/>
    <w:rsid w:val="00C94A51"/>
    <w:rsid w:val="00CC073E"/>
    <w:rsid w:val="00CC6418"/>
    <w:rsid w:val="00CD68D9"/>
    <w:rsid w:val="00CE30B1"/>
    <w:rsid w:val="00CF1C56"/>
    <w:rsid w:val="00D06D58"/>
    <w:rsid w:val="00D11D4B"/>
    <w:rsid w:val="00D40889"/>
    <w:rsid w:val="00D459C5"/>
    <w:rsid w:val="00D51A9A"/>
    <w:rsid w:val="00D66B75"/>
    <w:rsid w:val="00D7062D"/>
    <w:rsid w:val="00D80186"/>
    <w:rsid w:val="00DA7A8E"/>
    <w:rsid w:val="00DD15AC"/>
    <w:rsid w:val="00DD3FCB"/>
    <w:rsid w:val="00E007CE"/>
    <w:rsid w:val="00E07549"/>
    <w:rsid w:val="00E1150B"/>
    <w:rsid w:val="00E179AB"/>
    <w:rsid w:val="00E24C07"/>
    <w:rsid w:val="00E31261"/>
    <w:rsid w:val="00E53629"/>
    <w:rsid w:val="00E60C06"/>
    <w:rsid w:val="00E75339"/>
    <w:rsid w:val="00E77B1D"/>
    <w:rsid w:val="00E920F1"/>
    <w:rsid w:val="00E93C39"/>
    <w:rsid w:val="00EA6E2E"/>
    <w:rsid w:val="00EC4B99"/>
    <w:rsid w:val="00F0067F"/>
    <w:rsid w:val="00F13C8C"/>
    <w:rsid w:val="00F15EE7"/>
    <w:rsid w:val="00F54780"/>
    <w:rsid w:val="00F6480F"/>
    <w:rsid w:val="00F740EA"/>
    <w:rsid w:val="00FE06E4"/>
    <w:rsid w:val="00FE28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F80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537"/>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007537"/>
    <w:pPr>
      <w:jc w:val="both"/>
    </w:pPr>
    <w:rPr>
      <w:rFonts w:ascii="Calibri" w:eastAsia="Calibri" w:hAnsi="Calibri"/>
      <w:sz w:val="20"/>
      <w:szCs w:val="20"/>
      <w:lang w:val="x-none" w:eastAsia="x-none"/>
    </w:rPr>
  </w:style>
  <w:style w:type="character" w:customStyle="1" w:styleId="a4">
    <w:name w:val="Текст виноски Знак"/>
    <w:basedOn w:val="a0"/>
    <w:link w:val="a3"/>
    <w:uiPriority w:val="99"/>
    <w:rsid w:val="00007537"/>
    <w:rPr>
      <w:rFonts w:ascii="Calibri" w:eastAsia="Calibri" w:hAnsi="Calibri" w:cs="Times New Roman"/>
      <w:sz w:val="20"/>
      <w:szCs w:val="20"/>
      <w:lang w:val="x-none" w:eastAsia="x-none"/>
    </w:rPr>
  </w:style>
  <w:style w:type="character" w:styleId="a5">
    <w:name w:val="footnote reference"/>
    <w:uiPriority w:val="99"/>
    <w:unhideWhenUsed/>
    <w:rsid w:val="00007537"/>
    <w:rPr>
      <w:vertAlign w:val="superscript"/>
    </w:rPr>
  </w:style>
  <w:style w:type="character" w:customStyle="1" w:styleId="rvts23">
    <w:name w:val="rvts23"/>
    <w:rsid w:val="00007537"/>
    <w:rPr>
      <w:rFonts w:cs="Times New Roman"/>
    </w:rPr>
  </w:style>
  <w:style w:type="paragraph" w:styleId="HTML">
    <w:name w:val="HTML Preformatted"/>
    <w:basedOn w:val="a"/>
    <w:link w:val="HTML0"/>
    <w:uiPriority w:val="99"/>
    <w:unhideWhenUsed/>
    <w:rsid w:val="00B62A0D"/>
    <w:rPr>
      <w:rFonts w:ascii="Consolas" w:hAnsi="Consolas"/>
      <w:sz w:val="20"/>
      <w:szCs w:val="20"/>
    </w:rPr>
  </w:style>
  <w:style w:type="character" w:customStyle="1" w:styleId="HTML0">
    <w:name w:val="Стандартний HTML Знак"/>
    <w:basedOn w:val="a0"/>
    <w:link w:val="HTML"/>
    <w:uiPriority w:val="99"/>
    <w:rsid w:val="00B62A0D"/>
    <w:rPr>
      <w:rFonts w:ascii="Consolas" w:eastAsia="Times New Roman" w:hAnsi="Consolas" w:cs="Times New Roman"/>
      <w:sz w:val="20"/>
      <w:szCs w:val="20"/>
      <w:lang w:val="ru-RU" w:eastAsia="ru-RU"/>
    </w:rPr>
  </w:style>
  <w:style w:type="character" w:styleId="a6">
    <w:name w:val="Strong"/>
    <w:basedOn w:val="a0"/>
    <w:uiPriority w:val="22"/>
    <w:qFormat/>
    <w:rsid w:val="009D480B"/>
    <w:rPr>
      <w:b/>
      <w:bCs/>
    </w:rPr>
  </w:style>
  <w:style w:type="paragraph" w:customStyle="1" w:styleId="rvps2">
    <w:name w:val="rvps2"/>
    <w:basedOn w:val="a"/>
    <w:rsid w:val="004030D5"/>
    <w:pPr>
      <w:spacing w:before="100" w:beforeAutospacing="1" w:after="100" w:afterAutospacing="1"/>
    </w:pPr>
    <w:rPr>
      <w:lang w:val="uk-UA" w:eastAsia="uk-UA"/>
    </w:rPr>
  </w:style>
  <w:style w:type="character" w:customStyle="1" w:styleId="rvts9">
    <w:name w:val="rvts9"/>
    <w:basedOn w:val="a0"/>
    <w:rsid w:val="004030D5"/>
  </w:style>
  <w:style w:type="character" w:styleId="a7">
    <w:name w:val="Hyperlink"/>
    <w:basedOn w:val="a0"/>
    <w:uiPriority w:val="99"/>
    <w:unhideWhenUsed/>
    <w:rsid w:val="006B642E"/>
    <w:rPr>
      <w:color w:val="0000FF"/>
      <w:u w:val="single"/>
    </w:rPr>
  </w:style>
  <w:style w:type="paragraph" w:styleId="a8">
    <w:name w:val="Normal (Web)"/>
    <w:basedOn w:val="a"/>
    <w:uiPriority w:val="99"/>
    <w:unhideWhenUsed/>
    <w:rsid w:val="00725D20"/>
    <w:pPr>
      <w:spacing w:before="100" w:beforeAutospacing="1" w:after="100" w:afterAutospacing="1"/>
    </w:pPr>
    <w:rPr>
      <w:lang w:val="uk-UA" w:eastAsia="uk-UA"/>
    </w:rPr>
  </w:style>
  <w:style w:type="character" w:customStyle="1" w:styleId="rvts46">
    <w:name w:val="rvts46"/>
    <w:basedOn w:val="a0"/>
    <w:rsid w:val="00320DF8"/>
  </w:style>
  <w:style w:type="paragraph" w:styleId="a9">
    <w:name w:val="List Paragraph"/>
    <w:basedOn w:val="a"/>
    <w:uiPriority w:val="34"/>
    <w:qFormat/>
    <w:rsid w:val="00485ED6"/>
    <w:pPr>
      <w:ind w:left="720"/>
      <w:contextualSpacing/>
    </w:pPr>
  </w:style>
  <w:style w:type="paragraph" w:styleId="aa">
    <w:name w:val="header"/>
    <w:basedOn w:val="a"/>
    <w:link w:val="ab"/>
    <w:uiPriority w:val="99"/>
    <w:unhideWhenUsed/>
    <w:rsid w:val="00B24AAF"/>
    <w:pPr>
      <w:tabs>
        <w:tab w:val="center" w:pos="4819"/>
        <w:tab w:val="right" w:pos="9639"/>
      </w:tabs>
    </w:pPr>
  </w:style>
  <w:style w:type="character" w:customStyle="1" w:styleId="ab">
    <w:name w:val="Верхній колонтитул Знак"/>
    <w:basedOn w:val="a0"/>
    <w:link w:val="aa"/>
    <w:uiPriority w:val="99"/>
    <w:rsid w:val="00B24AAF"/>
    <w:rPr>
      <w:rFonts w:ascii="Times New Roman" w:eastAsia="Times New Roman" w:hAnsi="Times New Roman" w:cs="Times New Roman"/>
      <w:sz w:val="24"/>
      <w:szCs w:val="24"/>
      <w:lang w:val="ru-RU" w:eastAsia="ru-RU"/>
    </w:rPr>
  </w:style>
  <w:style w:type="paragraph" w:styleId="ac">
    <w:name w:val="footer"/>
    <w:basedOn w:val="a"/>
    <w:link w:val="ad"/>
    <w:uiPriority w:val="99"/>
    <w:unhideWhenUsed/>
    <w:rsid w:val="00B24AAF"/>
    <w:pPr>
      <w:tabs>
        <w:tab w:val="center" w:pos="4819"/>
        <w:tab w:val="right" w:pos="9639"/>
      </w:tabs>
    </w:pPr>
  </w:style>
  <w:style w:type="character" w:customStyle="1" w:styleId="ad">
    <w:name w:val="Нижній колонтитул Знак"/>
    <w:basedOn w:val="a0"/>
    <w:link w:val="ac"/>
    <w:uiPriority w:val="99"/>
    <w:rsid w:val="00B24AAF"/>
    <w:rPr>
      <w:rFonts w:ascii="Times New Roman" w:eastAsia="Times New Roman" w:hAnsi="Times New Roman" w:cs="Times New Roman"/>
      <w:sz w:val="24"/>
      <w:szCs w:val="24"/>
      <w:lang w:val="ru-RU" w:eastAsia="ru-RU"/>
    </w:rPr>
  </w:style>
  <w:style w:type="paragraph" w:customStyle="1" w:styleId="ae">
    <w:name w:val="Нормальний текст"/>
    <w:basedOn w:val="a"/>
    <w:uiPriority w:val="99"/>
    <w:rsid w:val="004F630A"/>
    <w:pPr>
      <w:spacing w:before="120"/>
      <w:ind w:firstLine="567"/>
    </w:pPr>
    <w:rPr>
      <w:rFonts w:ascii="Antiqua" w:eastAsiaTheme="minorEastAsia" w:hAnsi="Antiqua" w:cs="Antiqua"/>
      <w:sz w:val="26"/>
      <w:szCs w:val="26"/>
      <w:lang w:val="uk-UA"/>
    </w:rPr>
  </w:style>
  <w:style w:type="paragraph" w:styleId="af">
    <w:name w:val="Balloon Text"/>
    <w:basedOn w:val="a"/>
    <w:link w:val="af0"/>
    <w:uiPriority w:val="99"/>
    <w:semiHidden/>
    <w:unhideWhenUsed/>
    <w:rsid w:val="00354197"/>
    <w:rPr>
      <w:rFonts w:ascii="Segoe UI" w:hAnsi="Segoe UI" w:cs="Segoe UI"/>
      <w:sz w:val="18"/>
      <w:szCs w:val="18"/>
    </w:rPr>
  </w:style>
  <w:style w:type="character" w:customStyle="1" w:styleId="af0">
    <w:name w:val="Текст у виносці Знак"/>
    <w:basedOn w:val="a0"/>
    <w:link w:val="af"/>
    <w:uiPriority w:val="99"/>
    <w:semiHidden/>
    <w:rsid w:val="00354197"/>
    <w:rPr>
      <w:rFonts w:ascii="Segoe UI" w:eastAsia="Times New Roman" w:hAnsi="Segoe UI" w:cs="Segoe UI"/>
      <w:sz w:val="18"/>
      <w:szCs w:val="18"/>
      <w:lang w:val="ru-RU" w:eastAsia="ru-RU"/>
    </w:rPr>
  </w:style>
  <w:style w:type="character" w:customStyle="1" w:styleId="UnresolvedMention">
    <w:name w:val="Unresolved Mention"/>
    <w:basedOn w:val="a0"/>
    <w:uiPriority w:val="99"/>
    <w:semiHidden/>
    <w:unhideWhenUsed/>
    <w:rsid w:val="00AE5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72037">
      <w:bodyDiv w:val="1"/>
      <w:marLeft w:val="0"/>
      <w:marRight w:val="0"/>
      <w:marTop w:val="0"/>
      <w:marBottom w:val="0"/>
      <w:divBdr>
        <w:top w:val="none" w:sz="0" w:space="0" w:color="auto"/>
        <w:left w:val="none" w:sz="0" w:space="0" w:color="auto"/>
        <w:bottom w:val="none" w:sz="0" w:space="0" w:color="auto"/>
        <w:right w:val="none" w:sz="0" w:space="0" w:color="auto"/>
      </w:divBdr>
    </w:div>
    <w:div w:id="81806949">
      <w:bodyDiv w:val="1"/>
      <w:marLeft w:val="0"/>
      <w:marRight w:val="0"/>
      <w:marTop w:val="0"/>
      <w:marBottom w:val="0"/>
      <w:divBdr>
        <w:top w:val="none" w:sz="0" w:space="0" w:color="auto"/>
        <w:left w:val="none" w:sz="0" w:space="0" w:color="auto"/>
        <w:bottom w:val="none" w:sz="0" w:space="0" w:color="auto"/>
        <w:right w:val="none" w:sz="0" w:space="0" w:color="auto"/>
      </w:divBdr>
    </w:div>
    <w:div w:id="144054291">
      <w:bodyDiv w:val="1"/>
      <w:marLeft w:val="0"/>
      <w:marRight w:val="0"/>
      <w:marTop w:val="0"/>
      <w:marBottom w:val="0"/>
      <w:divBdr>
        <w:top w:val="none" w:sz="0" w:space="0" w:color="auto"/>
        <w:left w:val="none" w:sz="0" w:space="0" w:color="auto"/>
        <w:bottom w:val="none" w:sz="0" w:space="0" w:color="auto"/>
        <w:right w:val="none" w:sz="0" w:space="0" w:color="auto"/>
      </w:divBdr>
    </w:div>
    <w:div w:id="343020557">
      <w:bodyDiv w:val="1"/>
      <w:marLeft w:val="0"/>
      <w:marRight w:val="0"/>
      <w:marTop w:val="0"/>
      <w:marBottom w:val="0"/>
      <w:divBdr>
        <w:top w:val="none" w:sz="0" w:space="0" w:color="auto"/>
        <w:left w:val="none" w:sz="0" w:space="0" w:color="auto"/>
        <w:bottom w:val="none" w:sz="0" w:space="0" w:color="auto"/>
        <w:right w:val="none" w:sz="0" w:space="0" w:color="auto"/>
      </w:divBdr>
    </w:div>
    <w:div w:id="349913257">
      <w:bodyDiv w:val="1"/>
      <w:marLeft w:val="0"/>
      <w:marRight w:val="0"/>
      <w:marTop w:val="0"/>
      <w:marBottom w:val="0"/>
      <w:divBdr>
        <w:top w:val="none" w:sz="0" w:space="0" w:color="auto"/>
        <w:left w:val="none" w:sz="0" w:space="0" w:color="auto"/>
        <w:bottom w:val="none" w:sz="0" w:space="0" w:color="auto"/>
        <w:right w:val="none" w:sz="0" w:space="0" w:color="auto"/>
      </w:divBdr>
    </w:div>
    <w:div w:id="398748755">
      <w:bodyDiv w:val="1"/>
      <w:marLeft w:val="0"/>
      <w:marRight w:val="0"/>
      <w:marTop w:val="0"/>
      <w:marBottom w:val="0"/>
      <w:divBdr>
        <w:top w:val="none" w:sz="0" w:space="0" w:color="auto"/>
        <w:left w:val="none" w:sz="0" w:space="0" w:color="auto"/>
        <w:bottom w:val="none" w:sz="0" w:space="0" w:color="auto"/>
        <w:right w:val="none" w:sz="0" w:space="0" w:color="auto"/>
      </w:divBdr>
    </w:div>
    <w:div w:id="411702465">
      <w:bodyDiv w:val="1"/>
      <w:marLeft w:val="0"/>
      <w:marRight w:val="0"/>
      <w:marTop w:val="0"/>
      <w:marBottom w:val="0"/>
      <w:divBdr>
        <w:top w:val="none" w:sz="0" w:space="0" w:color="auto"/>
        <w:left w:val="none" w:sz="0" w:space="0" w:color="auto"/>
        <w:bottom w:val="none" w:sz="0" w:space="0" w:color="auto"/>
        <w:right w:val="none" w:sz="0" w:space="0" w:color="auto"/>
      </w:divBdr>
    </w:div>
    <w:div w:id="545022140">
      <w:bodyDiv w:val="1"/>
      <w:marLeft w:val="0"/>
      <w:marRight w:val="0"/>
      <w:marTop w:val="0"/>
      <w:marBottom w:val="0"/>
      <w:divBdr>
        <w:top w:val="none" w:sz="0" w:space="0" w:color="auto"/>
        <w:left w:val="none" w:sz="0" w:space="0" w:color="auto"/>
        <w:bottom w:val="none" w:sz="0" w:space="0" w:color="auto"/>
        <w:right w:val="none" w:sz="0" w:space="0" w:color="auto"/>
      </w:divBdr>
      <w:divsChild>
        <w:div w:id="1172332072">
          <w:marLeft w:val="0"/>
          <w:marRight w:val="0"/>
          <w:marTop w:val="0"/>
          <w:marBottom w:val="0"/>
          <w:divBdr>
            <w:top w:val="none" w:sz="0" w:space="0" w:color="auto"/>
            <w:left w:val="none" w:sz="0" w:space="0" w:color="auto"/>
            <w:bottom w:val="none" w:sz="0" w:space="0" w:color="auto"/>
            <w:right w:val="none" w:sz="0" w:space="0" w:color="auto"/>
          </w:divBdr>
        </w:div>
        <w:div w:id="1382509940">
          <w:marLeft w:val="0"/>
          <w:marRight w:val="0"/>
          <w:marTop w:val="0"/>
          <w:marBottom w:val="0"/>
          <w:divBdr>
            <w:top w:val="none" w:sz="0" w:space="0" w:color="auto"/>
            <w:left w:val="none" w:sz="0" w:space="0" w:color="auto"/>
            <w:bottom w:val="none" w:sz="0" w:space="0" w:color="auto"/>
            <w:right w:val="none" w:sz="0" w:space="0" w:color="auto"/>
          </w:divBdr>
        </w:div>
      </w:divsChild>
    </w:div>
    <w:div w:id="572737291">
      <w:bodyDiv w:val="1"/>
      <w:marLeft w:val="0"/>
      <w:marRight w:val="0"/>
      <w:marTop w:val="0"/>
      <w:marBottom w:val="0"/>
      <w:divBdr>
        <w:top w:val="none" w:sz="0" w:space="0" w:color="auto"/>
        <w:left w:val="none" w:sz="0" w:space="0" w:color="auto"/>
        <w:bottom w:val="none" w:sz="0" w:space="0" w:color="auto"/>
        <w:right w:val="none" w:sz="0" w:space="0" w:color="auto"/>
      </w:divBdr>
    </w:div>
    <w:div w:id="575674678">
      <w:bodyDiv w:val="1"/>
      <w:marLeft w:val="0"/>
      <w:marRight w:val="0"/>
      <w:marTop w:val="0"/>
      <w:marBottom w:val="0"/>
      <w:divBdr>
        <w:top w:val="none" w:sz="0" w:space="0" w:color="auto"/>
        <w:left w:val="none" w:sz="0" w:space="0" w:color="auto"/>
        <w:bottom w:val="none" w:sz="0" w:space="0" w:color="auto"/>
        <w:right w:val="none" w:sz="0" w:space="0" w:color="auto"/>
      </w:divBdr>
    </w:div>
    <w:div w:id="592932469">
      <w:bodyDiv w:val="1"/>
      <w:marLeft w:val="0"/>
      <w:marRight w:val="0"/>
      <w:marTop w:val="0"/>
      <w:marBottom w:val="0"/>
      <w:divBdr>
        <w:top w:val="none" w:sz="0" w:space="0" w:color="auto"/>
        <w:left w:val="none" w:sz="0" w:space="0" w:color="auto"/>
        <w:bottom w:val="none" w:sz="0" w:space="0" w:color="auto"/>
        <w:right w:val="none" w:sz="0" w:space="0" w:color="auto"/>
      </w:divBdr>
    </w:div>
    <w:div w:id="631903280">
      <w:bodyDiv w:val="1"/>
      <w:marLeft w:val="0"/>
      <w:marRight w:val="0"/>
      <w:marTop w:val="0"/>
      <w:marBottom w:val="0"/>
      <w:divBdr>
        <w:top w:val="none" w:sz="0" w:space="0" w:color="auto"/>
        <w:left w:val="none" w:sz="0" w:space="0" w:color="auto"/>
        <w:bottom w:val="none" w:sz="0" w:space="0" w:color="auto"/>
        <w:right w:val="none" w:sz="0" w:space="0" w:color="auto"/>
      </w:divBdr>
    </w:div>
    <w:div w:id="631907387">
      <w:bodyDiv w:val="1"/>
      <w:marLeft w:val="0"/>
      <w:marRight w:val="0"/>
      <w:marTop w:val="0"/>
      <w:marBottom w:val="0"/>
      <w:divBdr>
        <w:top w:val="none" w:sz="0" w:space="0" w:color="auto"/>
        <w:left w:val="none" w:sz="0" w:space="0" w:color="auto"/>
        <w:bottom w:val="none" w:sz="0" w:space="0" w:color="auto"/>
        <w:right w:val="none" w:sz="0" w:space="0" w:color="auto"/>
      </w:divBdr>
    </w:div>
    <w:div w:id="948046810">
      <w:bodyDiv w:val="1"/>
      <w:marLeft w:val="0"/>
      <w:marRight w:val="0"/>
      <w:marTop w:val="0"/>
      <w:marBottom w:val="0"/>
      <w:divBdr>
        <w:top w:val="none" w:sz="0" w:space="0" w:color="auto"/>
        <w:left w:val="none" w:sz="0" w:space="0" w:color="auto"/>
        <w:bottom w:val="none" w:sz="0" w:space="0" w:color="auto"/>
        <w:right w:val="none" w:sz="0" w:space="0" w:color="auto"/>
      </w:divBdr>
    </w:div>
    <w:div w:id="1108428955">
      <w:bodyDiv w:val="1"/>
      <w:marLeft w:val="0"/>
      <w:marRight w:val="0"/>
      <w:marTop w:val="0"/>
      <w:marBottom w:val="0"/>
      <w:divBdr>
        <w:top w:val="none" w:sz="0" w:space="0" w:color="auto"/>
        <w:left w:val="none" w:sz="0" w:space="0" w:color="auto"/>
        <w:bottom w:val="none" w:sz="0" w:space="0" w:color="auto"/>
        <w:right w:val="none" w:sz="0" w:space="0" w:color="auto"/>
      </w:divBdr>
    </w:div>
    <w:div w:id="1133601215">
      <w:bodyDiv w:val="1"/>
      <w:marLeft w:val="0"/>
      <w:marRight w:val="0"/>
      <w:marTop w:val="0"/>
      <w:marBottom w:val="0"/>
      <w:divBdr>
        <w:top w:val="none" w:sz="0" w:space="0" w:color="auto"/>
        <w:left w:val="none" w:sz="0" w:space="0" w:color="auto"/>
        <w:bottom w:val="none" w:sz="0" w:space="0" w:color="auto"/>
        <w:right w:val="none" w:sz="0" w:space="0" w:color="auto"/>
      </w:divBdr>
      <w:divsChild>
        <w:div w:id="2039696574">
          <w:marLeft w:val="0"/>
          <w:marRight w:val="0"/>
          <w:marTop w:val="0"/>
          <w:marBottom w:val="0"/>
          <w:divBdr>
            <w:top w:val="none" w:sz="0" w:space="0" w:color="auto"/>
            <w:left w:val="none" w:sz="0" w:space="0" w:color="auto"/>
            <w:bottom w:val="none" w:sz="0" w:space="0" w:color="auto"/>
            <w:right w:val="none" w:sz="0" w:space="0" w:color="auto"/>
          </w:divBdr>
        </w:div>
        <w:div w:id="764233742">
          <w:marLeft w:val="0"/>
          <w:marRight w:val="0"/>
          <w:marTop w:val="0"/>
          <w:marBottom w:val="0"/>
          <w:divBdr>
            <w:top w:val="none" w:sz="0" w:space="0" w:color="auto"/>
            <w:left w:val="none" w:sz="0" w:space="0" w:color="auto"/>
            <w:bottom w:val="none" w:sz="0" w:space="0" w:color="auto"/>
            <w:right w:val="none" w:sz="0" w:space="0" w:color="auto"/>
          </w:divBdr>
        </w:div>
        <w:div w:id="1430660087">
          <w:marLeft w:val="0"/>
          <w:marRight w:val="0"/>
          <w:marTop w:val="0"/>
          <w:marBottom w:val="0"/>
          <w:divBdr>
            <w:top w:val="none" w:sz="0" w:space="0" w:color="auto"/>
            <w:left w:val="none" w:sz="0" w:space="0" w:color="auto"/>
            <w:bottom w:val="none" w:sz="0" w:space="0" w:color="auto"/>
            <w:right w:val="none" w:sz="0" w:space="0" w:color="auto"/>
          </w:divBdr>
        </w:div>
      </w:divsChild>
    </w:div>
    <w:div w:id="1165704973">
      <w:bodyDiv w:val="1"/>
      <w:marLeft w:val="0"/>
      <w:marRight w:val="0"/>
      <w:marTop w:val="0"/>
      <w:marBottom w:val="0"/>
      <w:divBdr>
        <w:top w:val="none" w:sz="0" w:space="0" w:color="auto"/>
        <w:left w:val="none" w:sz="0" w:space="0" w:color="auto"/>
        <w:bottom w:val="none" w:sz="0" w:space="0" w:color="auto"/>
        <w:right w:val="none" w:sz="0" w:space="0" w:color="auto"/>
      </w:divBdr>
      <w:divsChild>
        <w:div w:id="570241325">
          <w:marLeft w:val="0"/>
          <w:marRight w:val="0"/>
          <w:marTop w:val="0"/>
          <w:marBottom w:val="0"/>
          <w:divBdr>
            <w:top w:val="none" w:sz="0" w:space="0" w:color="auto"/>
            <w:left w:val="none" w:sz="0" w:space="0" w:color="auto"/>
            <w:bottom w:val="none" w:sz="0" w:space="0" w:color="auto"/>
            <w:right w:val="none" w:sz="0" w:space="0" w:color="auto"/>
          </w:divBdr>
        </w:div>
        <w:div w:id="888345506">
          <w:marLeft w:val="0"/>
          <w:marRight w:val="0"/>
          <w:marTop w:val="0"/>
          <w:marBottom w:val="0"/>
          <w:divBdr>
            <w:top w:val="none" w:sz="0" w:space="0" w:color="auto"/>
            <w:left w:val="none" w:sz="0" w:space="0" w:color="auto"/>
            <w:bottom w:val="none" w:sz="0" w:space="0" w:color="auto"/>
            <w:right w:val="none" w:sz="0" w:space="0" w:color="auto"/>
          </w:divBdr>
        </w:div>
        <w:div w:id="741752072">
          <w:marLeft w:val="0"/>
          <w:marRight w:val="0"/>
          <w:marTop w:val="0"/>
          <w:marBottom w:val="0"/>
          <w:divBdr>
            <w:top w:val="none" w:sz="0" w:space="0" w:color="auto"/>
            <w:left w:val="none" w:sz="0" w:space="0" w:color="auto"/>
            <w:bottom w:val="none" w:sz="0" w:space="0" w:color="auto"/>
            <w:right w:val="none" w:sz="0" w:space="0" w:color="auto"/>
          </w:divBdr>
        </w:div>
        <w:div w:id="2013221615">
          <w:marLeft w:val="0"/>
          <w:marRight w:val="0"/>
          <w:marTop w:val="0"/>
          <w:marBottom w:val="0"/>
          <w:divBdr>
            <w:top w:val="none" w:sz="0" w:space="0" w:color="auto"/>
            <w:left w:val="none" w:sz="0" w:space="0" w:color="auto"/>
            <w:bottom w:val="none" w:sz="0" w:space="0" w:color="auto"/>
            <w:right w:val="none" w:sz="0" w:space="0" w:color="auto"/>
          </w:divBdr>
        </w:div>
        <w:div w:id="718942198">
          <w:marLeft w:val="0"/>
          <w:marRight w:val="0"/>
          <w:marTop w:val="0"/>
          <w:marBottom w:val="0"/>
          <w:divBdr>
            <w:top w:val="none" w:sz="0" w:space="0" w:color="auto"/>
            <w:left w:val="none" w:sz="0" w:space="0" w:color="auto"/>
            <w:bottom w:val="none" w:sz="0" w:space="0" w:color="auto"/>
            <w:right w:val="none" w:sz="0" w:space="0" w:color="auto"/>
          </w:divBdr>
        </w:div>
        <w:div w:id="2071808250">
          <w:marLeft w:val="0"/>
          <w:marRight w:val="0"/>
          <w:marTop w:val="0"/>
          <w:marBottom w:val="0"/>
          <w:divBdr>
            <w:top w:val="none" w:sz="0" w:space="0" w:color="auto"/>
            <w:left w:val="none" w:sz="0" w:space="0" w:color="auto"/>
            <w:bottom w:val="none" w:sz="0" w:space="0" w:color="auto"/>
            <w:right w:val="none" w:sz="0" w:space="0" w:color="auto"/>
          </w:divBdr>
        </w:div>
        <w:div w:id="928541778">
          <w:marLeft w:val="0"/>
          <w:marRight w:val="0"/>
          <w:marTop w:val="0"/>
          <w:marBottom w:val="0"/>
          <w:divBdr>
            <w:top w:val="none" w:sz="0" w:space="0" w:color="auto"/>
            <w:left w:val="none" w:sz="0" w:space="0" w:color="auto"/>
            <w:bottom w:val="none" w:sz="0" w:space="0" w:color="auto"/>
            <w:right w:val="none" w:sz="0" w:space="0" w:color="auto"/>
          </w:divBdr>
        </w:div>
        <w:div w:id="620846888">
          <w:marLeft w:val="0"/>
          <w:marRight w:val="0"/>
          <w:marTop w:val="0"/>
          <w:marBottom w:val="0"/>
          <w:divBdr>
            <w:top w:val="none" w:sz="0" w:space="0" w:color="auto"/>
            <w:left w:val="none" w:sz="0" w:space="0" w:color="auto"/>
            <w:bottom w:val="none" w:sz="0" w:space="0" w:color="auto"/>
            <w:right w:val="none" w:sz="0" w:space="0" w:color="auto"/>
          </w:divBdr>
        </w:div>
        <w:div w:id="440344867">
          <w:marLeft w:val="0"/>
          <w:marRight w:val="0"/>
          <w:marTop w:val="0"/>
          <w:marBottom w:val="0"/>
          <w:divBdr>
            <w:top w:val="none" w:sz="0" w:space="0" w:color="auto"/>
            <w:left w:val="none" w:sz="0" w:space="0" w:color="auto"/>
            <w:bottom w:val="none" w:sz="0" w:space="0" w:color="auto"/>
            <w:right w:val="none" w:sz="0" w:space="0" w:color="auto"/>
          </w:divBdr>
        </w:div>
      </w:divsChild>
    </w:div>
    <w:div w:id="1238981072">
      <w:bodyDiv w:val="1"/>
      <w:marLeft w:val="0"/>
      <w:marRight w:val="0"/>
      <w:marTop w:val="0"/>
      <w:marBottom w:val="0"/>
      <w:divBdr>
        <w:top w:val="none" w:sz="0" w:space="0" w:color="auto"/>
        <w:left w:val="none" w:sz="0" w:space="0" w:color="auto"/>
        <w:bottom w:val="none" w:sz="0" w:space="0" w:color="auto"/>
        <w:right w:val="none" w:sz="0" w:space="0" w:color="auto"/>
      </w:divBdr>
    </w:div>
    <w:div w:id="1287348650">
      <w:bodyDiv w:val="1"/>
      <w:marLeft w:val="0"/>
      <w:marRight w:val="0"/>
      <w:marTop w:val="0"/>
      <w:marBottom w:val="0"/>
      <w:divBdr>
        <w:top w:val="none" w:sz="0" w:space="0" w:color="auto"/>
        <w:left w:val="none" w:sz="0" w:space="0" w:color="auto"/>
        <w:bottom w:val="none" w:sz="0" w:space="0" w:color="auto"/>
        <w:right w:val="none" w:sz="0" w:space="0" w:color="auto"/>
      </w:divBdr>
    </w:div>
    <w:div w:id="1502353599">
      <w:bodyDiv w:val="1"/>
      <w:marLeft w:val="0"/>
      <w:marRight w:val="0"/>
      <w:marTop w:val="0"/>
      <w:marBottom w:val="0"/>
      <w:divBdr>
        <w:top w:val="none" w:sz="0" w:space="0" w:color="auto"/>
        <w:left w:val="none" w:sz="0" w:space="0" w:color="auto"/>
        <w:bottom w:val="none" w:sz="0" w:space="0" w:color="auto"/>
        <w:right w:val="none" w:sz="0" w:space="0" w:color="auto"/>
      </w:divBdr>
      <w:divsChild>
        <w:div w:id="317224738">
          <w:marLeft w:val="75"/>
          <w:marRight w:val="75"/>
          <w:marTop w:val="75"/>
          <w:marBottom w:val="75"/>
          <w:divBdr>
            <w:top w:val="none" w:sz="0" w:space="0" w:color="auto"/>
            <w:left w:val="none" w:sz="0" w:space="0" w:color="auto"/>
            <w:bottom w:val="none" w:sz="0" w:space="0" w:color="auto"/>
            <w:right w:val="none" w:sz="0" w:space="0" w:color="auto"/>
          </w:divBdr>
          <w:divsChild>
            <w:div w:id="1851261929">
              <w:marLeft w:val="0"/>
              <w:marRight w:val="0"/>
              <w:marTop w:val="0"/>
              <w:marBottom w:val="0"/>
              <w:divBdr>
                <w:top w:val="none" w:sz="0" w:space="0" w:color="auto"/>
                <w:left w:val="none" w:sz="0" w:space="0" w:color="auto"/>
                <w:bottom w:val="none" w:sz="0" w:space="0" w:color="auto"/>
                <w:right w:val="none" w:sz="0" w:space="0" w:color="auto"/>
              </w:divBdr>
              <w:divsChild>
                <w:div w:id="131965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95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4495-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E1A33-2F09-40C1-ADC4-D9BA56EC6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5884</Words>
  <Characters>3355</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2021-12-15T10:11:00Z</dcterms:created>
  <dcterms:modified xsi:type="dcterms:W3CDTF">2021-12-15T10:11:00Z</dcterms:modified>
</cp:coreProperties>
</file>