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64DD" w:rsidRDefault="00354543" w:rsidP="00236BF9">
      <w:pPr>
        <w:spacing w:after="120" w:line="240" w:lineRule="auto"/>
        <w:ind w:left="720"/>
        <w:jc w:val="right"/>
      </w:pPr>
      <w:bookmarkStart w:id="0" w:name="_GoBack"/>
      <w:bookmarkEnd w:id="0"/>
      <w:r>
        <w:t>ПРОЕ</w:t>
      </w:r>
      <w:r w:rsidR="00236BF9">
        <w:t>КТ</w:t>
      </w:r>
    </w:p>
    <w:p w:rsidR="00E35EBF" w:rsidRDefault="00236BF9" w:rsidP="00236BF9">
      <w:pPr>
        <w:spacing w:after="120" w:line="240" w:lineRule="auto"/>
        <w:ind w:left="720"/>
        <w:jc w:val="right"/>
      </w:pPr>
      <w:r w:rsidRPr="00236BF9">
        <w:t>вноситься народними депутатами України</w:t>
      </w:r>
      <w:r w:rsidR="00E35EBF">
        <w:t xml:space="preserve"> </w:t>
      </w:r>
    </w:p>
    <w:p w:rsidR="009870A7" w:rsidRDefault="006C320E" w:rsidP="00D42BD6">
      <w:pPr>
        <w:spacing w:after="0" w:line="276" w:lineRule="auto"/>
        <w:ind w:left="720"/>
        <w:jc w:val="right"/>
      </w:pPr>
      <w:r>
        <w:t>Волинцем М.Я.</w:t>
      </w:r>
    </w:p>
    <w:p w:rsidR="00D42BD6" w:rsidRPr="00D42BD6" w:rsidRDefault="00D42BD6" w:rsidP="00D42BD6">
      <w:pPr>
        <w:tabs>
          <w:tab w:val="left" w:pos="6663"/>
        </w:tabs>
        <w:spacing w:after="0" w:line="276" w:lineRule="auto"/>
        <w:jc w:val="right"/>
        <w:rPr>
          <w:rFonts w:eastAsia="Calibri" w:cs="Calibri"/>
          <w:szCs w:val="28"/>
          <w:lang w:eastAsia="ru-RU"/>
        </w:rPr>
      </w:pPr>
      <w:r w:rsidRPr="00D42BD6">
        <w:rPr>
          <w:rFonts w:eastAsia="Calibri" w:cs="Calibri"/>
          <w:szCs w:val="28"/>
          <w:lang w:eastAsia="ru-RU"/>
        </w:rPr>
        <w:t>Ю.В. Тимошенко</w:t>
      </w:r>
    </w:p>
    <w:p w:rsidR="00D42BD6" w:rsidRPr="00D42BD6" w:rsidRDefault="00D42BD6" w:rsidP="00D42BD6">
      <w:pPr>
        <w:tabs>
          <w:tab w:val="left" w:pos="6663"/>
        </w:tabs>
        <w:spacing w:after="0" w:line="276" w:lineRule="auto"/>
        <w:jc w:val="right"/>
        <w:rPr>
          <w:rFonts w:eastAsia="Calibri" w:cs="Calibri"/>
          <w:szCs w:val="28"/>
          <w:lang w:eastAsia="ru-RU"/>
        </w:rPr>
      </w:pPr>
      <w:r w:rsidRPr="00D42BD6">
        <w:rPr>
          <w:rFonts w:eastAsia="Calibri" w:cs="Calibri"/>
          <w:szCs w:val="28"/>
          <w:lang w:eastAsia="ru-RU"/>
        </w:rPr>
        <w:t>В.В. Мороз</w:t>
      </w:r>
    </w:p>
    <w:p w:rsidR="00D42BD6" w:rsidRPr="00D42BD6" w:rsidRDefault="00D42BD6" w:rsidP="00D42BD6">
      <w:pPr>
        <w:tabs>
          <w:tab w:val="left" w:pos="6663"/>
        </w:tabs>
        <w:spacing w:after="0" w:line="276" w:lineRule="auto"/>
        <w:jc w:val="right"/>
        <w:rPr>
          <w:rFonts w:eastAsia="Calibri" w:cs="Calibri"/>
          <w:szCs w:val="28"/>
          <w:lang w:eastAsia="ru-RU"/>
        </w:rPr>
      </w:pPr>
      <w:r w:rsidRPr="00D42BD6">
        <w:rPr>
          <w:rFonts w:eastAsia="Calibri" w:cs="Calibri"/>
          <w:szCs w:val="28"/>
          <w:lang w:eastAsia="ru-RU"/>
        </w:rPr>
        <w:t>С.В. Шахов</w:t>
      </w:r>
    </w:p>
    <w:p w:rsidR="00D42BD6" w:rsidRPr="00D42BD6" w:rsidRDefault="00D42BD6" w:rsidP="00D42BD6">
      <w:pPr>
        <w:tabs>
          <w:tab w:val="left" w:pos="6663"/>
        </w:tabs>
        <w:spacing w:after="0" w:line="276" w:lineRule="auto"/>
        <w:jc w:val="right"/>
        <w:rPr>
          <w:rFonts w:eastAsia="Calibri" w:cs="Calibri"/>
          <w:szCs w:val="28"/>
          <w:lang w:eastAsia="ru-RU"/>
        </w:rPr>
      </w:pPr>
      <w:r w:rsidRPr="00D42BD6">
        <w:rPr>
          <w:rFonts w:eastAsia="Calibri" w:cs="Calibri"/>
          <w:szCs w:val="28"/>
          <w:lang w:eastAsia="ru-RU"/>
        </w:rPr>
        <w:t>І.Г. Кириленко</w:t>
      </w:r>
    </w:p>
    <w:p w:rsidR="00D42BD6" w:rsidRPr="00D42BD6" w:rsidRDefault="00D42BD6" w:rsidP="00D42BD6">
      <w:pPr>
        <w:tabs>
          <w:tab w:val="left" w:pos="6663"/>
        </w:tabs>
        <w:spacing w:after="0" w:line="276" w:lineRule="auto"/>
        <w:jc w:val="right"/>
        <w:rPr>
          <w:rFonts w:eastAsia="Calibri" w:cs="Calibri"/>
          <w:szCs w:val="28"/>
          <w:lang w:eastAsia="ru-RU"/>
        </w:rPr>
      </w:pPr>
      <w:r w:rsidRPr="00D42BD6">
        <w:rPr>
          <w:rFonts w:eastAsia="Calibri" w:cs="Calibri"/>
          <w:szCs w:val="28"/>
          <w:lang w:eastAsia="ru-RU"/>
        </w:rPr>
        <w:t>В.О. Наливайченко</w:t>
      </w:r>
    </w:p>
    <w:p w:rsidR="00D42BD6" w:rsidRPr="00D42BD6" w:rsidRDefault="00D42BD6" w:rsidP="00D42BD6">
      <w:pPr>
        <w:tabs>
          <w:tab w:val="left" w:pos="6663"/>
        </w:tabs>
        <w:spacing w:after="0" w:line="276" w:lineRule="auto"/>
        <w:jc w:val="right"/>
        <w:rPr>
          <w:rFonts w:eastAsia="Calibri" w:cs="Calibri"/>
          <w:szCs w:val="28"/>
          <w:lang w:eastAsia="ru-RU"/>
        </w:rPr>
      </w:pPr>
      <w:r w:rsidRPr="00D42BD6">
        <w:rPr>
          <w:rFonts w:eastAsia="Calibri" w:cs="Calibri"/>
          <w:szCs w:val="28"/>
          <w:lang w:eastAsia="ru-RU"/>
        </w:rPr>
        <w:t>В.О. Гриб</w:t>
      </w:r>
    </w:p>
    <w:p w:rsidR="00D42BD6" w:rsidRPr="00D42BD6" w:rsidRDefault="00D42BD6" w:rsidP="00D42BD6">
      <w:pPr>
        <w:tabs>
          <w:tab w:val="left" w:pos="6663"/>
        </w:tabs>
        <w:spacing w:after="0" w:line="276" w:lineRule="auto"/>
        <w:jc w:val="right"/>
        <w:rPr>
          <w:rFonts w:eastAsia="Calibri" w:cs="Calibri"/>
          <w:szCs w:val="28"/>
          <w:lang w:eastAsia="ru-RU"/>
        </w:rPr>
      </w:pPr>
      <w:r w:rsidRPr="00D42BD6">
        <w:rPr>
          <w:rFonts w:eastAsia="Calibri" w:cs="Calibri"/>
          <w:szCs w:val="28"/>
          <w:lang w:eastAsia="ru-RU"/>
        </w:rPr>
        <w:t>В.С. Гнатенко</w:t>
      </w:r>
    </w:p>
    <w:p w:rsidR="00D42BD6" w:rsidRPr="00D42BD6" w:rsidRDefault="00D42BD6" w:rsidP="00D42BD6">
      <w:pPr>
        <w:tabs>
          <w:tab w:val="left" w:pos="6663"/>
        </w:tabs>
        <w:spacing w:after="0" w:line="276" w:lineRule="auto"/>
        <w:jc w:val="right"/>
        <w:rPr>
          <w:rFonts w:eastAsia="Calibri" w:cs="Calibri"/>
          <w:szCs w:val="28"/>
          <w:lang w:eastAsia="ru-RU"/>
        </w:rPr>
      </w:pPr>
      <w:r w:rsidRPr="00D42BD6">
        <w:rPr>
          <w:rFonts w:eastAsia="Calibri" w:cs="Calibri"/>
          <w:szCs w:val="28"/>
          <w:lang w:eastAsia="ru-RU"/>
        </w:rPr>
        <w:t xml:space="preserve">Ю.М. </w:t>
      </w:r>
      <w:proofErr w:type="spellStart"/>
      <w:r w:rsidRPr="00D42BD6">
        <w:rPr>
          <w:rFonts w:eastAsia="Calibri" w:cs="Calibri"/>
          <w:szCs w:val="28"/>
          <w:lang w:eastAsia="ru-RU"/>
        </w:rPr>
        <w:t>Кузбит</w:t>
      </w:r>
      <w:proofErr w:type="spellEnd"/>
    </w:p>
    <w:p w:rsidR="00354543" w:rsidRPr="00D42BD6" w:rsidRDefault="00D42BD6" w:rsidP="00D42BD6">
      <w:pPr>
        <w:spacing w:after="0" w:line="276" w:lineRule="auto"/>
        <w:ind w:left="720"/>
        <w:jc w:val="right"/>
      </w:pPr>
      <w:r w:rsidRPr="00D42BD6">
        <w:rPr>
          <w:rFonts w:eastAsia="Calibri" w:cs="Calibri"/>
          <w:szCs w:val="28"/>
          <w:lang w:eastAsia="ru-RU"/>
        </w:rPr>
        <w:t>Д.С. Чорний</w:t>
      </w:r>
    </w:p>
    <w:p w:rsidR="00E35EBF" w:rsidRDefault="00E35EBF" w:rsidP="00D42BD6">
      <w:pPr>
        <w:spacing w:after="120" w:line="240" w:lineRule="auto"/>
      </w:pPr>
    </w:p>
    <w:p w:rsidR="00D42BD6" w:rsidRDefault="00D42BD6" w:rsidP="00D42BD6">
      <w:pPr>
        <w:spacing w:after="120" w:line="240" w:lineRule="auto"/>
      </w:pPr>
    </w:p>
    <w:p w:rsidR="00D42BD6" w:rsidRDefault="00D42BD6" w:rsidP="00D42BD6">
      <w:pPr>
        <w:spacing w:after="120" w:line="240" w:lineRule="auto"/>
      </w:pPr>
    </w:p>
    <w:p w:rsidR="00E35EBF" w:rsidRDefault="00E35EBF" w:rsidP="00E35EBF">
      <w:pPr>
        <w:spacing w:after="120" w:line="240" w:lineRule="auto"/>
        <w:jc w:val="center"/>
      </w:pPr>
      <w:r>
        <w:t>ЗАКОН УКРАЇНИ</w:t>
      </w:r>
    </w:p>
    <w:p w:rsidR="006C320E" w:rsidRPr="006C320E" w:rsidRDefault="006C320E" w:rsidP="006C320E">
      <w:pPr>
        <w:jc w:val="center"/>
        <w:rPr>
          <w:rFonts w:eastAsia="Times New Roman" w:cs="Times New Roman"/>
          <w:szCs w:val="28"/>
          <w:lang w:eastAsia="ru-RU"/>
        </w:rPr>
      </w:pPr>
      <w:r>
        <w:rPr>
          <w:rFonts w:eastAsia="Times New Roman" w:cs="Times New Roman"/>
          <w:szCs w:val="28"/>
          <w:lang w:eastAsia="ru-RU"/>
        </w:rPr>
        <w:t xml:space="preserve"> </w:t>
      </w:r>
      <w:r w:rsidRPr="006C320E">
        <w:rPr>
          <w:rFonts w:eastAsia="Times New Roman" w:cs="Times New Roman"/>
          <w:szCs w:val="28"/>
          <w:lang w:eastAsia="ru-RU"/>
        </w:rPr>
        <w:t>Про внесення змін до прикінцевих положень Закону України «Про видобування та переробку уранових руд» щодо державної підтримки Державного підприємства «Східний гірничо-збагачувальний комбінат»</w:t>
      </w:r>
    </w:p>
    <w:p w:rsidR="00E35EBF" w:rsidRDefault="00E35EBF" w:rsidP="000A443E">
      <w:pPr>
        <w:spacing w:after="120"/>
        <w:jc w:val="center"/>
      </w:pPr>
    </w:p>
    <w:p w:rsidR="00E35EBF" w:rsidRDefault="00E35EBF" w:rsidP="000A443E">
      <w:pPr>
        <w:spacing w:after="120"/>
        <w:ind w:left="720"/>
        <w:jc w:val="both"/>
      </w:pPr>
      <w:r>
        <w:t>Верховна Рада України п о с т а н о в л я є:</w:t>
      </w:r>
    </w:p>
    <w:p w:rsidR="00E35EBF" w:rsidRPr="006C320E" w:rsidRDefault="006C320E" w:rsidP="006C320E">
      <w:pPr>
        <w:jc w:val="both"/>
        <w:rPr>
          <w:rFonts w:cs="Times New Roman"/>
          <w:bCs/>
          <w:iCs/>
          <w:szCs w:val="28"/>
        </w:rPr>
      </w:pPr>
      <w:r>
        <w:rPr>
          <w:rFonts w:cs="Times New Roman"/>
          <w:szCs w:val="28"/>
        </w:rPr>
        <w:t xml:space="preserve">          </w:t>
      </w:r>
      <w:r w:rsidR="00C37E5E" w:rsidRPr="006C320E">
        <w:rPr>
          <w:rFonts w:cs="Times New Roman"/>
          <w:szCs w:val="28"/>
        </w:rPr>
        <w:t xml:space="preserve">I. Доповнити розділ «Прикінцеві положення» Закону України </w:t>
      </w:r>
      <w:r w:rsidRPr="006C320E">
        <w:rPr>
          <w:rFonts w:cs="Times New Roman"/>
          <w:bCs/>
          <w:iCs/>
          <w:szCs w:val="28"/>
        </w:rPr>
        <w:t>«Про видобування та переробку уранових руд» (Відомості Верховної Ради (ВВР), 1998, №11, ст.39)</w:t>
      </w:r>
      <w:r>
        <w:rPr>
          <w:rFonts w:cs="Times New Roman"/>
          <w:bCs/>
          <w:iCs/>
          <w:szCs w:val="28"/>
        </w:rPr>
        <w:t xml:space="preserve"> </w:t>
      </w:r>
      <w:r w:rsidR="006C41C8">
        <w:rPr>
          <w:rFonts w:cs="Times New Roman"/>
          <w:szCs w:val="28"/>
        </w:rPr>
        <w:t>новим пунктом</w:t>
      </w:r>
      <w:r w:rsidR="00C37E5E" w:rsidRPr="00C37E5E">
        <w:rPr>
          <w:rFonts w:cs="Times New Roman"/>
          <w:szCs w:val="28"/>
        </w:rPr>
        <w:t xml:space="preserve"> такого змісту:</w:t>
      </w:r>
    </w:p>
    <w:p w:rsidR="00CD731E" w:rsidRPr="006C320E" w:rsidRDefault="00D56F97" w:rsidP="006C320E">
      <w:pPr>
        <w:ind w:firstLine="404"/>
        <w:jc w:val="both"/>
        <w:rPr>
          <w:rFonts w:cs="Times New Roman"/>
          <w:szCs w:val="28"/>
        </w:rPr>
      </w:pPr>
      <w:r w:rsidRPr="006C320E">
        <w:t>«</w:t>
      </w:r>
      <w:r w:rsidR="006C320E" w:rsidRPr="006C320E">
        <w:rPr>
          <w:rFonts w:cs="Times New Roman"/>
          <w:szCs w:val="28"/>
        </w:rPr>
        <w:t>4. Кабінету Міністрів України протягом місяця з дня набрання чинності цим Законом розробити та подати на  розгляд Верховної Ради України пропозиції про внесення змін до Закону України «Про Державний бюджет України на 2021 рік» щодо визначення державних витрат</w:t>
      </w:r>
      <w:r w:rsidR="00664429">
        <w:rPr>
          <w:rFonts w:cs="Times New Roman"/>
          <w:szCs w:val="28"/>
        </w:rPr>
        <w:t xml:space="preserve"> у розмірі 22</w:t>
      </w:r>
      <w:r w:rsidR="00664429" w:rsidRPr="00664429">
        <w:rPr>
          <w:rFonts w:cs="Times New Roman"/>
          <w:szCs w:val="28"/>
        </w:rPr>
        <w:t>05000</w:t>
      </w:r>
      <w:r w:rsidR="006C320E">
        <w:rPr>
          <w:rFonts w:cs="Times New Roman"/>
          <w:szCs w:val="28"/>
        </w:rPr>
        <w:t xml:space="preserve"> тис. грн.</w:t>
      </w:r>
      <w:r w:rsidR="006C320E" w:rsidRPr="006C320E">
        <w:rPr>
          <w:rFonts w:cs="Times New Roman"/>
          <w:szCs w:val="28"/>
        </w:rPr>
        <w:t xml:space="preserve"> на фінансову підтримку Державного підприємства «Східний гірничо-збагачувальний комбінат» для покриття збитків та поточних виробничих витрат для забезпечення загальносуспільних інтересів у процесі видобування уранових руд та виробництва уранового оксидного концентрату.»</w:t>
      </w:r>
    </w:p>
    <w:p w:rsidR="00E35EBF" w:rsidRDefault="00E35EBF" w:rsidP="00E35EBF">
      <w:pPr>
        <w:spacing w:after="120" w:line="240" w:lineRule="auto"/>
        <w:ind w:left="720"/>
        <w:jc w:val="both"/>
      </w:pPr>
      <w:r>
        <w:t>ІІ. Прикінцеві та перехідні положення</w:t>
      </w:r>
    </w:p>
    <w:p w:rsidR="00676199" w:rsidRPr="00CD731E" w:rsidRDefault="00676199" w:rsidP="00CD731E">
      <w:pPr>
        <w:spacing w:after="120"/>
        <w:ind w:firstLine="709"/>
        <w:jc w:val="both"/>
        <w:rPr>
          <w:szCs w:val="28"/>
        </w:rPr>
      </w:pPr>
      <w:r>
        <w:t>1.</w:t>
      </w:r>
      <w:r>
        <w:rPr>
          <w:rFonts w:cs="Times New Roman"/>
          <w:szCs w:val="28"/>
        </w:rPr>
        <w:t xml:space="preserve"> </w:t>
      </w:r>
      <w:r w:rsidR="00CD731E">
        <w:rPr>
          <w:szCs w:val="28"/>
        </w:rPr>
        <w:t>Цей Закон набирає чинності з</w:t>
      </w:r>
      <w:r w:rsidR="00CD731E" w:rsidRPr="00CD731E">
        <w:rPr>
          <w:szCs w:val="28"/>
        </w:rPr>
        <w:t xml:space="preserve"> дня, наступн</w:t>
      </w:r>
      <w:r w:rsidR="00CD731E">
        <w:rPr>
          <w:szCs w:val="28"/>
        </w:rPr>
        <w:t>ого за днем його опублікування.</w:t>
      </w:r>
    </w:p>
    <w:p w:rsidR="00931700" w:rsidRPr="00931700" w:rsidRDefault="00676199" w:rsidP="00931700">
      <w:pPr>
        <w:spacing w:after="0"/>
        <w:ind w:firstLine="709"/>
        <w:jc w:val="both"/>
        <w:rPr>
          <w:rFonts w:cs="Times New Roman"/>
          <w:szCs w:val="28"/>
        </w:rPr>
      </w:pPr>
      <w:r>
        <w:rPr>
          <w:rFonts w:cs="Times New Roman"/>
          <w:szCs w:val="28"/>
        </w:rPr>
        <w:t xml:space="preserve">2. </w:t>
      </w:r>
      <w:r w:rsidR="00931700" w:rsidRPr="00931700">
        <w:rPr>
          <w:rFonts w:cs="Times New Roman"/>
          <w:szCs w:val="28"/>
        </w:rPr>
        <w:t xml:space="preserve">Кабінету Міністрів України </w:t>
      </w:r>
      <w:r w:rsidR="003633AC" w:rsidRPr="003633AC">
        <w:rPr>
          <w:rFonts w:cs="Times New Roman"/>
          <w:szCs w:val="28"/>
        </w:rPr>
        <w:t xml:space="preserve">у </w:t>
      </w:r>
      <w:r w:rsidR="003633AC">
        <w:rPr>
          <w:rFonts w:cs="Times New Roman"/>
          <w:szCs w:val="28"/>
        </w:rPr>
        <w:t>двотижневий</w:t>
      </w:r>
      <w:r w:rsidR="003633AC" w:rsidRPr="003633AC">
        <w:rPr>
          <w:rFonts w:cs="Times New Roman"/>
          <w:szCs w:val="28"/>
        </w:rPr>
        <w:t xml:space="preserve"> строк з дня набрання чинності цим Законом</w:t>
      </w:r>
      <w:r w:rsidR="00931700" w:rsidRPr="00931700">
        <w:rPr>
          <w:rFonts w:cs="Times New Roman"/>
          <w:szCs w:val="28"/>
        </w:rPr>
        <w:t>:</w:t>
      </w:r>
    </w:p>
    <w:p w:rsidR="00931700" w:rsidRPr="00931700" w:rsidRDefault="003633AC" w:rsidP="00931700">
      <w:pPr>
        <w:spacing w:after="0"/>
        <w:ind w:firstLine="709"/>
        <w:jc w:val="both"/>
        <w:rPr>
          <w:rFonts w:cs="Times New Roman"/>
          <w:szCs w:val="28"/>
        </w:rPr>
      </w:pPr>
      <w:bookmarkStart w:id="1" w:name="n17"/>
      <w:bookmarkEnd w:id="1"/>
      <w:r>
        <w:rPr>
          <w:rFonts w:cs="Times New Roman"/>
          <w:szCs w:val="28"/>
        </w:rPr>
        <w:lastRenderedPageBreak/>
        <w:t>привести свої нормативно-правові акти</w:t>
      </w:r>
      <w:r w:rsidR="00931700" w:rsidRPr="00931700">
        <w:rPr>
          <w:rFonts w:cs="Times New Roman"/>
          <w:szCs w:val="28"/>
        </w:rPr>
        <w:t xml:space="preserve"> у відповідність із цим Законом;</w:t>
      </w:r>
    </w:p>
    <w:p w:rsidR="00931700" w:rsidRPr="00931700" w:rsidRDefault="003633AC" w:rsidP="00931700">
      <w:pPr>
        <w:spacing w:after="0"/>
        <w:ind w:firstLine="709"/>
        <w:jc w:val="both"/>
        <w:rPr>
          <w:rFonts w:cs="Times New Roman"/>
          <w:szCs w:val="28"/>
        </w:rPr>
      </w:pPr>
      <w:bookmarkStart w:id="2" w:name="n18"/>
      <w:bookmarkEnd w:id="2"/>
      <w:r>
        <w:rPr>
          <w:rFonts w:cs="Times New Roman"/>
          <w:szCs w:val="28"/>
        </w:rPr>
        <w:t>забезпечити</w:t>
      </w:r>
      <w:r w:rsidR="00931700" w:rsidRPr="00931700">
        <w:rPr>
          <w:rFonts w:cs="Times New Roman"/>
          <w:szCs w:val="28"/>
        </w:rPr>
        <w:t xml:space="preserve"> приведення нормативно-правових актів міністерств та інших центральних органів виконавчої влади у відповідність із цим Законом.</w:t>
      </w:r>
    </w:p>
    <w:p w:rsidR="00676199" w:rsidRPr="00180965" w:rsidRDefault="00676199" w:rsidP="00C83DBC">
      <w:pPr>
        <w:spacing w:after="120"/>
        <w:ind w:firstLine="709"/>
        <w:jc w:val="both"/>
        <w:rPr>
          <w:rFonts w:cs="Times New Roman"/>
          <w:szCs w:val="28"/>
        </w:rPr>
      </w:pPr>
    </w:p>
    <w:p w:rsidR="00676199" w:rsidRPr="00141AF3" w:rsidRDefault="00676199" w:rsidP="00676199">
      <w:pPr>
        <w:spacing w:after="0"/>
        <w:ind w:left="1416" w:firstLine="2"/>
        <w:jc w:val="both"/>
        <w:rPr>
          <w:b/>
          <w:color w:val="000000"/>
          <w:szCs w:val="28"/>
          <w:lang w:eastAsia="uk-UA"/>
        </w:rPr>
      </w:pPr>
      <w:r w:rsidRPr="00141AF3">
        <w:rPr>
          <w:b/>
          <w:color w:val="000000"/>
          <w:szCs w:val="28"/>
          <w:lang w:eastAsia="uk-UA"/>
        </w:rPr>
        <w:t xml:space="preserve">Голова </w:t>
      </w:r>
    </w:p>
    <w:p w:rsidR="00676199" w:rsidRPr="00141AF3" w:rsidRDefault="00676199" w:rsidP="00676199">
      <w:pPr>
        <w:spacing w:after="0"/>
        <w:ind w:firstLine="709"/>
        <w:jc w:val="both"/>
        <w:rPr>
          <w:b/>
          <w:color w:val="000000"/>
          <w:szCs w:val="28"/>
          <w:lang w:eastAsia="uk-UA"/>
        </w:rPr>
      </w:pPr>
      <w:r w:rsidRPr="00141AF3">
        <w:rPr>
          <w:b/>
          <w:color w:val="000000"/>
          <w:szCs w:val="28"/>
          <w:lang w:eastAsia="uk-UA"/>
        </w:rPr>
        <w:t>Верховної Ради України</w:t>
      </w:r>
      <w:r w:rsidR="000A443E">
        <w:rPr>
          <w:b/>
          <w:color w:val="000000"/>
          <w:szCs w:val="28"/>
          <w:lang w:eastAsia="uk-UA"/>
        </w:rPr>
        <w:t xml:space="preserve">                                               </w:t>
      </w:r>
      <w:r w:rsidR="000A443E" w:rsidRPr="007004F6">
        <w:rPr>
          <w:rFonts w:eastAsia="Times New Roman"/>
          <w:b/>
          <w:bCs/>
          <w:color w:val="000000"/>
          <w:szCs w:val="28"/>
        </w:rPr>
        <w:t>Д.О. РАЗУМКОВ</w:t>
      </w:r>
    </w:p>
    <w:sectPr w:rsidR="00676199" w:rsidRPr="00141AF3" w:rsidSect="002D1B69">
      <w:footerReference w:type="default" r:id="rId11"/>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33DF" w:rsidRDefault="00A533DF" w:rsidP="00C853B9">
      <w:pPr>
        <w:spacing w:after="0" w:line="240" w:lineRule="auto"/>
      </w:pPr>
      <w:r>
        <w:separator/>
      </w:r>
    </w:p>
  </w:endnote>
  <w:endnote w:type="continuationSeparator" w:id="0">
    <w:p w:rsidR="00A533DF" w:rsidRDefault="00A533DF" w:rsidP="00C853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8700837"/>
      <w:docPartObj>
        <w:docPartGallery w:val="Page Numbers (Bottom of Page)"/>
        <w:docPartUnique/>
      </w:docPartObj>
    </w:sdtPr>
    <w:sdtEndPr>
      <w:rPr>
        <w:sz w:val="24"/>
        <w:szCs w:val="24"/>
      </w:rPr>
    </w:sdtEndPr>
    <w:sdtContent>
      <w:p w:rsidR="002D1B69" w:rsidRPr="002D1B69" w:rsidRDefault="002D1B69">
        <w:pPr>
          <w:pStyle w:val="a6"/>
          <w:jc w:val="center"/>
          <w:rPr>
            <w:sz w:val="24"/>
            <w:szCs w:val="24"/>
          </w:rPr>
        </w:pPr>
        <w:r w:rsidRPr="002D1B69">
          <w:rPr>
            <w:sz w:val="24"/>
            <w:szCs w:val="24"/>
          </w:rPr>
          <w:fldChar w:fldCharType="begin"/>
        </w:r>
        <w:r w:rsidRPr="002D1B69">
          <w:rPr>
            <w:sz w:val="24"/>
            <w:szCs w:val="24"/>
          </w:rPr>
          <w:instrText>PAGE   \* MERGEFORMAT</w:instrText>
        </w:r>
        <w:r w:rsidRPr="002D1B69">
          <w:rPr>
            <w:sz w:val="24"/>
            <w:szCs w:val="24"/>
          </w:rPr>
          <w:fldChar w:fldCharType="separate"/>
        </w:r>
        <w:r w:rsidR="00D42BD6">
          <w:rPr>
            <w:noProof/>
            <w:sz w:val="24"/>
            <w:szCs w:val="24"/>
          </w:rPr>
          <w:t>2</w:t>
        </w:r>
        <w:r w:rsidRPr="002D1B69">
          <w:rPr>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33DF" w:rsidRDefault="00A533DF" w:rsidP="00C853B9">
      <w:pPr>
        <w:spacing w:after="0" w:line="240" w:lineRule="auto"/>
      </w:pPr>
      <w:r>
        <w:separator/>
      </w:r>
    </w:p>
  </w:footnote>
  <w:footnote w:type="continuationSeparator" w:id="0">
    <w:p w:rsidR="00A533DF" w:rsidRDefault="00A533DF" w:rsidP="00C853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671ADB"/>
    <w:multiLevelType w:val="hybridMultilevel"/>
    <w:tmpl w:val="DFB6EB80"/>
    <w:lvl w:ilvl="0" w:tplc="1EC4C422">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5F3"/>
    <w:rsid w:val="000165F3"/>
    <w:rsid w:val="000A443E"/>
    <w:rsid w:val="001125C3"/>
    <w:rsid w:val="001865B4"/>
    <w:rsid w:val="00236BF9"/>
    <w:rsid w:val="002D1B69"/>
    <w:rsid w:val="00354543"/>
    <w:rsid w:val="003633AC"/>
    <w:rsid w:val="0049177F"/>
    <w:rsid w:val="00664429"/>
    <w:rsid w:val="00676199"/>
    <w:rsid w:val="006C320E"/>
    <w:rsid w:val="006C41C8"/>
    <w:rsid w:val="006E72AF"/>
    <w:rsid w:val="007064DD"/>
    <w:rsid w:val="007E4E36"/>
    <w:rsid w:val="00931700"/>
    <w:rsid w:val="009870A7"/>
    <w:rsid w:val="009B1609"/>
    <w:rsid w:val="00A01124"/>
    <w:rsid w:val="00A533DF"/>
    <w:rsid w:val="00AA091B"/>
    <w:rsid w:val="00B433EF"/>
    <w:rsid w:val="00C12E16"/>
    <w:rsid w:val="00C37E5E"/>
    <w:rsid w:val="00C83DBC"/>
    <w:rsid w:val="00C853B9"/>
    <w:rsid w:val="00CD731E"/>
    <w:rsid w:val="00D42BD6"/>
    <w:rsid w:val="00D51D2C"/>
    <w:rsid w:val="00D56F97"/>
    <w:rsid w:val="00E10846"/>
    <w:rsid w:val="00E35EBF"/>
    <w:rsid w:val="00E742A3"/>
    <w:rsid w:val="00EC2799"/>
    <w:rsid w:val="00ED6C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F9F4A33-4604-49B9-9718-077D854D9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5EBF"/>
    <w:pPr>
      <w:ind w:left="720"/>
      <w:contextualSpacing/>
    </w:pPr>
  </w:style>
  <w:style w:type="paragraph" w:styleId="a4">
    <w:name w:val="header"/>
    <w:basedOn w:val="a"/>
    <w:link w:val="a5"/>
    <w:uiPriority w:val="99"/>
    <w:unhideWhenUsed/>
    <w:rsid w:val="00C853B9"/>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C853B9"/>
  </w:style>
  <w:style w:type="paragraph" w:styleId="a6">
    <w:name w:val="footer"/>
    <w:basedOn w:val="a"/>
    <w:link w:val="a7"/>
    <w:uiPriority w:val="99"/>
    <w:unhideWhenUsed/>
    <w:rsid w:val="00C853B9"/>
    <w:pPr>
      <w:tabs>
        <w:tab w:val="center" w:pos="4819"/>
        <w:tab w:val="right" w:pos="9639"/>
      </w:tabs>
      <w:spacing w:after="0" w:line="240" w:lineRule="auto"/>
    </w:pPr>
  </w:style>
  <w:style w:type="character" w:customStyle="1" w:styleId="a7">
    <w:name w:val="Нижній колонтитул Знак"/>
    <w:basedOn w:val="a0"/>
    <w:link w:val="a6"/>
    <w:uiPriority w:val="99"/>
    <w:rsid w:val="00C853B9"/>
  </w:style>
  <w:style w:type="paragraph" w:styleId="a8">
    <w:name w:val="Balloon Text"/>
    <w:basedOn w:val="a"/>
    <w:link w:val="a9"/>
    <w:uiPriority w:val="99"/>
    <w:semiHidden/>
    <w:unhideWhenUsed/>
    <w:rsid w:val="00E742A3"/>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E742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5856821">
      <w:bodyDiv w:val="1"/>
      <w:marLeft w:val="0"/>
      <w:marRight w:val="0"/>
      <w:marTop w:val="0"/>
      <w:marBottom w:val="0"/>
      <w:divBdr>
        <w:top w:val="none" w:sz="0" w:space="0" w:color="auto"/>
        <w:left w:val="none" w:sz="0" w:space="0" w:color="auto"/>
        <w:bottom w:val="none" w:sz="0" w:space="0" w:color="auto"/>
        <w:right w:val="none" w:sz="0" w:space="0" w:color="auto"/>
      </w:divBdr>
    </w:div>
    <w:div w:id="1861356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2AF44-3E50-4430-B740-94243BE45306}">
  <ds:schemaRefs>
    <ds:schemaRef ds:uri="http://schemas.microsoft.com/sharepoint/v3/contenttype/forms"/>
  </ds:schemaRefs>
</ds:datastoreItem>
</file>

<file path=customXml/itemProps2.xml><?xml version="1.0" encoding="utf-8"?>
<ds:datastoreItem xmlns:ds="http://schemas.openxmlformats.org/officeDocument/2006/customXml" ds:itemID="{D2C58A82-D571-46A7-ACA7-60D8340D7D5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C57477-CCB2-4CB1-97C7-9E55911A05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3C239D-D7B2-4655-9FE6-254C28DE4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1075</Words>
  <Characters>613</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Волинець Михайло Якович</cp:lastModifiedBy>
  <cp:revision>5</cp:revision>
  <cp:lastPrinted>2021-03-03T07:53:00Z</cp:lastPrinted>
  <dcterms:created xsi:type="dcterms:W3CDTF">2020-05-21T11:14:00Z</dcterms:created>
  <dcterms:modified xsi:type="dcterms:W3CDTF">2021-03-04T11:16:00Z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