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49D98" w14:textId="38716B13" w:rsidR="004A7C59" w:rsidRDefault="004A7C59" w:rsidP="004A7C59">
      <w:pPr>
        <w:spacing w:after="0" w:line="240" w:lineRule="auto"/>
        <w:ind w:firstLine="709"/>
        <w:rPr>
          <w:szCs w:val="28"/>
          <w:lang w:val="en-US"/>
        </w:rPr>
      </w:pPr>
    </w:p>
    <w:p w14:paraId="7225982F" w14:textId="40A9E3DB" w:rsidR="00F137EF" w:rsidRDefault="00F137EF" w:rsidP="004A7C59">
      <w:pPr>
        <w:spacing w:after="0" w:line="240" w:lineRule="auto"/>
        <w:ind w:firstLine="709"/>
        <w:rPr>
          <w:szCs w:val="28"/>
          <w:lang w:val="en-US"/>
        </w:rPr>
      </w:pPr>
    </w:p>
    <w:p w14:paraId="50973115" w14:textId="2C28EF19" w:rsidR="00F137EF" w:rsidRDefault="00F137EF" w:rsidP="004A7C59">
      <w:pPr>
        <w:spacing w:after="0" w:line="240" w:lineRule="auto"/>
        <w:ind w:firstLine="709"/>
        <w:rPr>
          <w:szCs w:val="28"/>
          <w:lang w:val="en-US"/>
        </w:rPr>
      </w:pPr>
    </w:p>
    <w:p w14:paraId="3969627B" w14:textId="35813DA9" w:rsidR="00F137EF" w:rsidRDefault="00F137EF" w:rsidP="004A7C59">
      <w:pPr>
        <w:spacing w:after="0" w:line="240" w:lineRule="auto"/>
        <w:ind w:firstLine="709"/>
        <w:rPr>
          <w:szCs w:val="28"/>
          <w:lang w:val="en-US"/>
        </w:rPr>
      </w:pPr>
    </w:p>
    <w:p w14:paraId="3A275DE0" w14:textId="682CBF74" w:rsidR="00F137EF" w:rsidRDefault="00F137EF" w:rsidP="004A7C59">
      <w:pPr>
        <w:spacing w:after="0" w:line="240" w:lineRule="auto"/>
        <w:ind w:firstLine="709"/>
        <w:rPr>
          <w:szCs w:val="28"/>
          <w:lang w:val="en-US"/>
        </w:rPr>
      </w:pPr>
    </w:p>
    <w:p w14:paraId="17B9A979" w14:textId="651C3F00" w:rsidR="00F137EF" w:rsidRDefault="00F137EF" w:rsidP="004A7C59">
      <w:pPr>
        <w:spacing w:after="0" w:line="240" w:lineRule="auto"/>
        <w:ind w:firstLine="709"/>
        <w:rPr>
          <w:szCs w:val="28"/>
          <w:lang w:val="en-US"/>
        </w:rPr>
      </w:pPr>
    </w:p>
    <w:p w14:paraId="07A9CB01" w14:textId="77777777" w:rsidR="00F137EF" w:rsidRPr="00D20D65" w:rsidRDefault="00F137EF" w:rsidP="004A7C59">
      <w:pPr>
        <w:spacing w:after="0" w:line="240" w:lineRule="auto"/>
        <w:ind w:firstLine="709"/>
        <w:rPr>
          <w:szCs w:val="28"/>
          <w:lang w:val="en-US"/>
        </w:rPr>
      </w:pPr>
      <w:bookmarkStart w:id="0" w:name="_GoBack"/>
      <w:bookmarkEnd w:id="0"/>
    </w:p>
    <w:p w14:paraId="68EC3DF7" w14:textId="7371C895" w:rsidR="004A7C59" w:rsidRPr="003E3260" w:rsidRDefault="004A7C59" w:rsidP="00F445CB">
      <w:pPr>
        <w:widowControl w:val="0"/>
        <w:tabs>
          <w:tab w:val="left" w:pos="5328"/>
        </w:tabs>
        <w:spacing w:after="0" w:line="240" w:lineRule="auto"/>
        <w:ind w:firstLine="709"/>
      </w:pPr>
      <w:r w:rsidRPr="003E3260">
        <w:rPr>
          <w:szCs w:val="28"/>
        </w:rPr>
        <w:tab/>
      </w:r>
    </w:p>
    <w:p w14:paraId="26E1D371" w14:textId="77777777" w:rsidR="004A7C59" w:rsidRPr="003E3260" w:rsidRDefault="004A7C59" w:rsidP="00B75B1A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14:paraId="40795331" w14:textId="77777777" w:rsidR="004A7C59" w:rsidRDefault="004A7C59" w:rsidP="00B75B1A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3E3260">
        <w:rPr>
          <w:rFonts w:ascii="Times New Roman" w:hAnsi="Times New Roman" w:cs="Times New Roman"/>
          <w:b/>
        </w:rPr>
        <w:t xml:space="preserve">на проект Закону України </w:t>
      </w:r>
    </w:p>
    <w:p w14:paraId="4B7FEECE" w14:textId="77777777" w:rsidR="00FD46C6" w:rsidRDefault="004A7C59" w:rsidP="00B75B1A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3E3260">
        <w:rPr>
          <w:rFonts w:ascii="Times New Roman" w:hAnsi="Times New Roman" w:cs="Times New Roman"/>
          <w:b/>
          <w:bCs/>
        </w:rPr>
        <w:t>«</w:t>
      </w:r>
      <w:bookmarkStart w:id="1" w:name="_Hlk36729976"/>
      <w:r w:rsidRPr="003E3260">
        <w:rPr>
          <w:rFonts w:ascii="Times New Roman" w:hAnsi="Times New Roman" w:cs="Times New Roman"/>
          <w:b/>
          <w:bCs/>
        </w:rPr>
        <w:t xml:space="preserve">Про </w:t>
      </w:r>
      <w:bookmarkEnd w:id="1"/>
      <w:r w:rsidRPr="000477C1">
        <w:rPr>
          <w:rFonts w:ascii="Times New Roman" w:hAnsi="Times New Roman" w:cs="Times New Roman"/>
          <w:b/>
        </w:rPr>
        <w:t xml:space="preserve">внесення змін до </w:t>
      </w:r>
      <w:r w:rsidR="00AD6438" w:rsidRPr="00AD6438">
        <w:rPr>
          <w:rFonts w:ascii="Times New Roman" w:hAnsi="Times New Roman" w:cs="Times New Roman"/>
          <w:b/>
        </w:rPr>
        <w:t xml:space="preserve">статті 149 Кримінального кодексу України </w:t>
      </w:r>
    </w:p>
    <w:p w14:paraId="4D1571D2" w14:textId="77777777" w:rsidR="00FD46C6" w:rsidRDefault="00AD6438" w:rsidP="00B75B1A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AD6438">
        <w:rPr>
          <w:rFonts w:ascii="Times New Roman" w:hAnsi="Times New Roman" w:cs="Times New Roman"/>
          <w:b/>
        </w:rPr>
        <w:t xml:space="preserve">щодо забезпечення гармонізації кримінального законодавства з положеннями міжнародного права в частині регулювання </w:t>
      </w:r>
    </w:p>
    <w:p w14:paraId="09796109" w14:textId="36A5F1A7" w:rsidR="004A7C59" w:rsidRPr="000477C1" w:rsidRDefault="00AD6438" w:rsidP="00B75B1A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AD6438">
        <w:rPr>
          <w:rFonts w:ascii="Times New Roman" w:hAnsi="Times New Roman" w:cs="Times New Roman"/>
          <w:b/>
        </w:rPr>
        <w:t>кримінальної відповідальності за торгівлю людьми</w:t>
      </w:r>
      <w:r w:rsidR="004A7C59" w:rsidRPr="003E3260">
        <w:rPr>
          <w:rFonts w:ascii="Times New Roman" w:hAnsi="Times New Roman" w:cs="Times New Roman"/>
          <w:b/>
          <w:bCs/>
        </w:rPr>
        <w:t>»</w:t>
      </w:r>
    </w:p>
    <w:p w14:paraId="108C4EC5" w14:textId="77777777" w:rsidR="004A7C59" w:rsidRPr="003E3260" w:rsidRDefault="004A7C59" w:rsidP="004A7C59">
      <w:pPr>
        <w:pStyle w:val="a3"/>
        <w:ind w:firstLine="709"/>
        <w:rPr>
          <w:rFonts w:ascii="Times New Roman" w:hAnsi="Times New Roman" w:cs="Times New Roman"/>
        </w:rPr>
      </w:pPr>
    </w:p>
    <w:p w14:paraId="71B68D64" w14:textId="77777777" w:rsidR="004A7C59" w:rsidRPr="00D36049" w:rsidRDefault="004A7C59" w:rsidP="00BE29D5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36049">
        <w:rPr>
          <w:color w:val="000000" w:themeColor="text1"/>
          <w:szCs w:val="28"/>
        </w:rPr>
        <w:t xml:space="preserve">Метою законопроекту, як це зазначається у пояснювальній записці до нього, є </w:t>
      </w:r>
      <w:r w:rsidRPr="00D36049">
        <w:rPr>
          <w:color w:val="000000" w:themeColor="text1"/>
        </w:rPr>
        <w:t xml:space="preserve">посилення кримінальної відповідальності за торгівлю людьми шляхом вдосконалення положень Кримінального кодексу України </w:t>
      </w:r>
      <w:r w:rsidRPr="00D36049">
        <w:rPr>
          <w:color w:val="000000" w:themeColor="text1"/>
          <w:szCs w:val="28"/>
        </w:rPr>
        <w:t>(далі – КК)</w:t>
      </w:r>
      <w:r w:rsidRPr="00D36049">
        <w:rPr>
          <w:color w:val="000000" w:themeColor="text1"/>
        </w:rPr>
        <w:t>.</w:t>
      </w:r>
    </w:p>
    <w:p w14:paraId="035B2D84" w14:textId="4215B42A" w:rsidR="00D36049" w:rsidRPr="001F223B" w:rsidRDefault="004A7C59" w:rsidP="00BE29D5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1F223B">
        <w:rPr>
          <w:color w:val="000000" w:themeColor="text1"/>
          <w:szCs w:val="28"/>
        </w:rPr>
        <w:t xml:space="preserve">Для досягнення вказаної мети у законопроекті пропонується: 1) </w:t>
      </w:r>
      <w:r w:rsidR="00D36049" w:rsidRPr="001F223B">
        <w:rPr>
          <w:color w:val="000000" w:themeColor="text1"/>
          <w:szCs w:val="28"/>
        </w:rPr>
        <w:t>уточнити диспозицію ч. 1 ст. 149 КК</w:t>
      </w:r>
      <w:r w:rsidR="00FD46C6">
        <w:rPr>
          <w:color w:val="000000" w:themeColor="text1"/>
          <w:szCs w:val="28"/>
        </w:rPr>
        <w:t>, встановивши, що кримінально караним діянням є «</w:t>
      </w:r>
      <w:r w:rsidR="00FD46C6" w:rsidRPr="00FD46C6">
        <w:rPr>
          <w:color w:val="000000" w:themeColor="text1"/>
          <w:szCs w:val="28"/>
        </w:rPr>
        <w:t xml:space="preserve">Торгівля людиною, </w:t>
      </w:r>
      <w:r w:rsidR="00FD46C6" w:rsidRPr="00FD46C6">
        <w:rPr>
          <w:i/>
          <w:color w:val="000000" w:themeColor="text1"/>
          <w:szCs w:val="28"/>
        </w:rPr>
        <w:t>тобто</w:t>
      </w:r>
      <w:r w:rsidR="00FD46C6" w:rsidRPr="00FD46C6">
        <w:rPr>
          <w:color w:val="000000" w:themeColor="text1"/>
          <w:szCs w:val="28"/>
        </w:rPr>
        <w:t xml:space="preserve"> вербування, переміщення, переховування, передача або одержання людини, вчинені з метою експлуатації, з використанням примусу, викрадення, обману, шантажу, матеріальної чи іншої залежності потерпілого, його уразливого стану або підкупу третьої особи, яка контролює потерпілого, для отримання згоди на його експлуатацію</w:t>
      </w:r>
      <w:r w:rsidR="00FD46C6">
        <w:rPr>
          <w:color w:val="000000" w:themeColor="text1"/>
          <w:szCs w:val="28"/>
        </w:rPr>
        <w:t>»</w:t>
      </w:r>
      <w:r w:rsidR="00D36049" w:rsidRPr="001F223B">
        <w:rPr>
          <w:color w:val="000000" w:themeColor="text1"/>
          <w:szCs w:val="28"/>
        </w:rPr>
        <w:t xml:space="preserve">; 2) </w:t>
      </w:r>
      <w:r w:rsidRPr="001F223B">
        <w:rPr>
          <w:color w:val="000000" w:themeColor="text1"/>
          <w:szCs w:val="28"/>
        </w:rPr>
        <w:t xml:space="preserve">доповнити </w:t>
      </w:r>
      <w:r w:rsidR="00D36049" w:rsidRPr="001F223B">
        <w:rPr>
          <w:color w:val="000000" w:themeColor="text1"/>
          <w:szCs w:val="28"/>
        </w:rPr>
        <w:t>ч. 2</w:t>
      </w:r>
      <w:r w:rsidR="007E5D4D">
        <w:rPr>
          <w:color w:val="000000" w:themeColor="text1"/>
          <w:szCs w:val="28"/>
        </w:rPr>
        <w:t xml:space="preserve"> </w:t>
      </w:r>
      <w:r w:rsidR="00D36049" w:rsidRPr="001F223B">
        <w:rPr>
          <w:color w:val="000000" w:themeColor="text1"/>
          <w:szCs w:val="28"/>
        </w:rPr>
        <w:t xml:space="preserve">ст. 149 </w:t>
      </w:r>
      <w:r w:rsidR="00B2122C" w:rsidRPr="001F223B">
        <w:rPr>
          <w:color w:val="000000" w:themeColor="text1"/>
          <w:szCs w:val="28"/>
        </w:rPr>
        <w:t xml:space="preserve">КК </w:t>
      </w:r>
      <w:r w:rsidR="00D36049" w:rsidRPr="001F223B">
        <w:rPr>
          <w:color w:val="000000" w:themeColor="text1"/>
          <w:szCs w:val="28"/>
        </w:rPr>
        <w:t xml:space="preserve">кваліфікуючою ознакою у вигляді </w:t>
      </w:r>
      <w:r w:rsidR="001F223B" w:rsidRPr="001F223B">
        <w:rPr>
          <w:color w:val="000000" w:themeColor="text1"/>
        </w:rPr>
        <w:t>«</w:t>
      </w:r>
      <w:r w:rsidR="00D36049" w:rsidRPr="001F223B">
        <w:rPr>
          <w:color w:val="000000" w:themeColor="text1"/>
          <w:szCs w:val="28"/>
        </w:rPr>
        <w:t>створення загрози загибелі потерпілого</w:t>
      </w:r>
      <w:r w:rsidR="001F223B" w:rsidRPr="001F223B">
        <w:rPr>
          <w:color w:val="000000" w:themeColor="text1"/>
        </w:rPr>
        <w:t>»</w:t>
      </w:r>
      <w:r w:rsidR="00D36049" w:rsidRPr="001F223B">
        <w:rPr>
          <w:color w:val="000000" w:themeColor="text1"/>
          <w:szCs w:val="28"/>
        </w:rPr>
        <w:t xml:space="preserve">; </w:t>
      </w:r>
      <w:r w:rsidR="007E5D4D">
        <w:rPr>
          <w:color w:val="000000" w:themeColor="text1"/>
          <w:szCs w:val="28"/>
        </w:rPr>
        <w:t xml:space="preserve">                </w:t>
      </w:r>
      <w:r w:rsidR="00D36049" w:rsidRPr="001F223B">
        <w:rPr>
          <w:color w:val="000000" w:themeColor="text1"/>
          <w:szCs w:val="28"/>
        </w:rPr>
        <w:t xml:space="preserve">3) виключити </w:t>
      </w:r>
      <w:r w:rsidR="00D36049" w:rsidRPr="001F223B">
        <w:rPr>
          <w:color w:val="000000" w:themeColor="text1"/>
        </w:rPr>
        <w:t>такі форми експлуатації людини</w:t>
      </w:r>
      <w:r w:rsidR="0087504C">
        <w:rPr>
          <w:color w:val="000000" w:themeColor="text1"/>
        </w:rPr>
        <w:t>,</w:t>
      </w:r>
      <w:r w:rsidR="00D36049" w:rsidRPr="001F223B">
        <w:rPr>
          <w:color w:val="000000" w:themeColor="text1"/>
        </w:rPr>
        <w:t xml:space="preserve"> як «примусова вагітність або примусове переривання вагітності» (п. 1 примітки до ст. 149 КК у редакції проекту).</w:t>
      </w:r>
    </w:p>
    <w:p w14:paraId="22745415" w14:textId="77777777" w:rsidR="00FD46C6" w:rsidRDefault="00FD46C6" w:rsidP="00FD46C6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73625">
        <w:rPr>
          <w:rFonts w:ascii="Times New Roman" w:hAnsi="Times New Roman" w:cs="Times New Roman"/>
          <w:sz w:val="28"/>
          <w:szCs w:val="28"/>
        </w:rPr>
        <w:t xml:space="preserve">Законопроект на момент його внесення до Верховної Ради України не включений до Плану </w:t>
      </w:r>
      <w:r w:rsidRPr="00373625">
        <w:rPr>
          <w:rFonts w:ascii="Times New Roman" w:hAnsi="Times New Roman"/>
          <w:sz w:val="28"/>
          <w:szCs w:val="28"/>
        </w:rPr>
        <w:t xml:space="preserve">законопроектної роботи Верховної Ради України на </w:t>
      </w:r>
      <w:r w:rsidRPr="00373625">
        <w:rPr>
          <w:rFonts w:ascii="Times New Roman" w:hAnsi="Times New Roman"/>
          <w:sz w:val="28"/>
          <w:szCs w:val="28"/>
        </w:rPr>
        <w:br/>
        <w:t>202</w:t>
      </w:r>
      <w:r>
        <w:rPr>
          <w:rFonts w:ascii="Times New Roman" w:hAnsi="Times New Roman"/>
          <w:sz w:val="28"/>
          <w:szCs w:val="28"/>
        </w:rPr>
        <w:t>1</w:t>
      </w:r>
      <w:r w:rsidRPr="00373625">
        <w:rPr>
          <w:rFonts w:ascii="Times New Roman" w:hAnsi="Times New Roman"/>
          <w:sz w:val="28"/>
          <w:szCs w:val="28"/>
        </w:rPr>
        <w:t xml:space="preserve"> рік, затвердженого постановою Верховної Ради України від 02.02.2021 </w:t>
      </w:r>
      <w:r>
        <w:rPr>
          <w:rFonts w:ascii="Times New Roman" w:hAnsi="Times New Roman"/>
          <w:sz w:val="28"/>
          <w:szCs w:val="28"/>
        </w:rPr>
        <w:br/>
      </w:r>
      <w:r w:rsidRPr="00373625">
        <w:rPr>
          <w:rFonts w:ascii="Times New Roman" w:hAnsi="Times New Roman"/>
          <w:sz w:val="28"/>
          <w:szCs w:val="28"/>
        </w:rPr>
        <w:t>№ 1165-ІХ.</w:t>
      </w:r>
    </w:p>
    <w:p w14:paraId="31E6214E" w14:textId="5D98E1F0" w:rsidR="00FD46C6" w:rsidRPr="00FD46C6" w:rsidRDefault="00FD46C6" w:rsidP="00BE29D5">
      <w:pPr>
        <w:pStyle w:val="a3"/>
        <w:ind w:firstLine="709"/>
        <w:rPr>
          <w:rFonts w:ascii="Times New Roman" w:hAnsi="Times New Roman" w:cs="Times New Roman"/>
          <w:bCs/>
          <w:color w:val="000000" w:themeColor="text1"/>
        </w:rPr>
      </w:pPr>
      <w:r w:rsidRPr="00FD46C6">
        <w:rPr>
          <w:rFonts w:ascii="Times New Roman" w:hAnsi="Times New Roman" w:cs="Times New Roman"/>
          <w:bCs/>
          <w:color w:val="000000" w:themeColor="text1"/>
        </w:rPr>
        <w:t>За результатами аналізу поданого законопроекту Головне управління</w:t>
      </w:r>
      <w:r w:rsidR="009C73A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9C73A4" w:rsidRPr="004647A3">
        <w:rPr>
          <w:rFonts w:ascii="Times New Roman" w:hAnsi="Times New Roman" w:cs="Times New Roman"/>
        </w:rPr>
        <w:t>вважає за необхідне висловити</w:t>
      </w:r>
      <w:r w:rsidR="00DA0C85">
        <w:rPr>
          <w:rFonts w:ascii="Times New Roman" w:hAnsi="Times New Roman" w:cs="Times New Roman"/>
        </w:rPr>
        <w:t xml:space="preserve"> щодо його положень</w:t>
      </w:r>
      <w:r w:rsidR="009C73A4" w:rsidRPr="004647A3">
        <w:rPr>
          <w:rFonts w:ascii="Times New Roman" w:hAnsi="Times New Roman" w:cs="Times New Roman"/>
        </w:rPr>
        <w:t xml:space="preserve"> наступні зауваження та пропозиції. </w:t>
      </w:r>
    </w:p>
    <w:p w14:paraId="46FA018F" w14:textId="792BF4FB" w:rsidR="00243C87" w:rsidRPr="00243C87" w:rsidRDefault="004A7C59" w:rsidP="00BE29D5">
      <w:pPr>
        <w:pStyle w:val="a3"/>
        <w:ind w:firstLine="709"/>
        <w:rPr>
          <w:rFonts w:ascii="Times New Roman" w:hAnsi="Times New Roman"/>
          <w:i/>
        </w:rPr>
      </w:pPr>
      <w:r w:rsidRPr="00D36049">
        <w:rPr>
          <w:rFonts w:ascii="Times New Roman" w:hAnsi="Times New Roman" w:cs="Times New Roman"/>
          <w:b/>
          <w:bCs/>
          <w:color w:val="000000" w:themeColor="text1"/>
        </w:rPr>
        <w:t>1.</w:t>
      </w:r>
      <w:r w:rsidRPr="00D36049">
        <w:rPr>
          <w:rFonts w:ascii="Times New Roman" w:hAnsi="Times New Roman" w:cs="Times New Roman"/>
          <w:color w:val="000000" w:themeColor="text1"/>
        </w:rPr>
        <w:t xml:space="preserve"> </w:t>
      </w:r>
      <w:bookmarkStart w:id="2" w:name="_Hlk68604842"/>
      <w:r w:rsidR="00243C87" w:rsidRPr="00D36049">
        <w:rPr>
          <w:rFonts w:ascii="Times New Roman" w:hAnsi="Times New Roman"/>
          <w:color w:val="000000" w:themeColor="text1"/>
        </w:rPr>
        <w:t xml:space="preserve">У законопроекті пропонується </w:t>
      </w:r>
      <w:r w:rsidR="00243C87">
        <w:rPr>
          <w:rFonts w:ascii="Times New Roman" w:hAnsi="Times New Roman"/>
        </w:rPr>
        <w:t xml:space="preserve">викласти диспозицію ч. 1 ст. 149 КК у наступній редакції: </w:t>
      </w:r>
      <w:r w:rsidR="00243C87" w:rsidRPr="00243C87">
        <w:rPr>
          <w:rFonts w:ascii="Times New Roman" w:hAnsi="Times New Roman"/>
          <w:i/>
          <w:iCs/>
        </w:rPr>
        <w:t>«</w:t>
      </w:r>
      <w:bookmarkStart w:id="3" w:name="_Hlk68604439"/>
      <w:r w:rsidR="00243C87" w:rsidRPr="00243C87">
        <w:rPr>
          <w:rFonts w:ascii="Times New Roman" w:hAnsi="Times New Roman"/>
          <w:i/>
          <w:iCs/>
        </w:rPr>
        <w:t xml:space="preserve">Торгівля людиною, </w:t>
      </w:r>
      <w:bookmarkStart w:id="4" w:name="_Hlk68604393"/>
      <w:r w:rsidR="00243C87" w:rsidRPr="00243C87">
        <w:rPr>
          <w:rFonts w:ascii="Times New Roman" w:hAnsi="Times New Roman"/>
          <w:i/>
          <w:iCs/>
        </w:rPr>
        <w:t>тобто</w:t>
      </w:r>
      <w:bookmarkEnd w:id="4"/>
      <w:r w:rsidR="00243C87" w:rsidRPr="00243C87">
        <w:rPr>
          <w:rFonts w:ascii="Times New Roman" w:hAnsi="Times New Roman"/>
          <w:i/>
          <w:iCs/>
        </w:rPr>
        <w:t xml:space="preserve"> вербування, переміщення, переховування, передача або одержання людини, вчинені з метою експлуатації, з використанням примусу, викрадення, обману, шантажу, матеріальної чи іншої залежності потерпілого, його уразливого стану або підкупу третьої особи, яка контролює потерпілого, для отримання згоди на його експлуатацію</w:t>
      </w:r>
      <w:bookmarkEnd w:id="3"/>
      <w:r w:rsidR="00243C87" w:rsidRPr="00243C87">
        <w:rPr>
          <w:rFonts w:ascii="Times New Roman" w:hAnsi="Times New Roman"/>
          <w:i/>
          <w:iCs/>
        </w:rPr>
        <w:t>»</w:t>
      </w:r>
      <w:r w:rsidR="00243C87">
        <w:rPr>
          <w:rFonts w:ascii="Times New Roman" w:hAnsi="Times New Roman"/>
        </w:rPr>
        <w:t xml:space="preserve">. </w:t>
      </w:r>
      <w:r w:rsidR="00243C87" w:rsidRPr="00226477">
        <w:rPr>
          <w:rFonts w:ascii="Times New Roman" w:hAnsi="Times New Roman"/>
        </w:rPr>
        <w:t>Однак</w:t>
      </w:r>
      <w:r w:rsidR="00243C87">
        <w:rPr>
          <w:rFonts w:ascii="Times New Roman" w:hAnsi="Times New Roman"/>
        </w:rPr>
        <w:t xml:space="preserve"> з</w:t>
      </w:r>
      <w:r w:rsidR="00243C87" w:rsidRPr="00F4119C">
        <w:rPr>
          <w:rFonts w:ascii="Times New Roman" w:hAnsi="Times New Roman"/>
        </w:rPr>
        <w:t xml:space="preserve">апропоновані зміни викликають </w:t>
      </w:r>
      <w:r w:rsidR="00161E1B">
        <w:rPr>
          <w:rFonts w:ascii="Times New Roman" w:hAnsi="Times New Roman"/>
        </w:rPr>
        <w:t>окремі зауваження</w:t>
      </w:r>
      <w:r w:rsidR="00243C87" w:rsidRPr="00F4119C">
        <w:rPr>
          <w:rFonts w:ascii="Times New Roman" w:hAnsi="Times New Roman"/>
        </w:rPr>
        <w:t>.</w:t>
      </w:r>
      <w:r w:rsidR="00161E1B">
        <w:rPr>
          <w:rFonts w:ascii="Times New Roman" w:hAnsi="Times New Roman"/>
        </w:rPr>
        <w:t xml:space="preserve"> Йдеться, зокрема, про таке. </w:t>
      </w:r>
    </w:p>
    <w:p w14:paraId="001AB640" w14:textId="3256756C" w:rsidR="00243C87" w:rsidRPr="00DE4AAC" w:rsidRDefault="00243C87" w:rsidP="00B75B1A">
      <w:pPr>
        <w:spacing w:after="0" w:line="240" w:lineRule="auto"/>
        <w:ind w:firstLine="709"/>
        <w:jc w:val="both"/>
        <w:rPr>
          <w:szCs w:val="28"/>
          <w:lang w:eastAsia="ru-RU"/>
        </w:rPr>
      </w:pPr>
      <w:r w:rsidRPr="00E1071E">
        <w:rPr>
          <w:i/>
          <w:szCs w:val="28"/>
          <w:lang w:eastAsia="ru-RU"/>
        </w:rPr>
        <w:lastRenderedPageBreak/>
        <w:t>По-перше</w:t>
      </w:r>
      <w:r>
        <w:rPr>
          <w:szCs w:val="28"/>
          <w:lang w:eastAsia="ru-RU"/>
        </w:rPr>
        <w:t xml:space="preserve">, </w:t>
      </w:r>
      <w:r w:rsidR="00226477">
        <w:rPr>
          <w:szCs w:val="28"/>
          <w:lang w:eastAsia="ru-RU"/>
        </w:rPr>
        <w:t xml:space="preserve">у диспозиції </w:t>
      </w:r>
      <w:r>
        <w:rPr>
          <w:szCs w:val="28"/>
          <w:lang w:eastAsia="ru-RU"/>
        </w:rPr>
        <w:t>ч. 1 ст. 149 КК (у редакції проекту)</w:t>
      </w:r>
      <w:r w:rsidR="00226477" w:rsidRPr="00226477">
        <w:rPr>
          <w:szCs w:val="28"/>
          <w:lang w:eastAsia="ru-RU"/>
        </w:rPr>
        <w:t xml:space="preserve"> </w:t>
      </w:r>
      <w:r w:rsidR="00226477">
        <w:rPr>
          <w:szCs w:val="28"/>
          <w:lang w:eastAsia="ru-RU"/>
        </w:rPr>
        <w:t>відтворюються</w:t>
      </w:r>
      <w:r w:rsidR="00B75B1A">
        <w:rPr>
          <w:szCs w:val="28"/>
          <w:lang w:eastAsia="ru-RU"/>
        </w:rPr>
        <w:t xml:space="preserve"> </w:t>
      </w:r>
      <w:r w:rsidR="00226477">
        <w:rPr>
          <w:szCs w:val="28"/>
          <w:lang w:eastAsia="ru-RU"/>
        </w:rPr>
        <w:t xml:space="preserve">окремі </w:t>
      </w:r>
      <w:r w:rsidRPr="00E1071E">
        <w:rPr>
          <w:szCs w:val="28"/>
          <w:lang w:eastAsia="ru-RU"/>
        </w:rPr>
        <w:t>положення</w:t>
      </w:r>
      <w:r>
        <w:rPr>
          <w:szCs w:val="28"/>
          <w:lang w:eastAsia="ru-RU"/>
        </w:rPr>
        <w:t xml:space="preserve"> п. «а» ст. 3</w:t>
      </w:r>
      <w:r w:rsidRPr="00E1071E">
        <w:rPr>
          <w:szCs w:val="28"/>
          <w:lang w:eastAsia="ru-RU"/>
        </w:rPr>
        <w:t xml:space="preserve"> Протоколу</w:t>
      </w:r>
      <w:r>
        <w:rPr>
          <w:szCs w:val="28"/>
          <w:lang w:eastAsia="ru-RU"/>
        </w:rPr>
        <w:t xml:space="preserve"> </w:t>
      </w:r>
      <w:r w:rsidRPr="00E1071E">
        <w:rPr>
          <w:szCs w:val="28"/>
          <w:lang w:eastAsia="ru-RU"/>
        </w:rPr>
        <w:t>про попередження і припинення торгівлі людьми, особливо жінками і дітьми, і покарання за неї, що доповнює Конвенцію Організації Об’єднаних Націй проти транснаціональної організованої злочинності</w:t>
      </w:r>
      <w:r>
        <w:rPr>
          <w:szCs w:val="28"/>
          <w:lang w:eastAsia="ru-RU"/>
        </w:rPr>
        <w:t xml:space="preserve"> </w:t>
      </w:r>
      <w:r w:rsidR="00AB1799" w:rsidRPr="00AB1799">
        <w:rPr>
          <w:szCs w:val="28"/>
          <w:lang w:eastAsia="ru-RU"/>
        </w:rPr>
        <w:t>від</w:t>
      </w:r>
      <w:r w:rsidR="00AB1799">
        <w:rPr>
          <w:szCs w:val="28"/>
          <w:lang w:eastAsia="ru-RU"/>
        </w:rPr>
        <w:t xml:space="preserve"> </w:t>
      </w:r>
      <w:r w:rsidR="00AB1799" w:rsidRPr="00AB1799">
        <w:rPr>
          <w:szCs w:val="28"/>
          <w:lang w:eastAsia="ru-RU"/>
        </w:rPr>
        <w:t>15.11.2000</w:t>
      </w:r>
      <w:r w:rsidR="00AB1799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(далі – Протокол)</w:t>
      </w:r>
      <w:r w:rsidR="00AB1799">
        <w:rPr>
          <w:szCs w:val="28"/>
          <w:lang w:eastAsia="ru-RU"/>
        </w:rPr>
        <w:t xml:space="preserve"> та п. «а» ст. 4 </w:t>
      </w:r>
      <w:r w:rsidR="00AB1799" w:rsidRPr="00F9434D">
        <w:t>Конвенці</w:t>
      </w:r>
      <w:r w:rsidR="00AB1799">
        <w:t>ї</w:t>
      </w:r>
      <w:r w:rsidR="00AB1799" w:rsidRPr="00F9434D">
        <w:t xml:space="preserve"> Ради Європи про заходи щодо протидії торгівлі людьми</w:t>
      </w:r>
      <w:r w:rsidR="00AB1799">
        <w:rPr>
          <w:szCs w:val="28"/>
          <w:lang w:eastAsia="ru-RU"/>
        </w:rPr>
        <w:t xml:space="preserve"> </w:t>
      </w:r>
      <w:r w:rsidR="00AB1799">
        <w:t xml:space="preserve">від 16.05.2005 </w:t>
      </w:r>
      <w:r w:rsidR="00AB1799">
        <w:rPr>
          <w:szCs w:val="28"/>
          <w:lang w:eastAsia="ru-RU"/>
        </w:rPr>
        <w:t xml:space="preserve">(далі – </w:t>
      </w:r>
      <w:r w:rsidR="00AB1799" w:rsidRPr="00F9434D">
        <w:t>Конвенці</w:t>
      </w:r>
      <w:r w:rsidR="00AB1799">
        <w:t>я</w:t>
      </w:r>
      <w:r w:rsidR="00AB1799">
        <w:rPr>
          <w:szCs w:val="28"/>
          <w:lang w:eastAsia="ru-RU"/>
        </w:rPr>
        <w:t>)</w:t>
      </w:r>
      <w:r w:rsidR="00AB1799">
        <w:t>.</w:t>
      </w:r>
      <w:r w:rsidR="00AB1799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 xml:space="preserve">Звертаємо увагу, що </w:t>
      </w:r>
      <w:r w:rsidR="00AB1799">
        <w:rPr>
          <w:szCs w:val="28"/>
          <w:lang w:eastAsia="ru-RU"/>
        </w:rPr>
        <w:t>вказані</w:t>
      </w:r>
      <w:r>
        <w:rPr>
          <w:szCs w:val="28"/>
          <w:lang w:eastAsia="ru-RU"/>
        </w:rPr>
        <w:t xml:space="preserve"> положення</w:t>
      </w:r>
      <w:r w:rsidRPr="00E1071E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Протоколу</w:t>
      </w:r>
      <w:r w:rsidR="00AB1799">
        <w:rPr>
          <w:szCs w:val="28"/>
          <w:lang w:eastAsia="ru-RU"/>
        </w:rPr>
        <w:t xml:space="preserve"> та </w:t>
      </w:r>
      <w:r w:rsidR="00AB1799" w:rsidRPr="00F9434D">
        <w:t>Конвенці</w:t>
      </w:r>
      <w:r w:rsidR="00AB1799">
        <w:t>ї</w:t>
      </w:r>
      <w:r w:rsidR="00F445CB">
        <w:t xml:space="preserve">               </w:t>
      </w:r>
      <w:r w:rsidRPr="00E1071E">
        <w:rPr>
          <w:szCs w:val="28"/>
          <w:lang w:eastAsia="ru-RU"/>
        </w:rPr>
        <w:t xml:space="preserve"> </w:t>
      </w:r>
      <w:r w:rsidRPr="00AB1799">
        <w:rPr>
          <w:szCs w:val="28"/>
          <w:lang w:eastAsia="ru-RU"/>
        </w:rPr>
        <w:t xml:space="preserve">не можуть бути </w:t>
      </w:r>
      <w:r w:rsidR="00D2626E" w:rsidRPr="00FE787D">
        <w:rPr>
          <w:color w:val="000000" w:themeColor="text1"/>
          <w:szCs w:val="28"/>
          <w:lang w:eastAsia="ru-RU"/>
        </w:rPr>
        <w:t>автоматичн</w:t>
      </w:r>
      <w:r w:rsidRPr="00FE787D">
        <w:rPr>
          <w:color w:val="000000" w:themeColor="text1"/>
          <w:szCs w:val="28"/>
          <w:lang w:eastAsia="ru-RU"/>
        </w:rPr>
        <w:t xml:space="preserve">о перенесені у </w:t>
      </w:r>
      <w:r w:rsidR="00FD46C6">
        <w:rPr>
          <w:color w:val="000000" w:themeColor="text1"/>
          <w:szCs w:val="28"/>
          <w:lang w:eastAsia="ru-RU"/>
        </w:rPr>
        <w:t xml:space="preserve">кримінальне </w:t>
      </w:r>
      <w:r w:rsidRPr="00FE787D">
        <w:rPr>
          <w:color w:val="000000" w:themeColor="text1"/>
          <w:szCs w:val="28"/>
          <w:lang w:eastAsia="ru-RU"/>
        </w:rPr>
        <w:t xml:space="preserve">законодавство України. </w:t>
      </w:r>
      <w:r w:rsidRPr="00E1071E">
        <w:rPr>
          <w:szCs w:val="28"/>
          <w:lang w:eastAsia="ru-RU"/>
        </w:rPr>
        <w:t xml:space="preserve">Адже </w:t>
      </w:r>
      <w:r w:rsidR="00AB1799">
        <w:rPr>
          <w:szCs w:val="28"/>
          <w:lang w:eastAsia="ru-RU"/>
        </w:rPr>
        <w:t>відповідні міжнародно-правові акти</w:t>
      </w:r>
      <w:r w:rsidRPr="00E1071E">
        <w:rPr>
          <w:szCs w:val="28"/>
          <w:lang w:eastAsia="ru-RU"/>
        </w:rPr>
        <w:t xml:space="preserve"> визнача</w:t>
      </w:r>
      <w:r w:rsidR="00AB1799">
        <w:rPr>
          <w:szCs w:val="28"/>
          <w:lang w:eastAsia="ru-RU"/>
        </w:rPr>
        <w:t>ють</w:t>
      </w:r>
      <w:r w:rsidRPr="00E1071E">
        <w:rPr>
          <w:szCs w:val="28"/>
          <w:lang w:eastAsia="ru-RU"/>
        </w:rPr>
        <w:t xml:space="preserve"> не кримінально-правові, а кримінологічні ознаки цього злочину, </w:t>
      </w:r>
      <w:r w:rsidRPr="00DE4AAC">
        <w:rPr>
          <w:szCs w:val="28"/>
          <w:lang w:eastAsia="ru-RU"/>
        </w:rPr>
        <w:t>тобто</w:t>
      </w:r>
      <w:r w:rsidR="00D20D65" w:rsidRPr="00DE4AAC">
        <w:rPr>
          <w:szCs w:val="28"/>
          <w:lang w:val="ru-RU" w:eastAsia="ru-RU"/>
        </w:rPr>
        <w:t>,</w:t>
      </w:r>
      <w:r w:rsidRPr="00DE4AAC">
        <w:rPr>
          <w:szCs w:val="28"/>
          <w:lang w:eastAsia="ru-RU"/>
        </w:rPr>
        <w:t xml:space="preserve"> </w:t>
      </w:r>
      <w:r w:rsidR="00FE787D" w:rsidRPr="00DE4AAC">
        <w:rPr>
          <w:szCs w:val="28"/>
          <w:lang w:eastAsia="ru-RU"/>
        </w:rPr>
        <w:t>в</w:t>
      </w:r>
      <w:r w:rsidRPr="00DE4AAC">
        <w:rPr>
          <w:szCs w:val="28"/>
          <w:lang w:eastAsia="ru-RU"/>
        </w:rPr>
        <w:t>казу</w:t>
      </w:r>
      <w:r w:rsidR="00FE787D" w:rsidRPr="00DE4AAC">
        <w:rPr>
          <w:szCs w:val="28"/>
          <w:lang w:eastAsia="ru-RU"/>
        </w:rPr>
        <w:t>ють</w:t>
      </w:r>
      <w:r w:rsidRPr="00DE4AAC">
        <w:rPr>
          <w:szCs w:val="28"/>
          <w:lang w:eastAsia="ru-RU"/>
        </w:rPr>
        <w:t xml:space="preserve"> на те, з чим треба боротися, а не формулю</w:t>
      </w:r>
      <w:r w:rsidR="004B42FF" w:rsidRPr="00DE4AAC">
        <w:rPr>
          <w:szCs w:val="28"/>
          <w:lang w:eastAsia="ru-RU"/>
        </w:rPr>
        <w:t>ють відповідний</w:t>
      </w:r>
      <w:r w:rsidRPr="00DE4AAC">
        <w:rPr>
          <w:szCs w:val="28"/>
          <w:lang w:eastAsia="ru-RU"/>
        </w:rPr>
        <w:t xml:space="preserve"> склад злочину.</w:t>
      </w:r>
      <w:r w:rsidR="001B3120" w:rsidRPr="00DE4AAC">
        <w:rPr>
          <w:szCs w:val="28"/>
          <w:lang w:eastAsia="ru-RU"/>
        </w:rPr>
        <w:t xml:space="preserve"> </w:t>
      </w:r>
    </w:p>
    <w:p w14:paraId="1BCE6CED" w14:textId="6208A950" w:rsidR="00B557E9" w:rsidRPr="00DE4AAC" w:rsidRDefault="00243C87" w:rsidP="00BE29D5">
      <w:pPr>
        <w:spacing w:after="0" w:line="240" w:lineRule="auto"/>
        <w:ind w:firstLine="709"/>
        <w:jc w:val="both"/>
        <w:rPr>
          <w:strike/>
          <w:color w:val="000000" w:themeColor="text1"/>
          <w:szCs w:val="28"/>
          <w:lang w:eastAsia="ru-RU"/>
        </w:rPr>
      </w:pPr>
      <w:r w:rsidRPr="00DE4AAC">
        <w:rPr>
          <w:i/>
          <w:szCs w:val="28"/>
          <w:lang w:eastAsia="ru-RU"/>
        </w:rPr>
        <w:t>По-друге</w:t>
      </w:r>
      <w:r w:rsidRPr="00DE4AAC">
        <w:rPr>
          <w:szCs w:val="28"/>
          <w:lang w:eastAsia="ru-RU"/>
        </w:rPr>
        <w:t>, удосконалити підстави кримінальної відповідальності за торгівлю людьми потрібно, але зробити це слід належним чином. При цьому</w:t>
      </w:r>
      <w:r w:rsidR="00D20D65" w:rsidRPr="00DE4AAC">
        <w:rPr>
          <w:szCs w:val="28"/>
          <w:lang w:val="ru-RU" w:eastAsia="ru-RU"/>
        </w:rPr>
        <w:t>,</w:t>
      </w:r>
      <w:r w:rsidRPr="00DE4AAC">
        <w:rPr>
          <w:szCs w:val="28"/>
          <w:lang w:eastAsia="ru-RU"/>
        </w:rPr>
        <w:t xml:space="preserve"> головне, щоб кримінально караною була сама по собі торгівля людьми, тобто</w:t>
      </w:r>
      <w:r w:rsidR="00D20D65" w:rsidRPr="00DE4AAC">
        <w:rPr>
          <w:szCs w:val="28"/>
          <w:lang w:val="ru-RU" w:eastAsia="ru-RU"/>
        </w:rPr>
        <w:t>,</w:t>
      </w:r>
      <w:r w:rsidRPr="00DE4AAC">
        <w:rPr>
          <w:szCs w:val="28"/>
          <w:lang w:eastAsia="ru-RU"/>
        </w:rPr>
        <w:t xml:space="preserve"> </w:t>
      </w:r>
      <w:r w:rsidRPr="00DE4AAC">
        <w:rPr>
          <w:i/>
          <w:szCs w:val="28"/>
          <w:u w:val="single"/>
          <w:lang w:eastAsia="ru-RU"/>
        </w:rPr>
        <w:t>дії, пов’язані з перетворенням людини в товар</w:t>
      </w:r>
      <w:r w:rsidRPr="00DE4AAC">
        <w:rPr>
          <w:szCs w:val="28"/>
          <w:lang w:eastAsia="ru-RU"/>
        </w:rPr>
        <w:t xml:space="preserve">, незалежно </w:t>
      </w:r>
      <w:r w:rsidRPr="00DE4AAC">
        <w:rPr>
          <w:color w:val="000000" w:themeColor="text1"/>
          <w:szCs w:val="28"/>
          <w:lang w:eastAsia="ru-RU"/>
        </w:rPr>
        <w:t xml:space="preserve">від того, з якою метою і в який спосіб це робиться. </w:t>
      </w:r>
    </w:p>
    <w:p w14:paraId="59357200" w14:textId="19D543B7" w:rsidR="00243C87" w:rsidRDefault="00243C87" w:rsidP="00BE29D5">
      <w:pPr>
        <w:spacing w:after="0" w:line="240" w:lineRule="auto"/>
        <w:ind w:firstLine="709"/>
        <w:jc w:val="both"/>
        <w:rPr>
          <w:szCs w:val="28"/>
          <w:lang w:eastAsia="ru-RU"/>
        </w:rPr>
      </w:pPr>
      <w:r w:rsidRPr="00DE4AAC">
        <w:rPr>
          <w:i/>
          <w:szCs w:val="28"/>
          <w:lang w:eastAsia="ru-RU"/>
        </w:rPr>
        <w:t>По-третє</w:t>
      </w:r>
      <w:r w:rsidRPr="00DE4AAC">
        <w:rPr>
          <w:szCs w:val="28"/>
          <w:lang w:eastAsia="ru-RU"/>
        </w:rPr>
        <w:t xml:space="preserve">, </w:t>
      </w:r>
      <w:r w:rsidR="00FD46C6" w:rsidRPr="00DE4AAC">
        <w:rPr>
          <w:szCs w:val="28"/>
          <w:lang w:eastAsia="ru-RU"/>
        </w:rPr>
        <w:t>у</w:t>
      </w:r>
      <w:r w:rsidRPr="00DE4AAC">
        <w:rPr>
          <w:szCs w:val="28"/>
          <w:lang w:eastAsia="ru-RU"/>
        </w:rPr>
        <w:t xml:space="preserve"> </w:t>
      </w:r>
      <w:r w:rsidR="00BE29D5" w:rsidRPr="00DE4AAC">
        <w:rPr>
          <w:szCs w:val="28"/>
          <w:lang w:eastAsia="ru-RU"/>
        </w:rPr>
        <w:t>п</w:t>
      </w:r>
      <w:r w:rsidRPr="00DE4AAC">
        <w:rPr>
          <w:szCs w:val="28"/>
          <w:lang w:eastAsia="ru-RU"/>
        </w:rPr>
        <w:t>ояснювальній записці до законопроекту</w:t>
      </w:r>
      <w:r w:rsidR="00FD46C6" w:rsidRPr="00DE4AAC">
        <w:rPr>
          <w:szCs w:val="28"/>
          <w:lang w:eastAsia="ru-RU"/>
        </w:rPr>
        <w:t xml:space="preserve"> стверджується</w:t>
      </w:r>
      <w:r w:rsidRPr="00DE4AAC">
        <w:rPr>
          <w:szCs w:val="28"/>
          <w:lang w:eastAsia="ru-RU"/>
        </w:rPr>
        <w:t xml:space="preserve">, </w:t>
      </w:r>
      <w:r w:rsidR="006511A9" w:rsidRPr="00DE4AAC">
        <w:rPr>
          <w:szCs w:val="28"/>
          <w:lang w:eastAsia="ru-RU"/>
        </w:rPr>
        <w:t xml:space="preserve">що </w:t>
      </w:r>
      <w:r w:rsidRPr="00DE4AAC">
        <w:rPr>
          <w:szCs w:val="28"/>
          <w:lang w:eastAsia="ru-RU"/>
        </w:rPr>
        <w:t>положеннями національного законодавства, зокрема</w:t>
      </w:r>
      <w:r w:rsidR="00D20D65" w:rsidRPr="00DE4AAC">
        <w:rPr>
          <w:szCs w:val="28"/>
          <w:lang w:val="ru-RU" w:eastAsia="ru-RU"/>
        </w:rPr>
        <w:t>,</w:t>
      </w:r>
      <w:r w:rsidRPr="00DE4AAC">
        <w:rPr>
          <w:szCs w:val="28"/>
          <w:lang w:eastAsia="ru-RU"/>
        </w:rPr>
        <w:t xml:space="preserve"> ст</w:t>
      </w:r>
      <w:r w:rsidR="00B557E9" w:rsidRPr="00DE4AAC">
        <w:rPr>
          <w:szCs w:val="28"/>
          <w:lang w:eastAsia="ru-RU"/>
        </w:rPr>
        <w:t>.</w:t>
      </w:r>
      <w:r w:rsidRPr="00DE4AAC">
        <w:rPr>
          <w:szCs w:val="28"/>
          <w:lang w:eastAsia="ru-RU"/>
        </w:rPr>
        <w:t xml:space="preserve"> 149 КК, не</w:t>
      </w:r>
      <w:r w:rsidR="009C73A4" w:rsidRPr="00DE4AAC">
        <w:rPr>
          <w:szCs w:val="28"/>
          <w:lang w:eastAsia="ru-RU"/>
        </w:rPr>
        <w:t xml:space="preserve"> дано чіткого визначення поняття</w:t>
      </w:r>
      <w:r w:rsidRPr="00DE4AAC">
        <w:rPr>
          <w:szCs w:val="28"/>
          <w:lang w:eastAsia="ru-RU"/>
        </w:rPr>
        <w:t xml:space="preserve"> «торгівля людьми», що ускладнює правозастосування вказаної статті КК на практиці. </w:t>
      </w:r>
      <w:r w:rsidR="00FD46C6" w:rsidRPr="00DE4AAC">
        <w:rPr>
          <w:szCs w:val="28"/>
          <w:lang w:eastAsia="ru-RU"/>
        </w:rPr>
        <w:t>Однак</w:t>
      </w:r>
      <w:r w:rsidRPr="00DE4AAC">
        <w:rPr>
          <w:szCs w:val="28"/>
          <w:lang w:eastAsia="ru-RU"/>
        </w:rPr>
        <w:t xml:space="preserve"> запропоновані у проекті зміни</w:t>
      </w:r>
      <w:r w:rsidR="0033026C" w:rsidRPr="00DE4AAC">
        <w:rPr>
          <w:szCs w:val="28"/>
          <w:lang w:eastAsia="ru-RU"/>
        </w:rPr>
        <w:t xml:space="preserve"> також не </w:t>
      </w:r>
      <w:proofErr w:type="spellStart"/>
      <w:r w:rsidR="0033026C" w:rsidRPr="00DE4AAC">
        <w:rPr>
          <w:szCs w:val="28"/>
          <w:lang w:eastAsia="ru-RU"/>
        </w:rPr>
        <w:t>полегшать</w:t>
      </w:r>
      <w:proofErr w:type="spellEnd"/>
      <w:r w:rsidRPr="00DE4AAC">
        <w:rPr>
          <w:szCs w:val="28"/>
          <w:lang w:eastAsia="ru-RU"/>
        </w:rPr>
        <w:t xml:space="preserve"> </w:t>
      </w:r>
      <w:r w:rsidR="0033026C" w:rsidRPr="00DE4AAC">
        <w:rPr>
          <w:szCs w:val="28"/>
          <w:lang w:eastAsia="ru-RU"/>
        </w:rPr>
        <w:t>з</w:t>
      </w:r>
      <w:r w:rsidRPr="00DE4AAC">
        <w:rPr>
          <w:szCs w:val="28"/>
          <w:lang w:eastAsia="ru-RU"/>
        </w:rPr>
        <w:t>астосування цієї кримінально-правової норми, оскільки відповідно до ч</w:t>
      </w:r>
      <w:r w:rsidR="00B557E9" w:rsidRPr="00DE4AAC">
        <w:rPr>
          <w:szCs w:val="28"/>
          <w:lang w:eastAsia="ru-RU"/>
        </w:rPr>
        <w:t>.</w:t>
      </w:r>
      <w:r w:rsidRPr="00DE4AAC">
        <w:rPr>
          <w:szCs w:val="28"/>
          <w:lang w:eastAsia="ru-RU"/>
        </w:rPr>
        <w:t xml:space="preserve"> 1 ст</w:t>
      </w:r>
      <w:r w:rsidR="00B557E9" w:rsidRPr="00DE4AAC">
        <w:rPr>
          <w:szCs w:val="28"/>
          <w:lang w:eastAsia="ru-RU"/>
        </w:rPr>
        <w:t>.</w:t>
      </w:r>
      <w:r w:rsidRPr="00DE4AAC">
        <w:rPr>
          <w:szCs w:val="28"/>
          <w:lang w:eastAsia="ru-RU"/>
        </w:rPr>
        <w:t xml:space="preserve"> 149 КК (</w:t>
      </w:r>
      <w:r w:rsidR="0033026C" w:rsidRPr="00DE4AAC">
        <w:rPr>
          <w:szCs w:val="28"/>
          <w:lang w:eastAsia="ru-RU"/>
        </w:rPr>
        <w:t>як у чинній редакції, так і у</w:t>
      </w:r>
      <w:r w:rsidRPr="00DE4AAC">
        <w:rPr>
          <w:szCs w:val="28"/>
          <w:lang w:eastAsia="ru-RU"/>
        </w:rPr>
        <w:t xml:space="preserve"> редакції проекту) особу можна притягнути до відповідальності за торгівлю людьми, лише </w:t>
      </w:r>
      <w:proofErr w:type="spellStart"/>
      <w:r w:rsidRPr="00DE4AAC">
        <w:rPr>
          <w:szCs w:val="28"/>
          <w:lang w:eastAsia="ru-RU"/>
        </w:rPr>
        <w:t>довівши</w:t>
      </w:r>
      <w:proofErr w:type="spellEnd"/>
      <w:r w:rsidRPr="00DE4AAC">
        <w:rPr>
          <w:szCs w:val="28"/>
          <w:lang w:eastAsia="ru-RU"/>
        </w:rPr>
        <w:t>, що вона усвідомлювала не тільки факт продажу нею іншої особи, а й те, що її покупець буде експлуатувати людину (тобто</w:t>
      </w:r>
      <w:r w:rsidR="00D20D65" w:rsidRPr="00DE4AAC">
        <w:rPr>
          <w:szCs w:val="28"/>
          <w:lang w:eastAsia="ru-RU"/>
        </w:rPr>
        <w:t>,</w:t>
      </w:r>
      <w:r w:rsidRPr="00DE4AAC">
        <w:rPr>
          <w:szCs w:val="28"/>
          <w:lang w:eastAsia="ru-RU"/>
        </w:rPr>
        <w:t xml:space="preserve"> вчин</w:t>
      </w:r>
      <w:r w:rsidR="00B557E9" w:rsidRPr="00DE4AAC">
        <w:rPr>
          <w:szCs w:val="28"/>
          <w:lang w:eastAsia="ru-RU"/>
        </w:rPr>
        <w:t>я</w:t>
      </w:r>
      <w:r w:rsidRPr="00DE4AAC">
        <w:rPr>
          <w:szCs w:val="28"/>
          <w:lang w:eastAsia="ru-RU"/>
        </w:rPr>
        <w:t>ти ті дії, які закріплені в п</w:t>
      </w:r>
      <w:r w:rsidR="00B557E9" w:rsidRPr="00DE4AAC">
        <w:rPr>
          <w:szCs w:val="28"/>
          <w:lang w:eastAsia="ru-RU"/>
        </w:rPr>
        <w:t>. </w:t>
      </w:r>
      <w:r w:rsidRPr="00DE4AAC">
        <w:rPr>
          <w:szCs w:val="28"/>
          <w:lang w:eastAsia="ru-RU"/>
        </w:rPr>
        <w:t>1 примітки ст</w:t>
      </w:r>
      <w:r w:rsidR="00B557E9" w:rsidRPr="00DE4AAC">
        <w:rPr>
          <w:szCs w:val="28"/>
          <w:lang w:eastAsia="ru-RU"/>
        </w:rPr>
        <w:t>.</w:t>
      </w:r>
      <w:r w:rsidRPr="00DE4AAC">
        <w:rPr>
          <w:szCs w:val="28"/>
          <w:lang w:eastAsia="ru-RU"/>
        </w:rPr>
        <w:t xml:space="preserve"> 149 КК)</w:t>
      </w:r>
      <w:r w:rsidR="00226477" w:rsidRPr="00DE4AAC">
        <w:rPr>
          <w:szCs w:val="28"/>
          <w:lang w:eastAsia="ru-RU"/>
        </w:rPr>
        <w:t xml:space="preserve">. </w:t>
      </w:r>
      <w:r w:rsidR="00FD46C6" w:rsidRPr="00DE4AAC">
        <w:rPr>
          <w:szCs w:val="28"/>
          <w:lang w:eastAsia="ru-RU"/>
        </w:rPr>
        <w:t>Втім</w:t>
      </w:r>
      <w:r w:rsidRPr="00DE4AAC">
        <w:rPr>
          <w:szCs w:val="28"/>
          <w:lang w:eastAsia="ru-RU"/>
        </w:rPr>
        <w:t xml:space="preserve"> на практиці довести мету</w:t>
      </w:r>
      <w:r>
        <w:rPr>
          <w:szCs w:val="28"/>
          <w:lang w:eastAsia="ru-RU"/>
        </w:rPr>
        <w:t xml:space="preserve"> експлуатації</w:t>
      </w:r>
      <w:r w:rsidRPr="00905850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 xml:space="preserve">дуже складно, а в деяких випадках </w:t>
      </w:r>
      <w:r w:rsidR="00FD46C6">
        <w:rPr>
          <w:szCs w:val="28"/>
          <w:lang w:eastAsia="ru-RU"/>
        </w:rPr>
        <w:t xml:space="preserve">взагалі </w:t>
      </w:r>
      <w:r>
        <w:rPr>
          <w:szCs w:val="28"/>
          <w:lang w:eastAsia="ru-RU"/>
        </w:rPr>
        <w:t>неможливо.</w:t>
      </w:r>
    </w:p>
    <w:bookmarkEnd w:id="2"/>
    <w:p w14:paraId="61A3FFD7" w14:textId="2D2EB833" w:rsidR="006C23EC" w:rsidRDefault="0063440D" w:rsidP="00BE29D5">
      <w:pPr>
        <w:widowControl w:val="0"/>
        <w:shd w:val="clear" w:color="auto" w:fill="FFFFFF"/>
        <w:spacing w:after="0" w:line="240" w:lineRule="auto"/>
        <w:ind w:firstLine="709"/>
        <w:jc w:val="both"/>
      </w:pPr>
      <w:r>
        <w:rPr>
          <w:b/>
          <w:bCs/>
        </w:rPr>
        <w:t>2</w:t>
      </w:r>
      <w:r w:rsidR="00AB1799" w:rsidRPr="00AB1799">
        <w:rPr>
          <w:b/>
          <w:bCs/>
        </w:rPr>
        <w:t>.</w:t>
      </w:r>
      <w:r w:rsidR="00AB1799">
        <w:t xml:space="preserve"> </w:t>
      </w:r>
      <w:r w:rsidR="00970864">
        <w:t xml:space="preserve">Законопроектом пропонується </w:t>
      </w:r>
      <w:r w:rsidR="00AB1799">
        <w:t xml:space="preserve">виключити з переліку ймовірних </w:t>
      </w:r>
      <w:r w:rsidR="00AB1799" w:rsidRPr="00AB1799">
        <w:t>форм експлуатації людини примусов</w:t>
      </w:r>
      <w:r w:rsidR="00AB1799">
        <w:t>у</w:t>
      </w:r>
      <w:r w:rsidR="00AB1799" w:rsidRPr="00AB1799">
        <w:t xml:space="preserve"> вагітність або примусове переривання вагітності</w:t>
      </w:r>
      <w:r w:rsidR="00AB1799">
        <w:t xml:space="preserve"> (</w:t>
      </w:r>
      <w:r w:rsidR="00AB1799" w:rsidRPr="00AB1799">
        <w:t>п. 1 примітки до ст. 149 КК</w:t>
      </w:r>
      <w:r w:rsidR="00AB1799">
        <w:t xml:space="preserve"> у редакції проекту). </w:t>
      </w:r>
      <w:r w:rsidR="00AB1799" w:rsidRPr="00DA0C85">
        <w:rPr>
          <w:szCs w:val="28"/>
        </w:rPr>
        <w:t xml:space="preserve">В якості обґрунтування запропонованих змін у </w:t>
      </w:r>
      <w:r w:rsidR="00BE29D5" w:rsidRPr="00DA0C85">
        <w:rPr>
          <w:szCs w:val="28"/>
        </w:rPr>
        <w:t>п</w:t>
      </w:r>
      <w:r w:rsidR="00AB1799" w:rsidRPr="00DA0C85">
        <w:rPr>
          <w:szCs w:val="28"/>
        </w:rPr>
        <w:t xml:space="preserve">ояснювальній записці до </w:t>
      </w:r>
      <w:r w:rsidR="00416B75" w:rsidRPr="00DA0C85">
        <w:rPr>
          <w:szCs w:val="28"/>
          <w:lang w:eastAsia="ru-RU"/>
        </w:rPr>
        <w:t>законопроекту</w:t>
      </w:r>
      <w:r w:rsidR="00AB1799" w:rsidRPr="00DA0C85">
        <w:rPr>
          <w:szCs w:val="28"/>
        </w:rPr>
        <w:t xml:space="preserve"> вказується на те, що </w:t>
      </w:r>
      <w:r w:rsidR="00416B75" w:rsidRPr="00DA0C85">
        <w:t>«</w:t>
      </w:r>
      <w:r w:rsidR="00AB1799" w:rsidRPr="00DA0C85">
        <w:rPr>
          <w:szCs w:val="28"/>
        </w:rPr>
        <w:t xml:space="preserve">ані Протокол, ані Конвенція </w:t>
      </w:r>
      <w:r w:rsidR="00970864" w:rsidRPr="00DA0C85">
        <w:t>не передбача</w:t>
      </w:r>
      <w:r w:rsidR="00BB37DB" w:rsidRPr="00DA0C85">
        <w:t>ють</w:t>
      </w:r>
      <w:r w:rsidR="00970864" w:rsidRPr="00DA0C85">
        <w:t xml:space="preserve"> формою експлуатації «примусову вагітність або примусове переривання вагітності», що залишає засоби тиску на осіб, які займаються веденням вагітності та/або її перериванням</w:t>
      </w:r>
      <w:r w:rsidR="00416B75" w:rsidRPr="00DA0C85">
        <w:t>»</w:t>
      </w:r>
      <w:r w:rsidR="00970864" w:rsidRPr="00DA0C85">
        <w:t>.</w:t>
      </w:r>
      <w:r w:rsidR="00970864">
        <w:t xml:space="preserve"> </w:t>
      </w:r>
      <w:r w:rsidR="008C0158" w:rsidRPr="00FA79CE">
        <w:rPr>
          <w:szCs w:val="28"/>
        </w:rPr>
        <w:t>Однак аналіз вказаних базових міжнародно-правових актів у сфері боротьби з торгівлею людьми свідчить про те, що у них наведений той мінімальний необхідний перелік форм експлуатації, що може мати місце при торгівлі людьми. Так, у п.</w:t>
      </w:r>
      <w:r w:rsidR="008C0158">
        <w:rPr>
          <w:szCs w:val="28"/>
        </w:rPr>
        <w:t xml:space="preserve"> «а» ст. 3</w:t>
      </w:r>
      <w:r w:rsidR="008C0158" w:rsidRPr="00E1071E">
        <w:rPr>
          <w:szCs w:val="28"/>
        </w:rPr>
        <w:t xml:space="preserve"> Протоколу</w:t>
      </w:r>
      <w:r w:rsidR="008C0158">
        <w:rPr>
          <w:szCs w:val="28"/>
        </w:rPr>
        <w:t xml:space="preserve"> та п. «а» ст. 4 </w:t>
      </w:r>
      <w:r w:rsidR="008C0158" w:rsidRPr="00FA79CE">
        <w:rPr>
          <w:szCs w:val="28"/>
        </w:rPr>
        <w:t xml:space="preserve">Конвенції зазначено про те, що експлуатація включає, </w:t>
      </w:r>
      <w:r w:rsidR="008C0158" w:rsidRPr="00FA79CE">
        <w:rPr>
          <w:i/>
          <w:iCs/>
          <w:szCs w:val="28"/>
        </w:rPr>
        <w:t>як мінімум</w:t>
      </w:r>
      <w:r w:rsidR="00FA79CE" w:rsidRPr="00FA79CE">
        <w:rPr>
          <w:i/>
          <w:iCs/>
          <w:szCs w:val="28"/>
        </w:rPr>
        <w:t xml:space="preserve"> (принаймні)</w:t>
      </w:r>
      <w:r w:rsidR="008C0158" w:rsidRPr="00FA79CE">
        <w:rPr>
          <w:szCs w:val="28"/>
        </w:rPr>
        <w:t>, експлуатацію проституції інших осіб або інші форми сексуальної експлуатації, примусову працю або послуги, рабство або звичаї, подібні з рабством</w:t>
      </w:r>
      <w:r w:rsidR="00FA79CE" w:rsidRPr="00FA79CE">
        <w:rPr>
          <w:szCs w:val="28"/>
        </w:rPr>
        <w:t xml:space="preserve"> (рабство чи подібну до рабства практику)</w:t>
      </w:r>
      <w:r w:rsidR="008C0158" w:rsidRPr="00FA79CE">
        <w:rPr>
          <w:szCs w:val="28"/>
        </w:rPr>
        <w:t xml:space="preserve">, підневільний стан </w:t>
      </w:r>
      <w:r w:rsidR="00FA79CE" w:rsidRPr="00FA79CE">
        <w:rPr>
          <w:szCs w:val="28"/>
        </w:rPr>
        <w:t xml:space="preserve">(поневолення) </w:t>
      </w:r>
      <w:r w:rsidR="008C0158" w:rsidRPr="00FA79CE">
        <w:rPr>
          <w:szCs w:val="28"/>
        </w:rPr>
        <w:t>або вилучення органів</w:t>
      </w:r>
      <w:r w:rsidR="00FA79CE" w:rsidRPr="00FA79CE">
        <w:rPr>
          <w:szCs w:val="28"/>
        </w:rPr>
        <w:t xml:space="preserve">. </w:t>
      </w:r>
      <w:r w:rsidR="00FA79CE">
        <w:rPr>
          <w:szCs w:val="28"/>
        </w:rPr>
        <w:t xml:space="preserve">Про те, що в Протоколі </w:t>
      </w:r>
      <w:r w:rsidR="008C0158" w:rsidRPr="008C0158">
        <w:t>навмисно представлений невичерпний перелік форм експлуатації</w:t>
      </w:r>
      <w:r w:rsidR="008C0158" w:rsidRPr="0033026C">
        <w:t>, з тим</w:t>
      </w:r>
      <w:r w:rsidR="0033026C">
        <w:t>,</w:t>
      </w:r>
      <w:r w:rsidR="008C0158" w:rsidRPr="008C0158">
        <w:t xml:space="preserve"> щоб держави-учасни</w:t>
      </w:r>
      <w:r w:rsidR="00E9681A">
        <w:t>ці</w:t>
      </w:r>
      <w:r w:rsidR="008C0158" w:rsidRPr="008C0158">
        <w:t xml:space="preserve"> могли включати в нього додаткові форми експлуатації при визначенні та криміналізації злочинів торгівлі людьми в </w:t>
      </w:r>
      <w:r w:rsidR="008C0158" w:rsidRPr="008C0158">
        <w:lastRenderedPageBreak/>
        <w:t>своєму національному законодавстві</w:t>
      </w:r>
      <w:r w:rsidR="00FA79CE">
        <w:t xml:space="preserve">, </w:t>
      </w:r>
      <w:r w:rsidR="00BB37DB">
        <w:t xml:space="preserve">неодноразово </w:t>
      </w:r>
      <w:r w:rsidR="00D94540">
        <w:t xml:space="preserve">наголошувалось, наприклад, учасниками Конвенції Організації </w:t>
      </w:r>
      <w:r w:rsidR="0087504C">
        <w:t xml:space="preserve">Об’єднаних </w:t>
      </w:r>
      <w:r w:rsidR="00D94540">
        <w:t xml:space="preserve"> Націй проти транснаціональної організованої злочинності</w:t>
      </w:r>
      <w:r w:rsidR="00167671">
        <w:rPr>
          <w:rStyle w:val="ac"/>
        </w:rPr>
        <w:footnoteReference w:id="1"/>
      </w:r>
      <w:r w:rsidR="00167671">
        <w:t>. Мет</w:t>
      </w:r>
      <w:r w:rsidR="00BB37DB">
        <w:t>ою</w:t>
      </w:r>
      <w:r w:rsidR="00167671">
        <w:t xml:space="preserve"> такого визначення </w:t>
      </w:r>
      <w:r w:rsidR="00BB37DB">
        <w:t xml:space="preserve">є надання можливості </w:t>
      </w:r>
      <w:r w:rsidR="008C0158" w:rsidRPr="008C0158">
        <w:t>державам</w:t>
      </w:r>
      <w:r w:rsidR="00231BBF">
        <w:t>-учасницям</w:t>
      </w:r>
      <w:r w:rsidR="008C0158" w:rsidRPr="008C0158">
        <w:t xml:space="preserve"> застосовувати Протокол до нових форм експлуатації, про які, можливо, не було відомо в період його розробки.</w:t>
      </w:r>
      <w:r w:rsidR="00231BBF">
        <w:t xml:space="preserve"> </w:t>
      </w:r>
    </w:p>
    <w:p w14:paraId="672E09C1" w14:textId="77777777" w:rsidR="004A7C59" w:rsidRDefault="004A7C59" w:rsidP="004A7C59">
      <w:pPr>
        <w:spacing w:after="0" w:line="240" w:lineRule="auto"/>
        <w:jc w:val="both"/>
      </w:pPr>
    </w:p>
    <w:p w14:paraId="6C392C38" w14:textId="77777777" w:rsidR="004877AD" w:rsidRDefault="004877AD" w:rsidP="004A7C59">
      <w:pPr>
        <w:spacing w:after="0" w:line="240" w:lineRule="auto"/>
        <w:jc w:val="both"/>
      </w:pPr>
    </w:p>
    <w:p w14:paraId="68624AE4" w14:textId="77777777" w:rsidR="004A7C59" w:rsidRPr="003E3260" w:rsidRDefault="004A7C59" w:rsidP="004A7C59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>
        <w:t xml:space="preserve">              </w:t>
      </w:r>
      <w:r w:rsidRPr="003E3260">
        <w:t>С. Тихонюк</w:t>
      </w:r>
    </w:p>
    <w:p w14:paraId="1DDFF20F" w14:textId="77777777" w:rsidR="004A7C59" w:rsidRPr="003E3260" w:rsidRDefault="004A7C59" w:rsidP="004A7C59">
      <w:pPr>
        <w:spacing w:after="0" w:line="240" w:lineRule="auto"/>
        <w:ind w:firstLine="709"/>
        <w:jc w:val="both"/>
      </w:pPr>
    </w:p>
    <w:p w14:paraId="3355EC23" w14:textId="77777777" w:rsidR="004A7C59" w:rsidRPr="003E3260" w:rsidRDefault="004A7C59" w:rsidP="004A7C59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0250C785" w14:textId="77777777" w:rsidR="004A7C59" w:rsidRPr="00E77166" w:rsidRDefault="004A7C59" w:rsidP="004A7C59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 w:rsidRPr="003E3260">
        <w:rPr>
          <w:sz w:val="20"/>
          <w:szCs w:val="20"/>
        </w:rPr>
        <w:t xml:space="preserve">В. Попович, </w:t>
      </w:r>
      <w:r>
        <w:rPr>
          <w:sz w:val="20"/>
          <w:szCs w:val="20"/>
        </w:rPr>
        <w:t>Є. Корнієнко</w:t>
      </w:r>
    </w:p>
    <w:p w14:paraId="7002F3C2" w14:textId="77777777" w:rsidR="00EF7DB0" w:rsidRDefault="00EF7DB0"/>
    <w:sectPr w:rsidR="00EF7DB0" w:rsidSect="00C0634D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856D2A" w14:textId="77777777" w:rsidR="00A56A59" w:rsidRDefault="00A56A59" w:rsidP="004A7C59">
      <w:pPr>
        <w:spacing w:after="0" w:line="240" w:lineRule="auto"/>
      </w:pPr>
      <w:r>
        <w:separator/>
      </w:r>
    </w:p>
  </w:endnote>
  <w:endnote w:type="continuationSeparator" w:id="0">
    <w:p w14:paraId="6DCFD5FA" w14:textId="77777777" w:rsidR="00A56A59" w:rsidRDefault="00A56A59" w:rsidP="004A7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20002A87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7856D" w14:textId="77777777" w:rsidR="00C0634D" w:rsidRDefault="009D0B39" w:rsidP="00C0634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1DF66324" w14:textId="77777777" w:rsidR="00C0634D" w:rsidRDefault="00C0634D" w:rsidP="00C0634D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891DA4" w14:textId="77777777" w:rsidR="00A56A59" w:rsidRDefault="00A56A59" w:rsidP="004A7C59">
      <w:pPr>
        <w:spacing w:after="0" w:line="240" w:lineRule="auto"/>
      </w:pPr>
      <w:r>
        <w:separator/>
      </w:r>
    </w:p>
  </w:footnote>
  <w:footnote w:type="continuationSeparator" w:id="0">
    <w:p w14:paraId="487E3256" w14:textId="77777777" w:rsidR="00A56A59" w:rsidRDefault="00A56A59" w:rsidP="004A7C59">
      <w:pPr>
        <w:spacing w:after="0" w:line="240" w:lineRule="auto"/>
      </w:pPr>
      <w:r>
        <w:continuationSeparator/>
      </w:r>
    </w:p>
  </w:footnote>
  <w:footnote w:id="1">
    <w:p w14:paraId="672679DC" w14:textId="357292C4" w:rsidR="00BB37DB" w:rsidRDefault="00167671" w:rsidP="00167671">
      <w:pPr>
        <w:pStyle w:val="ae"/>
        <w:jc w:val="both"/>
      </w:pPr>
      <w:r>
        <w:rPr>
          <w:rStyle w:val="ac"/>
        </w:rPr>
        <w:footnoteRef/>
      </w:r>
      <w:r>
        <w:t xml:space="preserve"> Форми експлуатації, які конкретно не згадані в Протоколі : матеріали конференції </w:t>
      </w:r>
      <w:r w:rsidRPr="00167671">
        <w:t>учасниць Конвенції Організації Об'єднаних Націй проти транснаціональної організованої злочинності</w:t>
      </w:r>
      <w:r>
        <w:t xml:space="preserve">, 23 серпня 2013 року. </w:t>
      </w:r>
      <w:r w:rsidR="006511A9">
        <w:t xml:space="preserve">– </w:t>
      </w:r>
      <w:r>
        <w:t>С. 3. URL : </w:t>
      </w:r>
      <w:r w:rsidR="00BB37DB" w:rsidRPr="00BB37DB">
        <w:t>https://www.unodc.org/documents/treaties/organized_crime/2013_CTOC_COP_WG4/CTOC_COP_WG.4_2013_4_R.pdf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50DA6" w14:textId="3420F3A0" w:rsidR="00C0634D" w:rsidRDefault="009D0B39" w:rsidP="00C0634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137EF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6598F" w14:textId="77777777" w:rsidR="00C0634D" w:rsidRPr="000477C1" w:rsidRDefault="009D0B39" w:rsidP="00C0634D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Pr="000477C1">
      <w:rPr>
        <w:sz w:val="20"/>
        <w:szCs w:val="20"/>
      </w:rPr>
      <w:t>5134</w:t>
    </w:r>
    <w:r w:rsidR="004A7C59">
      <w:rPr>
        <w:sz w:val="20"/>
        <w:szCs w:val="20"/>
      </w:rPr>
      <w:t>-1</w:t>
    </w:r>
    <w:r w:rsidRPr="000477C1">
      <w:rPr>
        <w:sz w:val="20"/>
        <w:szCs w:val="20"/>
      </w:rPr>
      <w:t xml:space="preserve"> від </w:t>
    </w:r>
    <w:r w:rsidR="004A7C59">
      <w:rPr>
        <w:sz w:val="20"/>
        <w:szCs w:val="20"/>
      </w:rPr>
      <w:t>09</w:t>
    </w:r>
    <w:r w:rsidRPr="000477C1">
      <w:rPr>
        <w:sz w:val="20"/>
        <w:szCs w:val="20"/>
      </w:rPr>
      <w:t>.0</w:t>
    </w:r>
    <w:r w:rsidR="004A7C59">
      <w:rPr>
        <w:sz w:val="20"/>
        <w:szCs w:val="20"/>
      </w:rPr>
      <w:t>3</w:t>
    </w:r>
    <w:r w:rsidRPr="000477C1">
      <w:rPr>
        <w:sz w:val="20"/>
        <w:szCs w:val="20"/>
      </w:rPr>
      <w:t>.2021</w:t>
    </w:r>
  </w:p>
  <w:p w14:paraId="1316BE82" w14:textId="77777777" w:rsidR="00C0634D" w:rsidRDefault="009D0B39" w:rsidP="00C0634D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4A7C59">
      <w:rPr>
        <w:sz w:val="20"/>
        <w:szCs w:val="20"/>
      </w:rPr>
      <w:t>ий</w:t>
    </w:r>
    <w:r>
      <w:rPr>
        <w:sz w:val="20"/>
        <w:szCs w:val="20"/>
      </w:rPr>
      <w:t xml:space="preserve"> депутат України</w:t>
    </w:r>
  </w:p>
  <w:p w14:paraId="6A9748EE" w14:textId="77777777" w:rsidR="00C0634D" w:rsidRPr="009B655C" w:rsidRDefault="004A7C59" w:rsidP="004A7C59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О. </w:t>
    </w:r>
    <w:proofErr w:type="spellStart"/>
    <w:r w:rsidRPr="004A7C59">
      <w:rPr>
        <w:sz w:val="20"/>
        <w:szCs w:val="20"/>
      </w:rPr>
      <w:t>Дануца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C59"/>
    <w:rsid w:val="000A7B9A"/>
    <w:rsid w:val="000E3D11"/>
    <w:rsid w:val="00161E1B"/>
    <w:rsid w:val="00167671"/>
    <w:rsid w:val="00192D2B"/>
    <w:rsid w:val="001B3120"/>
    <w:rsid w:val="001C0F12"/>
    <w:rsid w:val="001E4BD1"/>
    <w:rsid w:val="001F223B"/>
    <w:rsid w:val="00226477"/>
    <w:rsid w:val="00231BBF"/>
    <w:rsid w:val="0024131D"/>
    <w:rsid w:val="00243C87"/>
    <w:rsid w:val="0033026C"/>
    <w:rsid w:val="004029FD"/>
    <w:rsid w:val="00416B75"/>
    <w:rsid w:val="0045432A"/>
    <w:rsid w:val="004877AD"/>
    <w:rsid w:val="004A7C59"/>
    <w:rsid w:val="004B42FF"/>
    <w:rsid w:val="004D0857"/>
    <w:rsid w:val="00542415"/>
    <w:rsid w:val="0059193A"/>
    <w:rsid w:val="005C573A"/>
    <w:rsid w:val="0063440D"/>
    <w:rsid w:val="006511A9"/>
    <w:rsid w:val="00671CAB"/>
    <w:rsid w:val="006C23EC"/>
    <w:rsid w:val="006E62E9"/>
    <w:rsid w:val="006F14BE"/>
    <w:rsid w:val="00705127"/>
    <w:rsid w:val="00776C5C"/>
    <w:rsid w:val="007E051B"/>
    <w:rsid w:val="007E5D4D"/>
    <w:rsid w:val="007F25F4"/>
    <w:rsid w:val="0087504C"/>
    <w:rsid w:val="008C0158"/>
    <w:rsid w:val="008E1899"/>
    <w:rsid w:val="00970864"/>
    <w:rsid w:val="009A6295"/>
    <w:rsid w:val="009B1250"/>
    <w:rsid w:val="009C73A4"/>
    <w:rsid w:val="009D0B39"/>
    <w:rsid w:val="009F04DE"/>
    <w:rsid w:val="009F2F44"/>
    <w:rsid w:val="00A56A59"/>
    <w:rsid w:val="00AB1799"/>
    <w:rsid w:val="00AD6438"/>
    <w:rsid w:val="00B2122C"/>
    <w:rsid w:val="00B5228D"/>
    <w:rsid w:val="00B557E9"/>
    <w:rsid w:val="00B75B1A"/>
    <w:rsid w:val="00BA2C0F"/>
    <w:rsid w:val="00BB37DB"/>
    <w:rsid w:val="00BD1D71"/>
    <w:rsid w:val="00BE29D5"/>
    <w:rsid w:val="00C0634D"/>
    <w:rsid w:val="00C108CF"/>
    <w:rsid w:val="00C90806"/>
    <w:rsid w:val="00CB494D"/>
    <w:rsid w:val="00CD765B"/>
    <w:rsid w:val="00D20D65"/>
    <w:rsid w:val="00D2626E"/>
    <w:rsid w:val="00D36049"/>
    <w:rsid w:val="00D94540"/>
    <w:rsid w:val="00DA0C85"/>
    <w:rsid w:val="00DE4AAC"/>
    <w:rsid w:val="00E13CB1"/>
    <w:rsid w:val="00E9681A"/>
    <w:rsid w:val="00EF7DB0"/>
    <w:rsid w:val="00F137EF"/>
    <w:rsid w:val="00F445CB"/>
    <w:rsid w:val="00F837A8"/>
    <w:rsid w:val="00FA79CE"/>
    <w:rsid w:val="00FB0FCF"/>
    <w:rsid w:val="00FD46C6"/>
    <w:rsid w:val="00FE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36D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C59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7C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64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4A7C59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4A7C59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4A7C59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4A7C59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4A7C59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4A7C59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4A7C59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4A7C59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4A7C59"/>
  </w:style>
  <w:style w:type="paragraph" w:styleId="aa">
    <w:name w:val="No Spacing"/>
    <w:uiPriority w:val="1"/>
    <w:qFormat/>
    <w:rsid w:val="004A7C59"/>
    <w:pPr>
      <w:spacing w:after="0" w:line="240" w:lineRule="auto"/>
    </w:pPr>
    <w:rPr>
      <w:lang w:val="uk-UA"/>
    </w:rPr>
  </w:style>
  <w:style w:type="character" w:styleId="ab">
    <w:name w:val="Emphasis"/>
    <w:basedOn w:val="a0"/>
    <w:uiPriority w:val="20"/>
    <w:qFormat/>
    <w:rsid w:val="004A7C59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4A7C5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AD643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paragraph" w:customStyle="1" w:styleId="rvps2">
    <w:name w:val="rvps2"/>
    <w:basedOn w:val="a"/>
    <w:uiPriority w:val="99"/>
    <w:rsid w:val="000E3D1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styleId="ac">
    <w:name w:val="footnote reference"/>
    <w:basedOn w:val="a0"/>
    <w:uiPriority w:val="99"/>
    <w:semiHidden/>
    <w:unhideWhenUsed/>
    <w:rsid w:val="000E3D11"/>
    <w:rPr>
      <w:vertAlign w:val="superscript"/>
    </w:rPr>
  </w:style>
  <w:style w:type="character" w:styleId="ad">
    <w:name w:val="Strong"/>
    <w:basedOn w:val="a0"/>
    <w:uiPriority w:val="22"/>
    <w:qFormat/>
    <w:rsid w:val="00776C5C"/>
    <w:rPr>
      <w:b/>
      <w:bCs/>
    </w:rPr>
  </w:style>
  <w:style w:type="paragraph" w:styleId="ae">
    <w:name w:val="footnote text"/>
    <w:basedOn w:val="a"/>
    <w:link w:val="af"/>
    <w:uiPriority w:val="99"/>
    <w:semiHidden/>
    <w:unhideWhenUsed/>
    <w:rsid w:val="00167671"/>
    <w:pPr>
      <w:spacing w:after="0" w:line="240" w:lineRule="auto"/>
    </w:pPr>
    <w:rPr>
      <w:sz w:val="20"/>
      <w:szCs w:val="20"/>
    </w:rPr>
  </w:style>
  <w:style w:type="character" w:customStyle="1" w:styleId="af">
    <w:name w:val="Текст виноски Знак"/>
    <w:basedOn w:val="a0"/>
    <w:link w:val="ae"/>
    <w:uiPriority w:val="99"/>
    <w:semiHidden/>
    <w:rsid w:val="00167671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0">
    <w:name w:val="Hyperlink"/>
    <w:basedOn w:val="a0"/>
    <w:uiPriority w:val="99"/>
    <w:unhideWhenUsed/>
    <w:rsid w:val="00BB37D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B37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6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084B8-C706-4EE8-9EF8-7AF5B1FE0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3719</Words>
  <Characters>2121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2021-05-28T12:18:00Z</dcterms:created>
  <dcterms:modified xsi:type="dcterms:W3CDTF">2021-05-28T12:20:00Z</dcterms:modified>
</cp:coreProperties>
</file>