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436E8" w:rsidRDefault="00CB615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2436E8" w:rsidRDefault="00CB615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проекту Постанови Верховної Ради України </w:t>
      </w:r>
    </w:p>
    <w:p w14:paraId="00000003" w14:textId="77777777" w:rsidR="002436E8" w:rsidRDefault="00CB615D">
      <w:pPr>
        <w:shd w:val="clear" w:color="auto" w:fill="FFFFFF"/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встановлення прибережних охоронних водних зон річок » </w:t>
      </w:r>
    </w:p>
    <w:p w14:paraId="00000004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акту</w:t>
      </w:r>
    </w:p>
    <w:p w14:paraId="00000005" w14:textId="77777777" w:rsidR="002436E8" w:rsidRDefault="00CB615D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розрізі великої кількості повеней та затоплень у 2020 році необхідно забезпечити дотримання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прибережних охоронних водних зон. </w:t>
      </w:r>
    </w:p>
    <w:p w14:paraId="00000006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та завдання прийняття акту</w:t>
      </w:r>
    </w:p>
    <w:p w14:paraId="00000007" w14:textId="77777777" w:rsidR="002436E8" w:rsidRDefault="00CB615D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даної постанови є розроблення  плану заходів щодо забезпечити дотримання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прибережних ох</w:t>
      </w:r>
      <w:r>
        <w:rPr>
          <w:rFonts w:ascii="Times New Roman" w:eastAsia="Times New Roman" w:hAnsi="Times New Roman" w:cs="Times New Roman"/>
          <w:sz w:val="28"/>
          <w:szCs w:val="28"/>
        </w:rPr>
        <w:t>оронних водних зон річок.</w:t>
      </w:r>
    </w:p>
    <w:p w14:paraId="00000008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Основні положення акту</w:t>
      </w:r>
    </w:p>
    <w:p w14:paraId="00000009" w14:textId="77777777" w:rsidR="002436E8" w:rsidRDefault="00CB615D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Даний проект доручає </w:t>
      </w:r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Міністерству захисту довкілля та природних ресурсів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розробити план заходів щодо забезпечити дотримання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прибережних охоронних водних зон річок.</w:t>
      </w:r>
    </w:p>
    <w:p w14:paraId="0000000A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да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ній сфері правового регулювання </w:t>
      </w:r>
    </w:p>
    <w:p w14:paraId="0000000B" w14:textId="77777777" w:rsidR="002436E8" w:rsidRDefault="00CB615D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Питання в цій сфері регулює Конституція України, Водний Кодекс України.</w:t>
      </w:r>
    </w:p>
    <w:p w14:paraId="0000000C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Фінансово-економічне обґрунтування</w:t>
      </w:r>
    </w:p>
    <w:p w14:paraId="0000000D" w14:textId="77777777" w:rsidR="002436E8" w:rsidRDefault="00CB615D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момент подання, проект Постанови не потребує додаткових видатків із державного бюджету України</w:t>
      </w:r>
    </w:p>
    <w:p w14:paraId="0000000E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ії</w:t>
      </w:r>
    </w:p>
    <w:p w14:paraId="0000000F" w14:textId="77777777" w:rsidR="002436E8" w:rsidRDefault="00CB615D">
      <w:pPr>
        <w:spacing w:before="12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0" w14:textId="77777777" w:rsidR="002436E8" w:rsidRDefault="00CB615D">
      <w:pPr>
        <w:numPr>
          <w:ilvl w:val="0"/>
          <w:numId w:val="1"/>
        </w:num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Прогноз соціально-економічних, правових та інших наслідків прийняття проекту постанови</w:t>
      </w:r>
    </w:p>
    <w:p w14:paraId="00000011" w14:textId="77777777" w:rsidR="002436E8" w:rsidRDefault="00CB615D">
      <w:pPr>
        <w:shd w:val="clear" w:color="auto" w:fill="FFFFFF"/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Реалізація цього проекту призведе підвищення рівня дотримання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прибе</w:t>
      </w:r>
      <w:r>
        <w:rPr>
          <w:rFonts w:ascii="Times New Roman" w:eastAsia="Times New Roman" w:hAnsi="Times New Roman" w:cs="Times New Roman"/>
          <w:sz w:val="28"/>
          <w:szCs w:val="28"/>
        </w:rPr>
        <w:t>режних охоронних водних зон річок .</w:t>
      </w:r>
    </w:p>
    <w:p w14:paraId="00000012" w14:textId="77777777" w:rsidR="002436E8" w:rsidRDefault="00CB615D">
      <w:pPr>
        <w:shd w:val="clear" w:color="auto" w:fill="FFFFFF"/>
        <w:spacing w:before="240" w:after="240"/>
        <w:ind w:left="720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 Заремський</w:t>
      </w:r>
    </w:p>
    <w:p w14:paraId="00000013" w14:textId="77777777" w:rsidR="002436E8" w:rsidRDefault="002436E8"/>
    <w:sectPr w:rsidR="002436E8">
      <w:pgSz w:w="11909" w:h="16834"/>
      <w:pgMar w:top="1440" w:right="1440" w:bottom="52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46AE7"/>
    <w:multiLevelType w:val="multilevel"/>
    <w:tmpl w:val="CC6AA6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E8"/>
    <w:rsid w:val="002436E8"/>
    <w:rsid w:val="00CB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013274-B139-4169-8B50-CD44B5A7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C63031-EE51-4BB2-81B1-18F256812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8B4C6-A846-47A4-AEAD-439916E554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64883A-4548-4E6E-89AB-ADA7CE1A8D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2021-03-10T13:24:00Z</dcterms:created>
  <dcterms:modified xsi:type="dcterms:W3CDTF">2021-03-10T13:24:00Z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