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1B7171" w:rsidRPr="001B7171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1B7171" w:rsidRPr="001B717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1B7171" w:rsidRPr="001B7171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1B7171" w:rsidRPr="001B717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політики</w:t>
      </w:r>
      <w:bookmarkStart w:id="0" w:name="_GoBack"/>
      <w:bookmarkEnd w:id="0"/>
    </w:p>
    <w:p w:rsidR="00202DE0" w:rsidRPr="00202DE0" w:rsidRDefault="001B7171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1B7171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848AD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B7171" w:rsidRPr="001B717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Закону про внесення зміни до розділу V "Прикінцеві положення" Закону України "Про рекламу" щодо соціальної реклами, спрямованої на запобігання поширенню на території України гострої респіраторної хвороби COVID-19, спричиненої </w:t>
      </w:r>
      <w:proofErr w:type="spellStart"/>
      <w:r w:rsidR="001B7171" w:rsidRPr="001B717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коронавірусом</w:t>
      </w:r>
      <w:proofErr w:type="spellEnd"/>
      <w:r w:rsidR="001B7171" w:rsidRPr="001B717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SARS-CoV-2 (реєстр.№5226)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534" w:rsidRDefault="00E87534" w:rsidP="005E306B">
      <w:pPr>
        <w:spacing w:after="0" w:line="240" w:lineRule="auto"/>
      </w:pPr>
      <w:r>
        <w:separator/>
      </w:r>
    </w:p>
  </w:endnote>
  <w:endnote w:type="continuationSeparator" w:id="0">
    <w:p w:rsidR="00E87534" w:rsidRDefault="00E8753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8753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534" w:rsidRDefault="00E87534" w:rsidP="005E306B">
      <w:pPr>
        <w:spacing w:after="0" w:line="240" w:lineRule="auto"/>
      </w:pPr>
      <w:r>
        <w:separator/>
      </w:r>
    </w:p>
  </w:footnote>
  <w:footnote w:type="continuationSeparator" w:id="0">
    <w:p w:rsidR="00E87534" w:rsidRDefault="00E8753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B7171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848AD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87534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2AE43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6E034-9335-479F-B6D9-1C92585DF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2021-07-22T08:15:00Z</dcterms:created>
  <dcterms:modified xsi:type="dcterms:W3CDTF">2021-07-22T08:15:00Z</dcterms:modified>
</cp:coreProperties>
</file>