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284299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DC552A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724B09" w:rsidRPr="00787AD1" w:rsidRDefault="00724B09" w:rsidP="00787AD1">
      <w:pPr>
        <w:keepNext/>
        <w:spacing w:after="120" w:line="240" w:lineRule="auto"/>
        <w:jc w:val="both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175B21" w:rsidRPr="0022774B" w:rsidRDefault="00175B21" w:rsidP="00787AD1">
      <w:pPr>
        <w:keepNext/>
        <w:spacing w:after="120" w:line="240" w:lineRule="auto"/>
        <w:ind w:left="3540" w:firstLine="708"/>
        <w:jc w:val="both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22774B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175B21" w:rsidRPr="0022774B" w:rsidRDefault="009F560A" w:rsidP="00787AD1">
      <w:pPr>
        <w:spacing w:after="120" w:line="240" w:lineRule="auto"/>
        <w:ind w:left="283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774B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175B21" w:rsidRPr="0022774B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DA0496" w:rsidRPr="0022774B" w:rsidRDefault="00175B21" w:rsidP="00BC12C2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  <w:r w:rsidRPr="0022774B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«</w:t>
      </w:r>
      <w:r w:rsidR="00C06A0C" w:rsidRPr="0022774B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Про</w:t>
      </w:r>
      <w:r w:rsidR="00BC12C2" w:rsidRPr="0022774B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 xml:space="preserve"> внесення змін до деяких законодавчих актів України щодо сприяння розвитку сфери вирощування енергетичних рослин</w:t>
      </w:r>
      <w:r w:rsidR="00DA0496" w:rsidRPr="0022774B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»</w:t>
      </w:r>
    </w:p>
    <w:p w:rsidR="00175B21" w:rsidRPr="0022774B" w:rsidRDefault="00175B21" w:rsidP="009F560A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22774B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BC12C2" w:rsidRPr="0022774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5227 від 12.03.2021</w:t>
      </w:r>
      <w:r w:rsidRPr="0022774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952717" w:rsidRPr="0022774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05844" w:rsidRPr="0022774B">
        <w:rPr>
          <w:rFonts w:ascii="Times New Roman" w:hAnsi="Times New Roman"/>
          <w:sz w:val="28"/>
          <w:szCs w:val="28"/>
          <w:lang w:val="uk-UA"/>
        </w:rPr>
        <w:t xml:space="preserve">н.д. </w:t>
      </w:r>
      <w:r w:rsidR="00BC12C2" w:rsidRPr="0022774B">
        <w:rPr>
          <w:rFonts w:ascii="Times New Roman" w:hAnsi="Times New Roman"/>
          <w:sz w:val="28"/>
          <w:szCs w:val="28"/>
          <w:lang w:val="uk-UA"/>
        </w:rPr>
        <w:t>Шинкаренко І.А.</w:t>
      </w:r>
      <w:r w:rsidR="00005844" w:rsidRPr="0022774B">
        <w:rPr>
          <w:rFonts w:ascii="Times New Roman" w:hAnsi="Times New Roman"/>
          <w:sz w:val="28"/>
          <w:szCs w:val="28"/>
          <w:lang w:val="uk-UA"/>
        </w:rPr>
        <w:t xml:space="preserve"> та інші</w:t>
      </w:r>
      <w:r w:rsidRPr="0022774B">
        <w:rPr>
          <w:rFonts w:ascii="Times New Roman" w:hAnsi="Times New Roman"/>
          <w:sz w:val="28"/>
          <w:szCs w:val="28"/>
          <w:lang w:val="uk-UA"/>
        </w:rPr>
        <w:t>)</w:t>
      </w:r>
      <w:r w:rsidRPr="0022774B">
        <w:rPr>
          <w:rStyle w:val="af3"/>
          <w:rFonts w:ascii="Times New Roman" w:hAnsi="Times New Roman"/>
          <w:sz w:val="28"/>
          <w:szCs w:val="28"/>
          <w:lang w:val="uk-UA"/>
        </w:rPr>
        <w:footnoteReference w:id="1"/>
      </w:r>
    </w:p>
    <w:p w:rsidR="0089669D" w:rsidRDefault="0089669D" w:rsidP="0089669D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22774B" w:rsidRPr="0022774B" w:rsidRDefault="0022774B" w:rsidP="0089669D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460AD0" w:rsidRPr="0022774B" w:rsidRDefault="0089669D" w:rsidP="00EF0923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2774B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460AD0" w:rsidRPr="0022774B" w:rsidRDefault="00460AD0" w:rsidP="00460AD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22774B">
        <w:rPr>
          <w:rFonts w:ascii="Times New Roman" w:hAnsi="Times New Roman"/>
          <w:sz w:val="28"/>
          <w:szCs w:val="28"/>
          <w:lang w:val="uk-UA"/>
        </w:rPr>
        <w:t>Метою законопроекту є сприяння розвитку сфери вирощування енергетичних рослин та створення законодавчих передумов для полегшення ведення господарської діяльності з вирощування енергетичних рослин.</w:t>
      </w:r>
    </w:p>
    <w:p w:rsidR="00BC12C2" w:rsidRPr="0022774B" w:rsidRDefault="00BC12C2" w:rsidP="00BC12C2">
      <w:pPr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2774B">
        <w:rPr>
          <w:rFonts w:ascii="Times New Roman" w:hAnsi="Times New Roman"/>
          <w:b/>
          <w:bCs/>
          <w:sz w:val="28"/>
          <w:szCs w:val="28"/>
          <w:lang w:val="uk-UA"/>
        </w:rPr>
        <w:t>Належність проекту до пріоритетних сфер адаптації законодавства України до законодавства Європейського Союзу.</w:t>
      </w:r>
    </w:p>
    <w:p w:rsidR="00BC12C2" w:rsidRPr="0022774B" w:rsidRDefault="00BC12C2" w:rsidP="00BC12C2">
      <w:pPr>
        <w:spacing w:after="12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2774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Проект закону за предметом правового регулювання належить до сфер</w:t>
      </w:r>
      <w:r w:rsidRPr="0022774B">
        <w:rPr>
          <w:rFonts w:ascii="Times New Roman" w:hAnsi="Times New Roman"/>
          <w:sz w:val="28"/>
          <w:szCs w:val="28"/>
          <w:lang w:val="uk-UA"/>
        </w:rPr>
        <w:t>и</w:t>
      </w:r>
      <w:r w:rsidRPr="0022774B">
        <w:rPr>
          <w:rFonts w:ascii="Times New Roman" w:hAnsi="Times New Roman"/>
          <w:b/>
          <w:sz w:val="28"/>
          <w:szCs w:val="28"/>
          <w:lang w:val="uk-UA"/>
        </w:rPr>
        <w:t xml:space="preserve"> енергетика,</w:t>
      </w:r>
      <w:r w:rsidRPr="0022774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яка відповідно до Закону України «Про загальнодержавну програму адаптації законодавства України до законодавства Європейського Союзу» від 18 березня 2004 року № 1629-ІV належить до пріоритетних сфер, в яких здійснюється адаптація законодавства України до законодавства Європейського Союзу.</w:t>
      </w:r>
    </w:p>
    <w:p w:rsidR="0089669D" w:rsidRPr="0022774B" w:rsidRDefault="0089669D" w:rsidP="0089669D">
      <w:pPr>
        <w:pStyle w:val="ae"/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2774B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89669D" w:rsidRPr="0022774B" w:rsidRDefault="0089669D" w:rsidP="0089669D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2774B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7E4012" w:rsidRPr="0022774B" w:rsidRDefault="0089669D" w:rsidP="00EF0923">
      <w:pPr>
        <w:pStyle w:val="af4"/>
        <w:numPr>
          <w:ilvl w:val="0"/>
          <w:numId w:val="20"/>
        </w:numPr>
        <w:spacing w:before="0" w:beforeAutospacing="0" w:after="0" w:afterAutospacing="0"/>
        <w:jc w:val="both"/>
        <w:rPr>
          <w:sz w:val="28"/>
          <w:szCs w:val="28"/>
        </w:rPr>
      </w:pPr>
      <w:r w:rsidRPr="0022774B">
        <w:rPr>
          <w:sz w:val="28"/>
          <w:szCs w:val="28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сторони;</w:t>
      </w:r>
    </w:p>
    <w:p w:rsidR="000A5158" w:rsidRPr="0022774B" w:rsidRDefault="009345A1" w:rsidP="00EF0923">
      <w:pPr>
        <w:pStyle w:val="af4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rStyle w:val="ad"/>
          <w:i w:val="0"/>
          <w:iCs w:val="0"/>
          <w:sz w:val="28"/>
          <w:szCs w:val="28"/>
        </w:rPr>
      </w:pPr>
      <w:r w:rsidRPr="0022774B">
        <w:rPr>
          <w:sz w:val="28"/>
          <w:szCs w:val="28"/>
        </w:rPr>
        <w:t>Директивою 2009/28/ЄС</w:t>
      </w:r>
      <w:r w:rsidRPr="0022774B">
        <w:rPr>
          <w:sz w:val="28"/>
          <w:szCs w:val="28"/>
          <w:lang w:val="ru-RU"/>
        </w:rPr>
        <w:t xml:space="preserve"> </w:t>
      </w:r>
      <w:r w:rsidRPr="0022774B">
        <w:rPr>
          <w:bCs/>
          <w:sz w:val="28"/>
          <w:szCs w:val="28"/>
        </w:rPr>
        <w:t xml:space="preserve">Європейського Парламенту та Ради </w:t>
      </w:r>
      <w:r w:rsidR="000A5158" w:rsidRPr="0022774B">
        <w:rPr>
          <w:bCs/>
          <w:sz w:val="28"/>
          <w:szCs w:val="28"/>
          <w:lang w:val="ru-RU"/>
        </w:rPr>
        <w:t>від 29 кв</w:t>
      </w:r>
      <w:r w:rsidR="000A5158" w:rsidRPr="0022774B">
        <w:rPr>
          <w:bCs/>
          <w:sz w:val="28"/>
          <w:szCs w:val="28"/>
        </w:rPr>
        <w:t>і</w:t>
      </w:r>
      <w:r w:rsidRPr="0022774B">
        <w:rPr>
          <w:bCs/>
          <w:sz w:val="28"/>
          <w:szCs w:val="28"/>
          <w:lang w:val="ru-RU"/>
        </w:rPr>
        <w:t xml:space="preserve">тня 2009 року </w:t>
      </w:r>
      <w:r w:rsidRPr="0022774B">
        <w:rPr>
          <w:bCs/>
          <w:sz w:val="28"/>
          <w:szCs w:val="28"/>
        </w:rPr>
        <w:t>про заохочення до використання енергії, виробленої з відновлюваних джерел та якою вносяться зміни до, а в подальшому скасовуються Директиви 2001/77/ЄС та 2003/30/ЄС</w:t>
      </w:r>
      <w:r w:rsidRPr="0022774B">
        <w:rPr>
          <w:sz w:val="28"/>
          <w:szCs w:val="28"/>
          <w:lang w:val="ru-RU"/>
        </w:rPr>
        <w:t xml:space="preserve"> (</w:t>
      </w:r>
      <w:r w:rsidRPr="0022774B">
        <w:rPr>
          <w:rStyle w:val="ad"/>
          <w:sz w:val="28"/>
          <w:szCs w:val="28"/>
        </w:rPr>
        <w:t>OJ L 140, 5.6.2009, p. 16–62</w:t>
      </w:r>
      <w:r w:rsidRPr="0022774B">
        <w:rPr>
          <w:rStyle w:val="ad"/>
          <w:sz w:val="28"/>
          <w:szCs w:val="28"/>
          <w:lang w:val="ru-RU"/>
        </w:rPr>
        <w:t>).</w:t>
      </w:r>
    </w:p>
    <w:p w:rsidR="00E576A2" w:rsidRPr="0022774B" w:rsidRDefault="0089669D" w:rsidP="00EF0923">
      <w:pPr>
        <w:pStyle w:val="23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2774B">
        <w:rPr>
          <w:rFonts w:ascii="Times New Roman" w:hAnsi="Times New Roman"/>
          <w:b/>
          <w:sz w:val="28"/>
          <w:szCs w:val="28"/>
          <w:lang w:val="uk-UA"/>
        </w:rPr>
        <w:lastRenderedPageBreak/>
        <w:t>Відповідність законопроекту праву ЄС.</w:t>
      </w:r>
    </w:p>
    <w:p w:rsidR="00012C71" w:rsidRPr="0022774B" w:rsidRDefault="00012C71" w:rsidP="00E576A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12C71" w:rsidRPr="004704DC" w:rsidRDefault="00012C71" w:rsidP="00012C7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2774B">
        <w:rPr>
          <w:rFonts w:ascii="Times New Roman" w:hAnsi="Times New Roman"/>
          <w:sz w:val="28"/>
          <w:szCs w:val="28"/>
          <w:lang w:val="uk-UA"/>
        </w:rPr>
        <w:t xml:space="preserve">Комітет з </w:t>
      </w:r>
      <w:r w:rsidRPr="004704DC">
        <w:rPr>
          <w:rFonts w:ascii="Times New Roman" w:hAnsi="Times New Roman"/>
          <w:sz w:val="28"/>
          <w:szCs w:val="28"/>
          <w:lang w:val="uk-UA"/>
        </w:rPr>
        <w:t>питань інтеграції України до ЄС має наступні зауваження до законопроекту:</w:t>
      </w:r>
    </w:p>
    <w:p w:rsidR="00E576A2" w:rsidRPr="004704DC" w:rsidRDefault="00E576A2" w:rsidP="00012C71">
      <w:pPr>
        <w:pStyle w:val="ae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704DC">
        <w:rPr>
          <w:rFonts w:ascii="Times New Roman" w:hAnsi="Times New Roman"/>
          <w:sz w:val="28"/>
          <w:szCs w:val="28"/>
          <w:lang w:val="uk-UA"/>
        </w:rPr>
        <w:t xml:space="preserve">Визначення </w:t>
      </w:r>
      <w:r w:rsidR="0017635C" w:rsidRPr="004704DC">
        <w:rPr>
          <w:rFonts w:ascii="Times New Roman" w:hAnsi="Times New Roman"/>
          <w:sz w:val="28"/>
          <w:szCs w:val="28"/>
          <w:lang w:val="uk-UA"/>
        </w:rPr>
        <w:t xml:space="preserve">терміну </w:t>
      </w:r>
      <w:r w:rsidRPr="004704DC">
        <w:rPr>
          <w:rFonts w:ascii="Times New Roman" w:hAnsi="Times New Roman"/>
          <w:sz w:val="28"/>
          <w:szCs w:val="28"/>
          <w:lang w:val="uk-UA"/>
        </w:rPr>
        <w:t>«е</w:t>
      </w:r>
      <w:r w:rsidR="0017635C" w:rsidRPr="004704DC">
        <w:rPr>
          <w:rFonts w:ascii="Times New Roman" w:hAnsi="Times New Roman"/>
          <w:sz w:val="28"/>
          <w:szCs w:val="28"/>
          <w:lang w:val="uk-UA"/>
        </w:rPr>
        <w:t xml:space="preserve">нергетичні рослини» відсутнє в праві ЄС, однак в праві ЄС даний термін </w:t>
      </w:r>
      <w:r w:rsidRPr="004704DC">
        <w:rPr>
          <w:rFonts w:ascii="Times New Roman" w:hAnsi="Times New Roman"/>
          <w:sz w:val="28"/>
          <w:szCs w:val="28"/>
          <w:lang w:val="uk-UA"/>
        </w:rPr>
        <w:t>відноситься до найбільш поширених видів біомаси, які використовуються в якості сировини для отримання палива та використання його з метою виробництва електричної або теплової енергії відносяться, зокрема, одно- і багаторічна рослинна біомас</w:t>
      </w:r>
      <w:bookmarkStart w:id="0" w:name="_GoBack"/>
      <w:bookmarkEnd w:id="0"/>
      <w:r w:rsidRPr="004704DC">
        <w:rPr>
          <w:rFonts w:ascii="Times New Roman" w:hAnsi="Times New Roman"/>
          <w:sz w:val="28"/>
          <w:szCs w:val="28"/>
          <w:lang w:val="uk-UA"/>
        </w:rPr>
        <w:t>а, енергетичні рослини (енергетична верба, сорго, міскантус, просо тощо).</w:t>
      </w:r>
    </w:p>
    <w:p w:rsidR="00261870" w:rsidRPr="004704DC" w:rsidRDefault="00D36343" w:rsidP="0026187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704DC">
        <w:rPr>
          <w:rFonts w:ascii="Times New Roman" w:hAnsi="Times New Roman"/>
          <w:sz w:val="28"/>
          <w:szCs w:val="28"/>
          <w:lang w:val="uk-UA"/>
        </w:rPr>
        <w:t>Відповідно до пункту (е) статті 2 Директиви 2009/28/ЄС визначення «біомаса» означає частину продуктів, що підлягає біологічному розкладенню, відходи та залишки біологічного походження, що отримуються з сільського господарства (враховуючи речовини рослинного та тваринного походження), лісового господарства та суміжних галузей, враховуючи рибальство та аквакультуру, а також частину промислових та міських відходів, що підлягає біологічному розкладенню.</w:t>
      </w:r>
    </w:p>
    <w:p w:rsidR="00261870" w:rsidRPr="004704DC" w:rsidRDefault="00261870" w:rsidP="00747846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704DC">
        <w:rPr>
          <w:rFonts w:ascii="Times New Roman" w:hAnsi="Times New Roman"/>
          <w:sz w:val="28"/>
          <w:szCs w:val="28"/>
          <w:lang w:val="uk-UA"/>
        </w:rPr>
        <w:t>Додатком XXVII до Угоди про асоціацію передбачено імплементацію Директиви 2009/28/ЄС.</w:t>
      </w:r>
    </w:p>
    <w:p w:rsidR="009345A1" w:rsidRPr="004704DC" w:rsidRDefault="00D36343" w:rsidP="0074784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704DC">
        <w:rPr>
          <w:rFonts w:ascii="Times New Roman" w:hAnsi="Times New Roman"/>
          <w:sz w:val="28"/>
          <w:szCs w:val="28"/>
          <w:lang w:val="uk-UA"/>
        </w:rPr>
        <w:t xml:space="preserve">Директива 2009/28/ЄС є одним з головних документів ЄС у сфері відновлювальних джерел енергії. Ключовим положенням даної Директиви є вимога щодо зниження викидів парникових газів при запровадженні біоенергетичних технологій – не менше ніж </w:t>
      </w:r>
      <w:r w:rsidR="0017635C" w:rsidRPr="004704DC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Pr="004704DC">
        <w:rPr>
          <w:rFonts w:ascii="Times New Roman" w:hAnsi="Times New Roman"/>
          <w:sz w:val="28"/>
          <w:szCs w:val="28"/>
          <w:lang w:val="uk-UA"/>
        </w:rPr>
        <w:t xml:space="preserve">35%, порівняно з аналогічним використанням викопних видів палива. </w:t>
      </w:r>
    </w:p>
    <w:p w:rsidR="00D36343" w:rsidRPr="004704DC" w:rsidRDefault="00D36343" w:rsidP="00D3634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704DC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="00747846" w:rsidRPr="004704DC">
        <w:rPr>
          <w:rFonts w:ascii="Times New Roman" w:hAnsi="Times New Roman"/>
          <w:sz w:val="28"/>
          <w:szCs w:val="28"/>
          <w:lang w:val="uk-UA"/>
        </w:rPr>
        <w:t xml:space="preserve">також </w:t>
      </w:r>
      <w:r w:rsidRPr="004704DC">
        <w:rPr>
          <w:rFonts w:ascii="Times New Roman" w:hAnsi="Times New Roman"/>
          <w:sz w:val="28"/>
          <w:szCs w:val="28"/>
          <w:lang w:val="uk-UA"/>
        </w:rPr>
        <w:t>спрямований на</w:t>
      </w:r>
      <w:r w:rsidR="00747846" w:rsidRPr="004704DC">
        <w:rPr>
          <w:rFonts w:ascii="Times New Roman" w:hAnsi="Times New Roman"/>
          <w:sz w:val="28"/>
          <w:szCs w:val="28"/>
          <w:lang w:val="uk-UA"/>
        </w:rPr>
        <w:t xml:space="preserve"> подолання існуючих бар’єрів та </w:t>
      </w:r>
      <w:r w:rsidRPr="004704DC">
        <w:rPr>
          <w:rFonts w:ascii="Times New Roman" w:hAnsi="Times New Roman"/>
          <w:sz w:val="28"/>
          <w:szCs w:val="28"/>
          <w:lang w:val="uk-UA"/>
        </w:rPr>
        <w:t>на започаткування державної підтримки вирощування енергетичних рослин.</w:t>
      </w:r>
    </w:p>
    <w:p w:rsidR="00D36343" w:rsidRPr="0022774B" w:rsidRDefault="00D36343" w:rsidP="00D3634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704DC">
        <w:rPr>
          <w:rFonts w:ascii="Times New Roman" w:hAnsi="Times New Roman"/>
          <w:sz w:val="28"/>
          <w:szCs w:val="28"/>
          <w:lang w:val="uk-UA"/>
        </w:rPr>
        <w:t>В</w:t>
      </w:r>
      <w:r w:rsidR="00B51469" w:rsidRPr="004704DC">
        <w:rPr>
          <w:rFonts w:ascii="Times New Roman" w:hAnsi="Times New Roman"/>
          <w:sz w:val="28"/>
          <w:szCs w:val="28"/>
          <w:lang w:val="uk-UA"/>
        </w:rPr>
        <w:t>раховуючи зазначене, законопроект</w:t>
      </w:r>
      <w:r w:rsidRPr="004704DC">
        <w:rPr>
          <w:rFonts w:ascii="Times New Roman" w:hAnsi="Times New Roman"/>
          <w:sz w:val="28"/>
          <w:szCs w:val="28"/>
          <w:lang w:val="uk-UA"/>
        </w:rPr>
        <w:t xml:space="preserve"> не суперечить міжнародно</w:t>
      </w:r>
      <w:r w:rsidRPr="0022774B">
        <w:rPr>
          <w:rFonts w:ascii="Times New Roman" w:hAnsi="Times New Roman"/>
          <w:sz w:val="28"/>
          <w:szCs w:val="28"/>
          <w:lang w:val="uk-UA"/>
        </w:rPr>
        <w:t>-правовим зобов’язанням України у сфері європейської інтеграції та праву ЄС.</w:t>
      </w:r>
    </w:p>
    <w:p w:rsidR="00012C71" w:rsidRPr="0022774B" w:rsidRDefault="00012C71" w:rsidP="00012C71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12C71" w:rsidRPr="0022774B" w:rsidRDefault="00012C71" w:rsidP="0017635C">
      <w:pPr>
        <w:numPr>
          <w:ilvl w:val="0"/>
          <w:numId w:val="29"/>
        </w:numPr>
        <w:spacing w:after="120" w:line="240" w:lineRule="auto"/>
        <w:ind w:left="0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22774B">
        <w:rPr>
          <w:rFonts w:ascii="Times New Roman" w:hAnsi="Times New Roman"/>
          <w:sz w:val="28"/>
          <w:szCs w:val="28"/>
          <w:lang w:val="uk-UA"/>
        </w:rPr>
        <w:t xml:space="preserve">Окремо треба зазначити, що п.5 Додатку XXVII-А Угоди про асоціацію зазначає, що «Україна проводить консультації з Європейською Комісією щодо сумісності з положеннями </w:t>
      </w:r>
      <w:r w:rsidRPr="0022774B">
        <w:rPr>
          <w:rFonts w:ascii="Times New Roman" w:hAnsi="Times New Roman"/>
          <w:iCs/>
          <w:sz w:val="28"/>
          <w:szCs w:val="28"/>
          <w:lang w:val="uk-UA"/>
        </w:rPr>
        <w:t>acquis</w:t>
      </w:r>
      <w:r w:rsidRPr="0022774B">
        <w:rPr>
          <w:rFonts w:ascii="Times New Roman" w:hAnsi="Times New Roman"/>
          <w:sz w:val="28"/>
          <w:szCs w:val="28"/>
          <w:lang w:val="uk-UA"/>
        </w:rPr>
        <w:t xml:space="preserve"> ЄС будь-якої законодавчої пропозиції у сферах, що мають бути наближені до законодавчих актів ЄС, перелічених у додатку XXVII-B, до набрання чинності такої пропозиції. Обов’язок проводити консультації стосується пропозицій про внесення змін до вже наближеного національного законодавчого акту, незалежно від юридичної форми такої пропозиції».</w:t>
      </w:r>
    </w:p>
    <w:p w:rsidR="00012C71" w:rsidRPr="0022774B" w:rsidRDefault="00012C71" w:rsidP="00012C7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2774B">
        <w:rPr>
          <w:rFonts w:ascii="Times New Roman" w:hAnsi="Times New Roman"/>
          <w:sz w:val="28"/>
          <w:szCs w:val="28"/>
          <w:lang w:val="uk-UA"/>
        </w:rPr>
        <w:t>Додаток XXVII-B Угоди про асоціацію визначає сферу «</w:t>
      </w:r>
      <w:r w:rsidR="004704DC">
        <w:rPr>
          <w:rFonts w:ascii="Times New Roman" w:eastAsia="Times New Roman" w:hAnsi="Times New Roman"/>
          <w:bCs/>
          <w:sz w:val="28"/>
          <w:szCs w:val="28"/>
          <w:lang w:val="uk-UA"/>
        </w:rPr>
        <w:t>відновлювальні</w:t>
      </w:r>
      <w:r w:rsidR="004704DC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джерела енергії</w:t>
      </w:r>
      <w:r w:rsidRPr="0022774B">
        <w:rPr>
          <w:rFonts w:ascii="Times New Roman" w:hAnsi="Times New Roman"/>
          <w:sz w:val="28"/>
          <w:szCs w:val="28"/>
          <w:lang w:val="uk-UA"/>
        </w:rPr>
        <w:t>» під яку підпадає Закон України «</w:t>
      </w:r>
      <w:r w:rsidR="004704DC" w:rsidRPr="0022774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Про </w:t>
      </w:r>
      <w:r w:rsidR="004704DC">
        <w:rPr>
          <w:rFonts w:ascii="Times New Roman" w:eastAsia="Times New Roman" w:hAnsi="Times New Roman"/>
          <w:bCs/>
          <w:sz w:val="28"/>
          <w:szCs w:val="28"/>
          <w:lang w:val="uk-UA"/>
        </w:rPr>
        <w:t>альтернативні джерела енергії</w:t>
      </w:r>
      <w:r w:rsidRPr="0022774B">
        <w:rPr>
          <w:rFonts w:ascii="Times New Roman" w:hAnsi="Times New Roman"/>
          <w:sz w:val="28"/>
          <w:szCs w:val="28"/>
          <w:lang w:val="uk-UA"/>
        </w:rPr>
        <w:t>» та зазначено зобов’язання України щодо поступового наближення свого законодавства до переліку законодавчих актів права ЄС.</w:t>
      </w:r>
    </w:p>
    <w:p w:rsidR="00012C71" w:rsidRPr="0022774B" w:rsidRDefault="00012C71" w:rsidP="00012C7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2774B">
        <w:rPr>
          <w:rFonts w:ascii="Times New Roman" w:hAnsi="Times New Roman"/>
          <w:sz w:val="28"/>
          <w:szCs w:val="28"/>
          <w:lang w:val="uk-UA"/>
        </w:rPr>
        <w:t>Враховуючи те, що в Закон України «</w:t>
      </w:r>
      <w:r w:rsidRPr="0022774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Про </w:t>
      </w:r>
      <w:r w:rsidR="004704DC">
        <w:rPr>
          <w:rFonts w:ascii="Times New Roman" w:eastAsia="Times New Roman" w:hAnsi="Times New Roman"/>
          <w:bCs/>
          <w:sz w:val="28"/>
          <w:szCs w:val="28"/>
          <w:lang w:val="uk-UA"/>
        </w:rPr>
        <w:t>альтернативні джерела енергії</w:t>
      </w:r>
      <w:r w:rsidRPr="0022774B">
        <w:rPr>
          <w:rFonts w:ascii="Times New Roman" w:hAnsi="Times New Roman"/>
          <w:sz w:val="28"/>
          <w:szCs w:val="28"/>
          <w:lang w:val="uk-UA"/>
        </w:rPr>
        <w:t xml:space="preserve">» було раніше внесено зміни у відповідності до права ЄС, тому його можна вважати таким, що «вже наближений до законодавчих актів ЄС», а отже п.5 Додатку XXVII-А Угоди про асоціацію застосовується до цього законопроекту. Тому, Уряд України зобов’язаний провести консультації з Європейською Комісією щодо законопроекту, </w:t>
      </w:r>
      <w:r w:rsidRPr="0022774B">
        <w:rPr>
          <w:rFonts w:ascii="Times New Roman" w:hAnsi="Times New Roman"/>
          <w:sz w:val="28"/>
          <w:szCs w:val="28"/>
          <w:lang w:val="uk-UA"/>
        </w:rPr>
        <w:lastRenderedPageBreak/>
        <w:t>який вносить зміни до Закону України «</w:t>
      </w:r>
      <w:r w:rsidRPr="0022774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Про </w:t>
      </w:r>
      <w:r w:rsidR="004704DC">
        <w:rPr>
          <w:rFonts w:ascii="Times New Roman" w:eastAsia="Times New Roman" w:hAnsi="Times New Roman"/>
          <w:bCs/>
          <w:sz w:val="28"/>
          <w:szCs w:val="28"/>
          <w:lang w:val="uk-UA"/>
        </w:rPr>
        <w:t>альтернативні джерела енергії</w:t>
      </w:r>
      <w:r w:rsidRPr="0022774B">
        <w:rPr>
          <w:rFonts w:ascii="Times New Roman" w:hAnsi="Times New Roman"/>
          <w:sz w:val="28"/>
          <w:szCs w:val="28"/>
          <w:lang w:val="uk-UA"/>
        </w:rPr>
        <w:t xml:space="preserve">» з метою оцінки «сумісності законопроекту з відповідними положеннями </w:t>
      </w:r>
      <w:r w:rsidRPr="0022774B">
        <w:rPr>
          <w:rFonts w:ascii="Times New Roman" w:hAnsi="Times New Roman"/>
          <w:i/>
          <w:iCs/>
          <w:sz w:val="28"/>
          <w:szCs w:val="28"/>
          <w:lang w:val="uk-UA"/>
        </w:rPr>
        <w:t xml:space="preserve">acquis </w:t>
      </w:r>
      <w:r w:rsidRPr="0022774B">
        <w:rPr>
          <w:rFonts w:ascii="Times New Roman" w:hAnsi="Times New Roman"/>
          <w:sz w:val="28"/>
          <w:szCs w:val="28"/>
          <w:lang w:val="uk-UA"/>
        </w:rPr>
        <w:t>ЄС».</w:t>
      </w:r>
    </w:p>
    <w:p w:rsidR="00012C71" w:rsidRPr="0022774B" w:rsidRDefault="00012C71" w:rsidP="00012C7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2774B">
        <w:rPr>
          <w:rFonts w:ascii="Times New Roman" w:hAnsi="Times New Roman"/>
          <w:sz w:val="28"/>
          <w:szCs w:val="28"/>
          <w:lang w:val="uk-UA"/>
        </w:rPr>
        <w:t xml:space="preserve">У випадку проведення Урядом України консультацій з Європейською Комісією щодо законопроекту відповідно до п. 6 та 7 Додатку XXVII-А Угоди про асоціацію застосовуються наступні дії: «Україна утримується від введення в дію актів, поданих на проведення консультацій, зазначених у пункті 5 та 6, до того, як Європейська Комісія завершить оцінювання сумісності законопроекту з відповідними положеннями </w:t>
      </w:r>
      <w:r w:rsidRPr="0022774B">
        <w:rPr>
          <w:rFonts w:ascii="Times New Roman" w:hAnsi="Times New Roman"/>
          <w:i/>
          <w:iCs/>
          <w:sz w:val="28"/>
          <w:szCs w:val="28"/>
          <w:lang w:val="uk-UA"/>
        </w:rPr>
        <w:t>acquis</w:t>
      </w:r>
      <w:r w:rsidRPr="0022774B">
        <w:rPr>
          <w:rFonts w:ascii="Times New Roman" w:hAnsi="Times New Roman"/>
          <w:sz w:val="28"/>
          <w:szCs w:val="28"/>
          <w:lang w:val="uk-UA"/>
        </w:rPr>
        <w:t xml:space="preserve"> ЄС та у випадку, якщо Європейська Комісія дійшла висновку, що законопроект є несумісним із зазначеними положеннями </w:t>
      </w:r>
      <w:r w:rsidRPr="0022774B">
        <w:rPr>
          <w:rFonts w:ascii="Times New Roman" w:hAnsi="Times New Roman"/>
          <w:i/>
          <w:iCs/>
          <w:sz w:val="28"/>
          <w:szCs w:val="28"/>
          <w:lang w:val="uk-UA"/>
        </w:rPr>
        <w:t>acquis</w:t>
      </w:r>
      <w:r w:rsidRPr="0022774B">
        <w:rPr>
          <w:rFonts w:ascii="Times New Roman" w:hAnsi="Times New Roman"/>
          <w:sz w:val="28"/>
          <w:szCs w:val="28"/>
          <w:lang w:val="uk-UA"/>
        </w:rPr>
        <w:t xml:space="preserve"> ЄС».</w:t>
      </w:r>
    </w:p>
    <w:p w:rsidR="00012C71" w:rsidRPr="0022774B" w:rsidRDefault="00012C71" w:rsidP="00012C71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12C71" w:rsidRPr="0022774B" w:rsidRDefault="00012C71" w:rsidP="00012C71">
      <w:pPr>
        <w:numPr>
          <w:ilvl w:val="0"/>
          <w:numId w:val="7"/>
        </w:numPr>
        <w:spacing w:after="120" w:line="240" w:lineRule="auto"/>
        <w:ind w:hanging="153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22774B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до ЄС.</w:t>
      </w:r>
    </w:p>
    <w:p w:rsidR="00012C71" w:rsidRPr="0022774B" w:rsidRDefault="00012C71" w:rsidP="00012C7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2774B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Pr="0022774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</w:t>
      </w:r>
      <w:r w:rsidRPr="0022774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внесення змін до деяких законодавчих актів України щодо сприяння розвитку сфери вирощування енергетичних рослин»</w:t>
      </w:r>
      <w:r w:rsidRPr="0022774B">
        <w:rPr>
          <w:rFonts w:ascii="Times New Roman" w:hAnsi="Times New Roman"/>
          <w:sz w:val="28"/>
          <w:szCs w:val="28"/>
          <w:lang w:val="uk-UA"/>
        </w:rPr>
        <w:t xml:space="preserve"> (р.№ </w:t>
      </w:r>
      <w:r w:rsidRPr="0022774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5227 від 12.03.2021,</w:t>
      </w:r>
      <w:r w:rsidRPr="0022774B">
        <w:rPr>
          <w:rFonts w:ascii="Times New Roman" w:hAnsi="Times New Roman"/>
          <w:sz w:val="28"/>
          <w:szCs w:val="28"/>
          <w:lang w:val="uk-UA"/>
        </w:rPr>
        <w:t xml:space="preserve"> н.д. Шинкаренко І.А. та інші) </w:t>
      </w:r>
      <w:r w:rsidRPr="0022774B">
        <w:rPr>
          <w:rFonts w:ascii="Times New Roman" w:hAnsi="Times New Roman"/>
          <w:b/>
          <w:sz w:val="28"/>
          <w:szCs w:val="28"/>
          <w:u w:val="single"/>
          <w:lang w:val="uk-UA"/>
        </w:rPr>
        <w:t>не суперечить</w:t>
      </w:r>
      <w:r w:rsidRPr="0022774B">
        <w:rPr>
          <w:rFonts w:ascii="Times New Roman" w:hAnsi="Times New Roman"/>
          <w:sz w:val="28"/>
          <w:szCs w:val="28"/>
          <w:lang w:val="uk-UA"/>
        </w:rPr>
        <w:t xml:space="preserve"> праву Європейського Союзу та Угоді про асоціацію.</w:t>
      </w:r>
    </w:p>
    <w:p w:rsidR="00012C71" w:rsidRPr="0022774B" w:rsidRDefault="00012C71" w:rsidP="00012C7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2774B">
        <w:rPr>
          <w:rFonts w:ascii="Times New Roman" w:hAnsi="Times New Roman"/>
          <w:sz w:val="28"/>
          <w:szCs w:val="28"/>
          <w:lang w:val="uk-UA"/>
        </w:rPr>
        <w:t>В той же час, відповідно до пункту 5 Додатку ХХVII-A Угоди про асоціацію Україна зобов’язана провести консультації з Європейською Комісією з метою оцінки сумісності законопроекту з відповідними положеннями права ЄС.</w:t>
      </w:r>
    </w:p>
    <w:p w:rsidR="00012C71" w:rsidRPr="0022774B" w:rsidRDefault="00012C71" w:rsidP="00012C7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2774B">
        <w:rPr>
          <w:rFonts w:ascii="Times New Roman" w:hAnsi="Times New Roman"/>
          <w:sz w:val="28"/>
          <w:szCs w:val="28"/>
          <w:lang w:val="uk-UA"/>
        </w:rPr>
        <w:t xml:space="preserve">Враховуючи вищезазначене, </w:t>
      </w:r>
      <w:r w:rsidRPr="0022774B">
        <w:rPr>
          <w:rFonts w:ascii="Times New Roman" w:hAnsi="Times New Roman"/>
          <w:b/>
          <w:sz w:val="28"/>
          <w:szCs w:val="28"/>
          <w:u w:val="single"/>
          <w:lang w:val="uk-UA"/>
        </w:rPr>
        <w:t>необхідно відтермінувати розгляд</w:t>
      </w:r>
      <w:r w:rsidRPr="0022774B">
        <w:rPr>
          <w:rFonts w:ascii="Times New Roman" w:hAnsi="Times New Roman"/>
          <w:sz w:val="28"/>
          <w:szCs w:val="28"/>
          <w:lang w:val="uk-UA"/>
        </w:rPr>
        <w:t xml:space="preserve"> законопроекту до отримання відповідного висновку Європейської Комісії.</w:t>
      </w:r>
    </w:p>
    <w:p w:rsidR="00962600" w:rsidRPr="009D092F" w:rsidRDefault="00962600" w:rsidP="004704DC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962600" w:rsidRPr="009D092F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5AE" w:rsidRDefault="002F55AE" w:rsidP="005E306B">
      <w:pPr>
        <w:spacing w:after="0" w:line="240" w:lineRule="auto"/>
      </w:pPr>
      <w:r>
        <w:separator/>
      </w:r>
    </w:p>
  </w:endnote>
  <w:endnote w:type="continuationSeparator" w:id="0">
    <w:p w:rsidR="002F55AE" w:rsidRDefault="002F55A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061AE1" w:rsidRDefault="00634E98">
        <w:pPr>
          <w:pStyle w:val="a5"/>
          <w:jc w:val="right"/>
        </w:pPr>
        <w:r>
          <w:fldChar w:fldCharType="begin"/>
        </w:r>
        <w:r w:rsidR="00061AE1">
          <w:instrText>PAGE   \* MERGEFORMAT</w:instrText>
        </w:r>
        <w:r>
          <w:fldChar w:fldCharType="separate"/>
        </w:r>
        <w:r w:rsidR="004704DC" w:rsidRPr="004704DC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:rsidR="00061AE1" w:rsidRDefault="00061AE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061AE1" w:rsidRDefault="00634E98">
        <w:pPr>
          <w:pStyle w:val="a5"/>
          <w:jc w:val="right"/>
        </w:pPr>
        <w:r>
          <w:fldChar w:fldCharType="begin"/>
        </w:r>
        <w:r w:rsidR="00061AE1">
          <w:instrText>PAGE   \* MERGEFORMAT</w:instrText>
        </w:r>
        <w:r>
          <w:fldChar w:fldCharType="separate"/>
        </w:r>
        <w:r w:rsidR="004704DC" w:rsidRPr="004704DC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061AE1" w:rsidRDefault="00061AE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5AE" w:rsidRDefault="002F55AE" w:rsidP="005E306B">
      <w:pPr>
        <w:spacing w:after="0" w:line="240" w:lineRule="auto"/>
      </w:pPr>
      <w:r>
        <w:separator/>
      </w:r>
    </w:p>
  </w:footnote>
  <w:footnote w:type="continuationSeparator" w:id="0">
    <w:p w:rsidR="002F55AE" w:rsidRDefault="002F55AE" w:rsidP="005E306B">
      <w:pPr>
        <w:spacing w:after="0" w:line="240" w:lineRule="auto"/>
      </w:pPr>
      <w:r>
        <w:continuationSeparator/>
      </w:r>
    </w:p>
  </w:footnote>
  <w:footnote w:id="1">
    <w:p w:rsidR="00061AE1" w:rsidRPr="00340571" w:rsidRDefault="00061AE1" w:rsidP="00175B21">
      <w:pPr>
        <w:pStyle w:val="af1"/>
        <w:jc w:val="both"/>
        <w:rPr>
          <w:rFonts w:ascii="Times New Roman" w:eastAsia="MS Mincho" w:hAnsi="Times New Roman"/>
          <w:sz w:val="24"/>
          <w:szCs w:val="24"/>
          <w:lang w:val="uk-UA"/>
        </w:rPr>
      </w:pPr>
      <w:r w:rsidRPr="006F7B7B">
        <w:rPr>
          <w:rStyle w:val="af3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своєму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засіданні </w:t>
      </w:r>
      <w:r w:rsidR="00BC12C2">
        <w:rPr>
          <w:rFonts w:ascii="Times New Roman" w:eastAsia="MS Mincho" w:hAnsi="Times New Roman"/>
          <w:sz w:val="24"/>
          <w:szCs w:val="24"/>
          <w:lang w:val="uk-UA"/>
        </w:rPr>
        <w:t>9 червня 2021 року (протокол № 74</w:t>
      </w:r>
      <w:r w:rsidR="00BC12C2" w:rsidRPr="006F7B7B">
        <w:rPr>
          <w:rFonts w:ascii="Times New Roman" w:eastAsia="MS Mincho" w:hAnsi="Times New Roman"/>
          <w:sz w:val="24"/>
          <w:szCs w:val="24"/>
          <w:lang w:val="uk-UA"/>
        </w:rPr>
        <w:t xml:space="preserve">)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в</w:t>
      </w:r>
      <w:r w:rsidRPr="001660AE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AE1" w:rsidRDefault="00061AE1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A774E8"/>
    <w:multiLevelType w:val="hybridMultilevel"/>
    <w:tmpl w:val="6DD4B780"/>
    <w:lvl w:ilvl="0" w:tplc="88A4976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DC4D29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0390278"/>
    <w:multiLevelType w:val="hybridMultilevel"/>
    <w:tmpl w:val="E2E067A0"/>
    <w:lvl w:ilvl="0" w:tplc="F7C03C44">
      <w:start w:val="1"/>
      <w:numFmt w:val="bullet"/>
      <w:lvlText w:val=""/>
      <w:lvlJc w:val="left"/>
      <w:pPr>
        <w:tabs>
          <w:tab w:val="num" w:pos="1899"/>
        </w:tabs>
        <w:ind w:left="1899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5504F66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FE17BA"/>
    <w:multiLevelType w:val="hybridMultilevel"/>
    <w:tmpl w:val="C1BA8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C48CE"/>
    <w:multiLevelType w:val="hybridMultilevel"/>
    <w:tmpl w:val="711A5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FE704B0"/>
    <w:multiLevelType w:val="hybridMultilevel"/>
    <w:tmpl w:val="23E0A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003AE"/>
    <w:multiLevelType w:val="hybridMultilevel"/>
    <w:tmpl w:val="27485076"/>
    <w:lvl w:ilvl="0" w:tplc="9FC4CA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54627706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8870414"/>
    <w:multiLevelType w:val="hybridMultilevel"/>
    <w:tmpl w:val="30020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2F41CF"/>
    <w:multiLevelType w:val="hybridMultilevel"/>
    <w:tmpl w:val="6666AF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4D3C18"/>
    <w:multiLevelType w:val="hybridMultilevel"/>
    <w:tmpl w:val="A9FCD3FC"/>
    <w:lvl w:ilvl="0" w:tplc="0422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20"/>
  </w:num>
  <w:num w:numId="4">
    <w:abstractNumId w:val="25"/>
  </w:num>
  <w:num w:numId="5">
    <w:abstractNumId w:val="10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4"/>
  </w:num>
  <w:num w:numId="10">
    <w:abstractNumId w:val="7"/>
  </w:num>
  <w:num w:numId="11">
    <w:abstractNumId w:val="14"/>
  </w:num>
  <w:num w:numId="12">
    <w:abstractNumId w:val="24"/>
  </w:num>
  <w:num w:numId="13">
    <w:abstractNumId w:val="2"/>
  </w:num>
  <w:num w:numId="14">
    <w:abstractNumId w:val="12"/>
  </w:num>
  <w:num w:numId="15">
    <w:abstractNumId w:val="0"/>
  </w:num>
  <w:num w:numId="16">
    <w:abstractNumId w:val="3"/>
  </w:num>
  <w:num w:numId="17">
    <w:abstractNumId w:val="13"/>
  </w:num>
  <w:num w:numId="18">
    <w:abstractNumId w:val="8"/>
  </w:num>
  <w:num w:numId="19">
    <w:abstractNumId w:val="17"/>
  </w:num>
  <w:num w:numId="20">
    <w:abstractNumId w:val="6"/>
  </w:num>
  <w:num w:numId="21">
    <w:abstractNumId w:val="15"/>
  </w:num>
  <w:num w:numId="22">
    <w:abstractNumId w:val="5"/>
  </w:num>
  <w:num w:numId="23">
    <w:abstractNumId w:val="16"/>
  </w:num>
  <w:num w:numId="24">
    <w:abstractNumId w:val="21"/>
  </w:num>
  <w:num w:numId="25">
    <w:abstractNumId w:val="11"/>
  </w:num>
  <w:num w:numId="26">
    <w:abstractNumId w:val="19"/>
  </w:num>
  <w:num w:numId="27">
    <w:abstractNumId w:val="1"/>
  </w:num>
  <w:num w:numId="28">
    <w:abstractNumId w:val="9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3641"/>
    <w:rsid w:val="00005844"/>
    <w:rsid w:val="0000684F"/>
    <w:rsid w:val="00007472"/>
    <w:rsid w:val="000126A6"/>
    <w:rsid w:val="00012C71"/>
    <w:rsid w:val="00013021"/>
    <w:rsid w:val="000163C3"/>
    <w:rsid w:val="00017594"/>
    <w:rsid w:val="00024300"/>
    <w:rsid w:val="000256BD"/>
    <w:rsid w:val="000320C7"/>
    <w:rsid w:val="000342BE"/>
    <w:rsid w:val="000412BA"/>
    <w:rsid w:val="00042EAC"/>
    <w:rsid w:val="000434C4"/>
    <w:rsid w:val="00047C51"/>
    <w:rsid w:val="00052418"/>
    <w:rsid w:val="00057D7B"/>
    <w:rsid w:val="00061AE1"/>
    <w:rsid w:val="00061DEC"/>
    <w:rsid w:val="0006485C"/>
    <w:rsid w:val="00066BEA"/>
    <w:rsid w:val="000704D9"/>
    <w:rsid w:val="00074D19"/>
    <w:rsid w:val="00076CB6"/>
    <w:rsid w:val="000870F3"/>
    <w:rsid w:val="000918BC"/>
    <w:rsid w:val="0009199C"/>
    <w:rsid w:val="0009680B"/>
    <w:rsid w:val="000A349A"/>
    <w:rsid w:val="000A514A"/>
    <w:rsid w:val="000A5158"/>
    <w:rsid w:val="000B66D5"/>
    <w:rsid w:val="000C2A55"/>
    <w:rsid w:val="000C3D73"/>
    <w:rsid w:val="000C7C58"/>
    <w:rsid w:val="000D2C9A"/>
    <w:rsid w:val="000D3A6A"/>
    <w:rsid w:val="000E16AD"/>
    <w:rsid w:val="000E4D7B"/>
    <w:rsid w:val="000E5FA6"/>
    <w:rsid w:val="000F1586"/>
    <w:rsid w:val="000F1708"/>
    <w:rsid w:val="000F4171"/>
    <w:rsid w:val="000F71A0"/>
    <w:rsid w:val="000F7A70"/>
    <w:rsid w:val="00100E6A"/>
    <w:rsid w:val="00104293"/>
    <w:rsid w:val="00104920"/>
    <w:rsid w:val="00106AF6"/>
    <w:rsid w:val="001114B0"/>
    <w:rsid w:val="001148E6"/>
    <w:rsid w:val="00114B78"/>
    <w:rsid w:val="0011569C"/>
    <w:rsid w:val="001159C6"/>
    <w:rsid w:val="001178FF"/>
    <w:rsid w:val="001222BE"/>
    <w:rsid w:val="00124160"/>
    <w:rsid w:val="00124A24"/>
    <w:rsid w:val="00124ECF"/>
    <w:rsid w:val="00127855"/>
    <w:rsid w:val="001336A1"/>
    <w:rsid w:val="00134C66"/>
    <w:rsid w:val="00135E0C"/>
    <w:rsid w:val="00136547"/>
    <w:rsid w:val="00137C5C"/>
    <w:rsid w:val="001415BB"/>
    <w:rsid w:val="00141617"/>
    <w:rsid w:val="00142A05"/>
    <w:rsid w:val="00146CF8"/>
    <w:rsid w:val="001473DD"/>
    <w:rsid w:val="00153055"/>
    <w:rsid w:val="00154AD4"/>
    <w:rsid w:val="001556D2"/>
    <w:rsid w:val="00155AD3"/>
    <w:rsid w:val="00157117"/>
    <w:rsid w:val="00160E7F"/>
    <w:rsid w:val="001642AF"/>
    <w:rsid w:val="001660AE"/>
    <w:rsid w:val="00175B21"/>
    <w:rsid w:val="0017635C"/>
    <w:rsid w:val="0018540E"/>
    <w:rsid w:val="00185707"/>
    <w:rsid w:val="00185A6F"/>
    <w:rsid w:val="00190EB5"/>
    <w:rsid w:val="0019108F"/>
    <w:rsid w:val="001966F0"/>
    <w:rsid w:val="001A2BB2"/>
    <w:rsid w:val="001A6CE3"/>
    <w:rsid w:val="001B7D74"/>
    <w:rsid w:val="001C32CD"/>
    <w:rsid w:val="001C6555"/>
    <w:rsid w:val="001C79FA"/>
    <w:rsid w:val="001D31FE"/>
    <w:rsid w:val="001D3C24"/>
    <w:rsid w:val="001E0FA4"/>
    <w:rsid w:val="001E1433"/>
    <w:rsid w:val="001E2FDC"/>
    <w:rsid w:val="001E63FB"/>
    <w:rsid w:val="001F346C"/>
    <w:rsid w:val="001F4012"/>
    <w:rsid w:val="00200189"/>
    <w:rsid w:val="002027CB"/>
    <w:rsid w:val="002041B3"/>
    <w:rsid w:val="00205DDD"/>
    <w:rsid w:val="0020780A"/>
    <w:rsid w:val="0021032F"/>
    <w:rsid w:val="00217B8E"/>
    <w:rsid w:val="00220A34"/>
    <w:rsid w:val="00223281"/>
    <w:rsid w:val="0022774B"/>
    <w:rsid w:val="00235CD7"/>
    <w:rsid w:val="0024478F"/>
    <w:rsid w:val="00252550"/>
    <w:rsid w:val="00252825"/>
    <w:rsid w:val="00254659"/>
    <w:rsid w:val="002557E3"/>
    <w:rsid w:val="00261870"/>
    <w:rsid w:val="002651AE"/>
    <w:rsid w:val="00265740"/>
    <w:rsid w:val="00273F7E"/>
    <w:rsid w:val="0027545A"/>
    <w:rsid w:val="00276B2A"/>
    <w:rsid w:val="00282021"/>
    <w:rsid w:val="00282F94"/>
    <w:rsid w:val="00284299"/>
    <w:rsid w:val="0028661A"/>
    <w:rsid w:val="00293B12"/>
    <w:rsid w:val="002953CB"/>
    <w:rsid w:val="00296A21"/>
    <w:rsid w:val="002A065E"/>
    <w:rsid w:val="002A186A"/>
    <w:rsid w:val="002A467E"/>
    <w:rsid w:val="002A5D4C"/>
    <w:rsid w:val="002A60CA"/>
    <w:rsid w:val="002B0F99"/>
    <w:rsid w:val="002B102B"/>
    <w:rsid w:val="002B19A5"/>
    <w:rsid w:val="002B22AF"/>
    <w:rsid w:val="002B3FC4"/>
    <w:rsid w:val="002B51DF"/>
    <w:rsid w:val="002B5FC1"/>
    <w:rsid w:val="002D0561"/>
    <w:rsid w:val="002D2A7D"/>
    <w:rsid w:val="002D5006"/>
    <w:rsid w:val="002D6D45"/>
    <w:rsid w:val="002D7354"/>
    <w:rsid w:val="002E040A"/>
    <w:rsid w:val="002E0A18"/>
    <w:rsid w:val="002E31BF"/>
    <w:rsid w:val="002E3B1A"/>
    <w:rsid w:val="002E44DA"/>
    <w:rsid w:val="002E6701"/>
    <w:rsid w:val="002E7480"/>
    <w:rsid w:val="002E78CD"/>
    <w:rsid w:val="002F1885"/>
    <w:rsid w:val="002F5482"/>
    <w:rsid w:val="002F55AE"/>
    <w:rsid w:val="002F57DC"/>
    <w:rsid w:val="002F610B"/>
    <w:rsid w:val="002F7A84"/>
    <w:rsid w:val="00315D5C"/>
    <w:rsid w:val="00321A30"/>
    <w:rsid w:val="00321E9C"/>
    <w:rsid w:val="00335BE3"/>
    <w:rsid w:val="0033605B"/>
    <w:rsid w:val="00336C11"/>
    <w:rsid w:val="00340B49"/>
    <w:rsid w:val="00340F72"/>
    <w:rsid w:val="003429DF"/>
    <w:rsid w:val="00346F71"/>
    <w:rsid w:val="003533C2"/>
    <w:rsid w:val="00355A5F"/>
    <w:rsid w:val="0036007C"/>
    <w:rsid w:val="003638EF"/>
    <w:rsid w:val="0036415F"/>
    <w:rsid w:val="003643D7"/>
    <w:rsid w:val="00367541"/>
    <w:rsid w:val="00384615"/>
    <w:rsid w:val="00390C16"/>
    <w:rsid w:val="0039382B"/>
    <w:rsid w:val="003A7A57"/>
    <w:rsid w:val="003B317A"/>
    <w:rsid w:val="003B3D9A"/>
    <w:rsid w:val="003B47E6"/>
    <w:rsid w:val="003C28E3"/>
    <w:rsid w:val="003C4F46"/>
    <w:rsid w:val="003D0996"/>
    <w:rsid w:val="003D1CBA"/>
    <w:rsid w:val="003D40FA"/>
    <w:rsid w:val="003E7761"/>
    <w:rsid w:val="003F13B6"/>
    <w:rsid w:val="003F5796"/>
    <w:rsid w:val="00400F7E"/>
    <w:rsid w:val="00403D11"/>
    <w:rsid w:val="0040454D"/>
    <w:rsid w:val="0041127A"/>
    <w:rsid w:val="004113A5"/>
    <w:rsid w:val="00414BC8"/>
    <w:rsid w:val="004169C2"/>
    <w:rsid w:val="00424335"/>
    <w:rsid w:val="00425D88"/>
    <w:rsid w:val="00427CD1"/>
    <w:rsid w:val="0043131E"/>
    <w:rsid w:val="00431453"/>
    <w:rsid w:val="004320F4"/>
    <w:rsid w:val="004372CB"/>
    <w:rsid w:val="00441A7C"/>
    <w:rsid w:val="00450DD7"/>
    <w:rsid w:val="00451750"/>
    <w:rsid w:val="0045215C"/>
    <w:rsid w:val="00452E56"/>
    <w:rsid w:val="004536C9"/>
    <w:rsid w:val="00460AD0"/>
    <w:rsid w:val="00461325"/>
    <w:rsid w:val="004638DA"/>
    <w:rsid w:val="00465F36"/>
    <w:rsid w:val="004704DC"/>
    <w:rsid w:val="00473C83"/>
    <w:rsid w:val="004852FA"/>
    <w:rsid w:val="0048548B"/>
    <w:rsid w:val="0048573B"/>
    <w:rsid w:val="0049139E"/>
    <w:rsid w:val="00493E6F"/>
    <w:rsid w:val="00495667"/>
    <w:rsid w:val="00496104"/>
    <w:rsid w:val="004A0B80"/>
    <w:rsid w:val="004A4763"/>
    <w:rsid w:val="004A6F49"/>
    <w:rsid w:val="004A77EE"/>
    <w:rsid w:val="004B2A7A"/>
    <w:rsid w:val="004B5A24"/>
    <w:rsid w:val="004B7A92"/>
    <w:rsid w:val="004C029B"/>
    <w:rsid w:val="004C0BF6"/>
    <w:rsid w:val="004C142E"/>
    <w:rsid w:val="004C29EB"/>
    <w:rsid w:val="004C2C2C"/>
    <w:rsid w:val="004C53C1"/>
    <w:rsid w:val="004C6EDD"/>
    <w:rsid w:val="004C7CA0"/>
    <w:rsid w:val="004D208C"/>
    <w:rsid w:val="004D7BC0"/>
    <w:rsid w:val="004E27F9"/>
    <w:rsid w:val="004E4F5C"/>
    <w:rsid w:val="004F040C"/>
    <w:rsid w:val="004F49EC"/>
    <w:rsid w:val="004F7B8A"/>
    <w:rsid w:val="005060DC"/>
    <w:rsid w:val="0050620F"/>
    <w:rsid w:val="00510A3E"/>
    <w:rsid w:val="005273A8"/>
    <w:rsid w:val="0053172F"/>
    <w:rsid w:val="005378C3"/>
    <w:rsid w:val="00537B82"/>
    <w:rsid w:val="00545919"/>
    <w:rsid w:val="0055005A"/>
    <w:rsid w:val="00551DA1"/>
    <w:rsid w:val="00553271"/>
    <w:rsid w:val="00556A0F"/>
    <w:rsid w:val="00557173"/>
    <w:rsid w:val="00560398"/>
    <w:rsid w:val="0056039F"/>
    <w:rsid w:val="0056255F"/>
    <w:rsid w:val="0056352F"/>
    <w:rsid w:val="00563A7E"/>
    <w:rsid w:val="00564963"/>
    <w:rsid w:val="005674BB"/>
    <w:rsid w:val="00577A87"/>
    <w:rsid w:val="00581AF8"/>
    <w:rsid w:val="00581B6C"/>
    <w:rsid w:val="00584474"/>
    <w:rsid w:val="00586B3F"/>
    <w:rsid w:val="005911EB"/>
    <w:rsid w:val="005944E8"/>
    <w:rsid w:val="005957B8"/>
    <w:rsid w:val="005A186A"/>
    <w:rsid w:val="005A4728"/>
    <w:rsid w:val="005B5203"/>
    <w:rsid w:val="005B71F5"/>
    <w:rsid w:val="005B77BD"/>
    <w:rsid w:val="005C674D"/>
    <w:rsid w:val="005D599B"/>
    <w:rsid w:val="005E199C"/>
    <w:rsid w:val="005E24F8"/>
    <w:rsid w:val="005E306B"/>
    <w:rsid w:val="005E30D5"/>
    <w:rsid w:val="005E5E74"/>
    <w:rsid w:val="005E70D8"/>
    <w:rsid w:val="005F20B5"/>
    <w:rsid w:val="005F2682"/>
    <w:rsid w:val="005F6BB5"/>
    <w:rsid w:val="005F756D"/>
    <w:rsid w:val="006029EC"/>
    <w:rsid w:val="006034B8"/>
    <w:rsid w:val="00605503"/>
    <w:rsid w:val="0061031F"/>
    <w:rsid w:val="00612EC9"/>
    <w:rsid w:val="006142A7"/>
    <w:rsid w:val="00622A9C"/>
    <w:rsid w:val="00623890"/>
    <w:rsid w:val="00626A3E"/>
    <w:rsid w:val="00626AD7"/>
    <w:rsid w:val="00632842"/>
    <w:rsid w:val="00632FA5"/>
    <w:rsid w:val="00634E98"/>
    <w:rsid w:val="00637E10"/>
    <w:rsid w:val="00644B89"/>
    <w:rsid w:val="00645D11"/>
    <w:rsid w:val="00646894"/>
    <w:rsid w:val="00653DDA"/>
    <w:rsid w:val="00654352"/>
    <w:rsid w:val="00654FF9"/>
    <w:rsid w:val="00656562"/>
    <w:rsid w:val="00660B13"/>
    <w:rsid w:val="0066469B"/>
    <w:rsid w:val="006651E5"/>
    <w:rsid w:val="0066623D"/>
    <w:rsid w:val="00666545"/>
    <w:rsid w:val="0066657D"/>
    <w:rsid w:val="0067272B"/>
    <w:rsid w:val="0067413A"/>
    <w:rsid w:val="00676DF3"/>
    <w:rsid w:val="00680273"/>
    <w:rsid w:val="006807B3"/>
    <w:rsid w:val="00680FF7"/>
    <w:rsid w:val="00683CD6"/>
    <w:rsid w:val="006873AA"/>
    <w:rsid w:val="00687B1B"/>
    <w:rsid w:val="006908B6"/>
    <w:rsid w:val="00694409"/>
    <w:rsid w:val="006A58A8"/>
    <w:rsid w:val="006A5B8C"/>
    <w:rsid w:val="006B3757"/>
    <w:rsid w:val="006B39BE"/>
    <w:rsid w:val="006B3BB9"/>
    <w:rsid w:val="006B4E0C"/>
    <w:rsid w:val="006B59F5"/>
    <w:rsid w:val="006B5A5C"/>
    <w:rsid w:val="006C5A7D"/>
    <w:rsid w:val="006C6960"/>
    <w:rsid w:val="006C7744"/>
    <w:rsid w:val="006D118C"/>
    <w:rsid w:val="006D467C"/>
    <w:rsid w:val="006E001B"/>
    <w:rsid w:val="006E0429"/>
    <w:rsid w:val="006E4E47"/>
    <w:rsid w:val="006E7A8D"/>
    <w:rsid w:val="006F0875"/>
    <w:rsid w:val="006F10E8"/>
    <w:rsid w:val="006F45F5"/>
    <w:rsid w:val="006F7B7B"/>
    <w:rsid w:val="00702A49"/>
    <w:rsid w:val="00710C50"/>
    <w:rsid w:val="00713E93"/>
    <w:rsid w:val="00714FAC"/>
    <w:rsid w:val="00715871"/>
    <w:rsid w:val="00724B09"/>
    <w:rsid w:val="0072513A"/>
    <w:rsid w:val="007251F6"/>
    <w:rsid w:val="00725C0B"/>
    <w:rsid w:val="00726696"/>
    <w:rsid w:val="00726FF8"/>
    <w:rsid w:val="007274EA"/>
    <w:rsid w:val="00732230"/>
    <w:rsid w:val="0073224C"/>
    <w:rsid w:val="007327CF"/>
    <w:rsid w:val="00740017"/>
    <w:rsid w:val="007424E3"/>
    <w:rsid w:val="007438D4"/>
    <w:rsid w:val="00744AF4"/>
    <w:rsid w:val="00747846"/>
    <w:rsid w:val="0075032B"/>
    <w:rsid w:val="0075056D"/>
    <w:rsid w:val="0075224D"/>
    <w:rsid w:val="007523FF"/>
    <w:rsid w:val="00752C3B"/>
    <w:rsid w:val="0075314A"/>
    <w:rsid w:val="00755BB4"/>
    <w:rsid w:val="007636D2"/>
    <w:rsid w:val="00764AE0"/>
    <w:rsid w:val="007762EF"/>
    <w:rsid w:val="00776C7E"/>
    <w:rsid w:val="00777F28"/>
    <w:rsid w:val="0078205E"/>
    <w:rsid w:val="00783C47"/>
    <w:rsid w:val="00784EDD"/>
    <w:rsid w:val="00787AD1"/>
    <w:rsid w:val="00793501"/>
    <w:rsid w:val="007949A4"/>
    <w:rsid w:val="00794A58"/>
    <w:rsid w:val="007955AE"/>
    <w:rsid w:val="007A0252"/>
    <w:rsid w:val="007A0A16"/>
    <w:rsid w:val="007A1F7C"/>
    <w:rsid w:val="007A4C8C"/>
    <w:rsid w:val="007A66B0"/>
    <w:rsid w:val="007A741B"/>
    <w:rsid w:val="007B3C21"/>
    <w:rsid w:val="007B4066"/>
    <w:rsid w:val="007B63EF"/>
    <w:rsid w:val="007B694C"/>
    <w:rsid w:val="007B7D52"/>
    <w:rsid w:val="007C233D"/>
    <w:rsid w:val="007C4D16"/>
    <w:rsid w:val="007C4D5A"/>
    <w:rsid w:val="007C7970"/>
    <w:rsid w:val="007C7CA5"/>
    <w:rsid w:val="007D5F36"/>
    <w:rsid w:val="007E4012"/>
    <w:rsid w:val="007E5928"/>
    <w:rsid w:val="007F067E"/>
    <w:rsid w:val="007F5D91"/>
    <w:rsid w:val="008028A4"/>
    <w:rsid w:val="00802983"/>
    <w:rsid w:val="0080545D"/>
    <w:rsid w:val="008057CD"/>
    <w:rsid w:val="008065D5"/>
    <w:rsid w:val="00811F16"/>
    <w:rsid w:val="00814310"/>
    <w:rsid w:val="00816414"/>
    <w:rsid w:val="00820EE8"/>
    <w:rsid w:val="008215BF"/>
    <w:rsid w:val="00821DB6"/>
    <w:rsid w:val="008222E8"/>
    <w:rsid w:val="0082685D"/>
    <w:rsid w:val="008268C4"/>
    <w:rsid w:val="00827266"/>
    <w:rsid w:val="00830EB6"/>
    <w:rsid w:val="0083237C"/>
    <w:rsid w:val="0083590B"/>
    <w:rsid w:val="00836F19"/>
    <w:rsid w:val="00842084"/>
    <w:rsid w:val="0084269F"/>
    <w:rsid w:val="008506E4"/>
    <w:rsid w:val="0085164C"/>
    <w:rsid w:val="00852345"/>
    <w:rsid w:val="00853EEA"/>
    <w:rsid w:val="00864ACF"/>
    <w:rsid w:val="008664B6"/>
    <w:rsid w:val="0087200B"/>
    <w:rsid w:val="0087310C"/>
    <w:rsid w:val="0088411B"/>
    <w:rsid w:val="00885FDC"/>
    <w:rsid w:val="008861F3"/>
    <w:rsid w:val="00893351"/>
    <w:rsid w:val="0089669D"/>
    <w:rsid w:val="008A3910"/>
    <w:rsid w:val="008A709A"/>
    <w:rsid w:val="008A735E"/>
    <w:rsid w:val="008A7C30"/>
    <w:rsid w:val="008C6841"/>
    <w:rsid w:val="008D7FE2"/>
    <w:rsid w:val="008E46C9"/>
    <w:rsid w:val="008F35E3"/>
    <w:rsid w:val="008F6A9C"/>
    <w:rsid w:val="00901478"/>
    <w:rsid w:val="0090606B"/>
    <w:rsid w:val="00912BB6"/>
    <w:rsid w:val="0091417B"/>
    <w:rsid w:val="009165AC"/>
    <w:rsid w:val="009233B9"/>
    <w:rsid w:val="009308FE"/>
    <w:rsid w:val="009345A1"/>
    <w:rsid w:val="00937892"/>
    <w:rsid w:val="009417F3"/>
    <w:rsid w:val="00945B68"/>
    <w:rsid w:val="00952717"/>
    <w:rsid w:val="00954622"/>
    <w:rsid w:val="009551AB"/>
    <w:rsid w:val="009568CA"/>
    <w:rsid w:val="00957D31"/>
    <w:rsid w:val="00960BCE"/>
    <w:rsid w:val="00962600"/>
    <w:rsid w:val="00963469"/>
    <w:rsid w:val="0096630C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87733"/>
    <w:rsid w:val="00991140"/>
    <w:rsid w:val="00993751"/>
    <w:rsid w:val="00993775"/>
    <w:rsid w:val="00996966"/>
    <w:rsid w:val="009A234C"/>
    <w:rsid w:val="009A2BEE"/>
    <w:rsid w:val="009A32BE"/>
    <w:rsid w:val="009A4187"/>
    <w:rsid w:val="009A4FC3"/>
    <w:rsid w:val="009A720A"/>
    <w:rsid w:val="009A7223"/>
    <w:rsid w:val="009B3771"/>
    <w:rsid w:val="009B497A"/>
    <w:rsid w:val="009C09EC"/>
    <w:rsid w:val="009C60E7"/>
    <w:rsid w:val="009D092F"/>
    <w:rsid w:val="009D0A2A"/>
    <w:rsid w:val="009D0AE1"/>
    <w:rsid w:val="009E20D1"/>
    <w:rsid w:val="009F560A"/>
    <w:rsid w:val="009F5C5D"/>
    <w:rsid w:val="00A00059"/>
    <w:rsid w:val="00A01675"/>
    <w:rsid w:val="00A17963"/>
    <w:rsid w:val="00A23887"/>
    <w:rsid w:val="00A238E9"/>
    <w:rsid w:val="00A30F7A"/>
    <w:rsid w:val="00A369EB"/>
    <w:rsid w:val="00A5169C"/>
    <w:rsid w:val="00A5430D"/>
    <w:rsid w:val="00A60747"/>
    <w:rsid w:val="00A60DF2"/>
    <w:rsid w:val="00A655F1"/>
    <w:rsid w:val="00A7635E"/>
    <w:rsid w:val="00A76A60"/>
    <w:rsid w:val="00A820D2"/>
    <w:rsid w:val="00A833A0"/>
    <w:rsid w:val="00A833C8"/>
    <w:rsid w:val="00A85312"/>
    <w:rsid w:val="00A8632F"/>
    <w:rsid w:val="00A90F55"/>
    <w:rsid w:val="00A938E4"/>
    <w:rsid w:val="00A94B09"/>
    <w:rsid w:val="00A94C08"/>
    <w:rsid w:val="00A97644"/>
    <w:rsid w:val="00AB155B"/>
    <w:rsid w:val="00AB1F09"/>
    <w:rsid w:val="00AD7F82"/>
    <w:rsid w:val="00AE07A5"/>
    <w:rsid w:val="00AE10AD"/>
    <w:rsid w:val="00AE3E1F"/>
    <w:rsid w:val="00AE45F2"/>
    <w:rsid w:val="00AE63C9"/>
    <w:rsid w:val="00AF14B8"/>
    <w:rsid w:val="00AF2456"/>
    <w:rsid w:val="00AF6DE2"/>
    <w:rsid w:val="00B03DB8"/>
    <w:rsid w:val="00B066B3"/>
    <w:rsid w:val="00B077D5"/>
    <w:rsid w:val="00B252C2"/>
    <w:rsid w:val="00B266C0"/>
    <w:rsid w:val="00B311E8"/>
    <w:rsid w:val="00B33695"/>
    <w:rsid w:val="00B34EB1"/>
    <w:rsid w:val="00B40EB4"/>
    <w:rsid w:val="00B41215"/>
    <w:rsid w:val="00B42750"/>
    <w:rsid w:val="00B42E5A"/>
    <w:rsid w:val="00B444C9"/>
    <w:rsid w:val="00B46268"/>
    <w:rsid w:val="00B51469"/>
    <w:rsid w:val="00B5266D"/>
    <w:rsid w:val="00B54FEC"/>
    <w:rsid w:val="00B55DE0"/>
    <w:rsid w:val="00B57F9D"/>
    <w:rsid w:val="00B80BEA"/>
    <w:rsid w:val="00B822C4"/>
    <w:rsid w:val="00B846E9"/>
    <w:rsid w:val="00B86E2B"/>
    <w:rsid w:val="00B86F5D"/>
    <w:rsid w:val="00B904D2"/>
    <w:rsid w:val="00B9087B"/>
    <w:rsid w:val="00B917C1"/>
    <w:rsid w:val="00BA22DB"/>
    <w:rsid w:val="00BA30C0"/>
    <w:rsid w:val="00BA5AF2"/>
    <w:rsid w:val="00BA5C74"/>
    <w:rsid w:val="00BB0D6A"/>
    <w:rsid w:val="00BB140E"/>
    <w:rsid w:val="00BB1827"/>
    <w:rsid w:val="00BB394E"/>
    <w:rsid w:val="00BB6A68"/>
    <w:rsid w:val="00BC12C2"/>
    <w:rsid w:val="00BC537C"/>
    <w:rsid w:val="00BC6E06"/>
    <w:rsid w:val="00BC72E5"/>
    <w:rsid w:val="00BD0801"/>
    <w:rsid w:val="00BD0B35"/>
    <w:rsid w:val="00BD2C05"/>
    <w:rsid w:val="00BD612E"/>
    <w:rsid w:val="00BE127D"/>
    <w:rsid w:val="00BE2050"/>
    <w:rsid w:val="00BE6792"/>
    <w:rsid w:val="00BF1E95"/>
    <w:rsid w:val="00BF3238"/>
    <w:rsid w:val="00C010A3"/>
    <w:rsid w:val="00C018FA"/>
    <w:rsid w:val="00C036E1"/>
    <w:rsid w:val="00C03924"/>
    <w:rsid w:val="00C0558A"/>
    <w:rsid w:val="00C069B8"/>
    <w:rsid w:val="00C06A0C"/>
    <w:rsid w:val="00C11FB6"/>
    <w:rsid w:val="00C142C7"/>
    <w:rsid w:val="00C14EA1"/>
    <w:rsid w:val="00C151A1"/>
    <w:rsid w:val="00C23F90"/>
    <w:rsid w:val="00C24BB9"/>
    <w:rsid w:val="00C26102"/>
    <w:rsid w:val="00C27AE9"/>
    <w:rsid w:val="00C31518"/>
    <w:rsid w:val="00C31567"/>
    <w:rsid w:val="00C33E72"/>
    <w:rsid w:val="00C51035"/>
    <w:rsid w:val="00C63C4A"/>
    <w:rsid w:val="00C64F23"/>
    <w:rsid w:val="00C66CF2"/>
    <w:rsid w:val="00C679B0"/>
    <w:rsid w:val="00C70369"/>
    <w:rsid w:val="00C72BE0"/>
    <w:rsid w:val="00C86266"/>
    <w:rsid w:val="00C87B58"/>
    <w:rsid w:val="00C90CCF"/>
    <w:rsid w:val="00C91557"/>
    <w:rsid w:val="00C9214C"/>
    <w:rsid w:val="00CA3C81"/>
    <w:rsid w:val="00CA7044"/>
    <w:rsid w:val="00CB0675"/>
    <w:rsid w:val="00CB1762"/>
    <w:rsid w:val="00CC0A91"/>
    <w:rsid w:val="00CC39A1"/>
    <w:rsid w:val="00CD22A5"/>
    <w:rsid w:val="00CD464B"/>
    <w:rsid w:val="00CD4A38"/>
    <w:rsid w:val="00CD4CB6"/>
    <w:rsid w:val="00CD5736"/>
    <w:rsid w:val="00CD6F46"/>
    <w:rsid w:val="00CD7D5F"/>
    <w:rsid w:val="00CE3E1B"/>
    <w:rsid w:val="00CE560F"/>
    <w:rsid w:val="00CE5DF4"/>
    <w:rsid w:val="00CE689C"/>
    <w:rsid w:val="00CE6A4B"/>
    <w:rsid w:val="00CE77C6"/>
    <w:rsid w:val="00CF2EF7"/>
    <w:rsid w:val="00CF3E40"/>
    <w:rsid w:val="00CF70F3"/>
    <w:rsid w:val="00CF7D52"/>
    <w:rsid w:val="00D044BB"/>
    <w:rsid w:val="00D050D3"/>
    <w:rsid w:val="00D11480"/>
    <w:rsid w:val="00D12205"/>
    <w:rsid w:val="00D1521C"/>
    <w:rsid w:val="00D212DE"/>
    <w:rsid w:val="00D22048"/>
    <w:rsid w:val="00D242C2"/>
    <w:rsid w:val="00D247FB"/>
    <w:rsid w:val="00D2561B"/>
    <w:rsid w:val="00D26FB8"/>
    <w:rsid w:val="00D32EA6"/>
    <w:rsid w:val="00D36343"/>
    <w:rsid w:val="00D36C28"/>
    <w:rsid w:val="00D37FA2"/>
    <w:rsid w:val="00D52549"/>
    <w:rsid w:val="00D56662"/>
    <w:rsid w:val="00D567C6"/>
    <w:rsid w:val="00D5775D"/>
    <w:rsid w:val="00D57E1B"/>
    <w:rsid w:val="00D650DC"/>
    <w:rsid w:val="00D676F2"/>
    <w:rsid w:val="00D74269"/>
    <w:rsid w:val="00D7702D"/>
    <w:rsid w:val="00D81E2D"/>
    <w:rsid w:val="00D87922"/>
    <w:rsid w:val="00D91FE1"/>
    <w:rsid w:val="00D9343A"/>
    <w:rsid w:val="00DA0496"/>
    <w:rsid w:val="00DA3C70"/>
    <w:rsid w:val="00DA435D"/>
    <w:rsid w:val="00DA4444"/>
    <w:rsid w:val="00DA4C19"/>
    <w:rsid w:val="00DA529B"/>
    <w:rsid w:val="00DA5551"/>
    <w:rsid w:val="00DB0AAF"/>
    <w:rsid w:val="00DB230E"/>
    <w:rsid w:val="00DB2B7D"/>
    <w:rsid w:val="00DC552A"/>
    <w:rsid w:val="00DC66B6"/>
    <w:rsid w:val="00DD0EF4"/>
    <w:rsid w:val="00DD216E"/>
    <w:rsid w:val="00DD54D9"/>
    <w:rsid w:val="00DD5B5F"/>
    <w:rsid w:val="00DD5CF7"/>
    <w:rsid w:val="00DE1A4D"/>
    <w:rsid w:val="00DE1BB9"/>
    <w:rsid w:val="00DE466F"/>
    <w:rsid w:val="00DF0115"/>
    <w:rsid w:val="00DF2AEE"/>
    <w:rsid w:val="00DF3C5C"/>
    <w:rsid w:val="00DF4540"/>
    <w:rsid w:val="00E00FDF"/>
    <w:rsid w:val="00E020B9"/>
    <w:rsid w:val="00E1005B"/>
    <w:rsid w:val="00E1010A"/>
    <w:rsid w:val="00E11173"/>
    <w:rsid w:val="00E121EC"/>
    <w:rsid w:val="00E211BF"/>
    <w:rsid w:val="00E2477F"/>
    <w:rsid w:val="00E3096E"/>
    <w:rsid w:val="00E30DD7"/>
    <w:rsid w:val="00E418AB"/>
    <w:rsid w:val="00E43A1A"/>
    <w:rsid w:val="00E50980"/>
    <w:rsid w:val="00E53A90"/>
    <w:rsid w:val="00E567C1"/>
    <w:rsid w:val="00E576A2"/>
    <w:rsid w:val="00E61038"/>
    <w:rsid w:val="00E6104C"/>
    <w:rsid w:val="00E61455"/>
    <w:rsid w:val="00E61ABE"/>
    <w:rsid w:val="00E62E22"/>
    <w:rsid w:val="00E640F6"/>
    <w:rsid w:val="00E7139E"/>
    <w:rsid w:val="00E76358"/>
    <w:rsid w:val="00E81467"/>
    <w:rsid w:val="00E81B19"/>
    <w:rsid w:val="00E83AE6"/>
    <w:rsid w:val="00E870BB"/>
    <w:rsid w:val="00E874B1"/>
    <w:rsid w:val="00EB0499"/>
    <w:rsid w:val="00EB2DBA"/>
    <w:rsid w:val="00EB4836"/>
    <w:rsid w:val="00EC0502"/>
    <w:rsid w:val="00EC2CB0"/>
    <w:rsid w:val="00EC35A9"/>
    <w:rsid w:val="00EE042F"/>
    <w:rsid w:val="00EF0923"/>
    <w:rsid w:val="00EF0BCD"/>
    <w:rsid w:val="00EF21AF"/>
    <w:rsid w:val="00EF3F60"/>
    <w:rsid w:val="00F120D1"/>
    <w:rsid w:val="00F21630"/>
    <w:rsid w:val="00F2405F"/>
    <w:rsid w:val="00F27979"/>
    <w:rsid w:val="00F30363"/>
    <w:rsid w:val="00F33BD7"/>
    <w:rsid w:val="00F36E7E"/>
    <w:rsid w:val="00F40B60"/>
    <w:rsid w:val="00F45FC8"/>
    <w:rsid w:val="00F55423"/>
    <w:rsid w:val="00F55A2A"/>
    <w:rsid w:val="00F61EF7"/>
    <w:rsid w:val="00F62FEE"/>
    <w:rsid w:val="00F70633"/>
    <w:rsid w:val="00F767A6"/>
    <w:rsid w:val="00F768D9"/>
    <w:rsid w:val="00F85268"/>
    <w:rsid w:val="00F85F37"/>
    <w:rsid w:val="00F91DD3"/>
    <w:rsid w:val="00F93819"/>
    <w:rsid w:val="00FA0775"/>
    <w:rsid w:val="00FA17D4"/>
    <w:rsid w:val="00FA1F81"/>
    <w:rsid w:val="00FB0948"/>
    <w:rsid w:val="00FC383E"/>
    <w:rsid w:val="00FC3DF4"/>
    <w:rsid w:val="00FD4256"/>
    <w:rsid w:val="00FD4C32"/>
    <w:rsid w:val="00FE576E"/>
    <w:rsid w:val="00FE7DCD"/>
    <w:rsid w:val="00FF0660"/>
    <w:rsid w:val="00FF0E8A"/>
    <w:rsid w:val="00FF1841"/>
    <w:rsid w:val="00FF206C"/>
    <w:rsid w:val="00FF2933"/>
    <w:rsid w:val="00FF2AC7"/>
    <w:rsid w:val="00FF3748"/>
    <w:rsid w:val="00FF3963"/>
    <w:rsid w:val="00FF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62D27A7"/>
  <w15:docId w15:val="{D7EEE17B-4BC0-4ABA-A031-5FDB4F971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9345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1">
    <w:name w:val="Body Text Indent 2"/>
    <w:basedOn w:val="a"/>
    <w:link w:val="22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uiPriority w:val="99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link w:val="af"/>
    <w:uiPriority w:val="34"/>
    <w:qFormat/>
    <w:rsid w:val="0066657D"/>
    <w:pPr>
      <w:ind w:left="720"/>
      <w:contextualSpacing/>
    </w:pPr>
  </w:style>
  <w:style w:type="paragraph" w:styleId="af0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3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6F7B7B"/>
    <w:rPr>
      <w:sz w:val="20"/>
      <w:szCs w:val="20"/>
      <w:lang w:val="ru-RU"/>
    </w:rPr>
  </w:style>
  <w:style w:type="character" w:styleId="af3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4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5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4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175B21"/>
    <w:rPr>
      <w:lang w:val="ru-RU"/>
    </w:rPr>
  </w:style>
  <w:style w:type="paragraph" w:customStyle="1" w:styleId="cm4">
    <w:name w:val="cm4"/>
    <w:basedOn w:val="a"/>
    <w:rsid w:val="00F216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5">
    <w:name w:val="Звичайний5"/>
    <w:basedOn w:val="a"/>
    <w:rsid w:val="00A833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sub">
    <w:name w:val="sub"/>
    <w:basedOn w:val="a0"/>
    <w:rsid w:val="00335BE3"/>
  </w:style>
  <w:style w:type="character" w:customStyle="1" w:styleId="33">
    <w:name w:val="Основной текст (3)_"/>
    <w:rsid w:val="006873AA"/>
    <w:rPr>
      <w:b/>
      <w:sz w:val="25"/>
      <w:shd w:val="clear" w:color="auto" w:fill="FFFFFF"/>
    </w:rPr>
  </w:style>
  <w:style w:type="paragraph" w:styleId="af6">
    <w:name w:val="Body Text Indent"/>
    <w:basedOn w:val="a"/>
    <w:link w:val="af7"/>
    <w:rsid w:val="006142A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ий текст з відступом Знак"/>
    <w:basedOn w:val="a0"/>
    <w:link w:val="af6"/>
    <w:rsid w:val="006142A7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8">
    <w:name w:val="Strong"/>
    <w:qFormat/>
    <w:locked/>
    <w:rsid w:val="006142A7"/>
    <w:rPr>
      <w:b/>
      <w:bCs/>
    </w:rPr>
  </w:style>
  <w:style w:type="character" w:customStyle="1" w:styleId="FontStyle">
    <w:name w:val="Font Style"/>
    <w:rsid w:val="006A58A8"/>
    <w:rPr>
      <w:rFonts w:cs="Courier New"/>
      <w:color w:val="000000"/>
      <w:sz w:val="20"/>
      <w:szCs w:val="20"/>
    </w:rPr>
  </w:style>
  <w:style w:type="paragraph" w:customStyle="1" w:styleId="34">
    <w:name w:val="Абзац списка3"/>
    <w:basedOn w:val="a"/>
    <w:qFormat/>
    <w:rsid w:val="00CE689C"/>
    <w:pPr>
      <w:spacing w:after="200" w:line="276" w:lineRule="auto"/>
      <w:ind w:left="720"/>
    </w:pPr>
  </w:style>
  <w:style w:type="character" w:customStyle="1" w:styleId="y2iqfc">
    <w:name w:val="y2iqfc"/>
    <w:basedOn w:val="a0"/>
    <w:rsid w:val="00427CD1"/>
  </w:style>
  <w:style w:type="paragraph" w:customStyle="1" w:styleId="6">
    <w:name w:val="Звичайний6"/>
    <w:basedOn w:val="a"/>
    <w:rsid w:val="00154A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20">
    <w:name w:val="Заголовок 2 Знак"/>
    <w:basedOn w:val="a0"/>
    <w:link w:val="2"/>
    <w:semiHidden/>
    <w:rsid w:val="009345A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7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5C43BA-6CF0-49B4-9DFD-00D963F35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3</Pages>
  <Words>3772</Words>
  <Characters>2151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66</cp:revision>
  <cp:lastPrinted>2021-03-30T12:17:00Z</cp:lastPrinted>
  <dcterms:created xsi:type="dcterms:W3CDTF">2021-03-17T08:26:00Z</dcterms:created>
  <dcterms:modified xsi:type="dcterms:W3CDTF">2021-06-09T13:57:00Z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