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373" w:rsidRPr="007655FE" w:rsidRDefault="00416373" w:rsidP="00D476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0" w:name="_GoBack"/>
      <w:bookmarkEnd w:id="0"/>
      <w:r w:rsidRPr="007655FE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Порівняльна таблиця </w:t>
      </w:r>
    </w:p>
    <w:p w:rsidR="0061353D" w:rsidRPr="007655FE" w:rsidRDefault="00416373" w:rsidP="00D476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655FE">
        <w:rPr>
          <w:rFonts w:ascii="Times New Roman" w:hAnsi="Times New Roman" w:cs="Times New Roman"/>
          <w:b/>
          <w:bCs/>
          <w:color w:val="auto"/>
          <w:sz w:val="28"/>
          <w:szCs w:val="28"/>
        </w:rPr>
        <w:t>до проекту Закону України «</w:t>
      </w:r>
      <w:r w:rsidR="0061353D" w:rsidRPr="007655FE"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Про внесення змін</w:t>
      </w:r>
      <w:r w:rsidR="00C4063B" w:rsidRPr="007655F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до</w:t>
      </w:r>
      <w:r w:rsidR="0061353D" w:rsidRPr="007655F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353D56" w:rsidRPr="007655F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статті 288 </w:t>
      </w:r>
      <w:r w:rsidR="0061353D" w:rsidRPr="007655FE">
        <w:rPr>
          <w:rFonts w:ascii="Times New Roman" w:hAnsi="Times New Roman" w:cs="Times New Roman"/>
          <w:b/>
          <w:bCs/>
          <w:color w:val="auto"/>
          <w:sz w:val="28"/>
          <w:szCs w:val="28"/>
        </w:rPr>
        <w:t>Податкового кодексу України</w:t>
      </w:r>
      <w:r w:rsidR="00353D56" w:rsidRPr="007655FE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щодо орендної плати для земельних ділянок, на яких вирощуються енергетичні рослини</w:t>
      </w:r>
      <w:r w:rsidR="0061353D" w:rsidRPr="007655FE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</w:p>
    <w:tbl>
      <w:tblPr>
        <w:tblStyle w:val="TableNormal"/>
        <w:tblW w:w="149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 w:firstRow="1" w:lastRow="0" w:firstColumn="1" w:lastColumn="0" w:noHBand="0" w:noVBand="0"/>
      </w:tblPr>
      <w:tblGrid>
        <w:gridCol w:w="7366"/>
        <w:gridCol w:w="7598"/>
      </w:tblGrid>
      <w:tr w:rsidR="007655FE" w:rsidRPr="007655FE" w:rsidTr="006D23A1">
        <w:trPr>
          <w:trHeight w:val="20"/>
        </w:trPr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7655FE" w:rsidRDefault="006D23A1" w:rsidP="00D47650">
            <w:pPr>
              <w:pStyle w:val="1"/>
              <w:ind w:left="118" w:right="117"/>
              <w:contextualSpacing/>
              <w:outlineLvl w:val="0"/>
              <w:rPr>
                <w:rFonts w:ascii="Times New Roman" w:hAnsi="Times New Roman" w:cs="Times New Roman"/>
                <w:iCs/>
              </w:rPr>
            </w:pPr>
            <w:r w:rsidRPr="007655FE">
              <w:rPr>
                <w:rFonts w:ascii="Times New Roman" w:hAnsi="Times New Roman" w:cs="Times New Roman"/>
                <w:iCs/>
              </w:rPr>
              <w:t xml:space="preserve">Зміст положення </w:t>
            </w:r>
            <w:r w:rsidRPr="007655FE">
              <w:rPr>
                <w:rFonts w:ascii="Times New Roman" w:hAnsi="Times New Roman" w:cs="Times New Roman"/>
                <w:iCs/>
                <w:lang w:val="ru-RU"/>
              </w:rPr>
              <w:t>акта</w:t>
            </w:r>
            <w:r w:rsidRPr="007655FE">
              <w:rPr>
                <w:rFonts w:ascii="Times New Roman" w:hAnsi="Times New Roman" w:cs="Times New Roman"/>
                <w:iCs/>
              </w:rPr>
              <w:t xml:space="preserve"> законодавства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7655FE" w:rsidRDefault="006D23A1" w:rsidP="00D476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adjustRightInd w:val="0"/>
              <w:spacing w:after="0" w:line="240" w:lineRule="auto"/>
              <w:ind w:left="118" w:right="117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7655FE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Зміст відповідного положення проекту акта</w:t>
            </w:r>
          </w:p>
        </w:tc>
      </w:tr>
      <w:tr w:rsidR="007655FE" w:rsidRPr="007655FE" w:rsidTr="005C5D51">
        <w:trPr>
          <w:trHeight w:val="20"/>
        </w:trPr>
        <w:tc>
          <w:tcPr>
            <w:tcW w:w="14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44EC1" w:rsidRPr="007655FE" w:rsidRDefault="00744EC1" w:rsidP="00D476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adjustRightInd w:val="0"/>
              <w:spacing w:after="0" w:line="240" w:lineRule="auto"/>
              <w:ind w:left="118" w:right="117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7655FE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Податковий кодекс України</w:t>
            </w:r>
          </w:p>
        </w:tc>
      </w:tr>
      <w:tr w:rsidR="007655FE" w:rsidRPr="007655FE" w:rsidTr="006D23A1">
        <w:trPr>
          <w:trHeight w:val="20"/>
        </w:trPr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7655FE" w:rsidRDefault="006D23A1" w:rsidP="00D47650">
            <w:pPr>
              <w:pStyle w:val="rvps2"/>
              <w:spacing w:before="0" w:beforeAutospacing="0" w:after="0" w:afterAutospacing="0"/>
              <w:jc w:val="both"/>
              <w:rPr>
                <w:rStyle w:val="rvts9"/>
                <w:b/>
                <w:sz w:val="28"/>
                <w:szCs w:val="28"/>
              </w:rPr>
            </w:pPr>
            <w:r w:rsidRPr="007655FE">
              <w:rPr>
                <w:rStyle w:val="rvts9"/>
                <w:b/>
                <w:sz w:val="28"/>
                <w:szCs w:val="28"/>
              </w:rPr>
              <w:t>Стаття 288. Орендна плата</w:t>
            </w:r>
          </w:p>
          <w:p w:rsidR="006D23A1" w:rsidRPr="007655FE" w:rsidRDefault="006D23A1" w:rsidP="00D47650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655FE">
              <w:rPr>
                <w:sz w:val="28"/>
                <w:szCs w:val="28"/>
              </w:rPr>
              <w:t xml:space="preserve"> (…)</w:t>
            </w:r>
          </w:p>
          <w:p w:rsidR="006D23A1" w:rsidRPr="007655FE" w:rsidRDefault="006D23A1" w:rsidP="00D47650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655FE">
              <w:rPr>
                <w:sz w:val="28"/>
                <w:szCs w:val="28"/>
                <w:shd w:val="clear" w:color="auto" w:fill="FFFFFF"/>
              </w:rPr>
              <w:t>288.5. Розмір орендної плати встановлюється у договорі оренди, але річна сума платежу:</w:t>
            </w:r>
          </w:p>
          <w:p w:rsidR="006D23A1" w:rsidRPr="007655FE" w:rsidRDefault="006D23A1" w:rsidP="00D47650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7655FE">
              <w:rPr>
                <w:sz w:val="28"/>
                <w:szCs w:val="28"/>
                <w:shd w:val="clear" w:color="auto" w:fill="FFFFFF"/>
              </w:rPr>
              <w:t>288.5.1. не може бути меншою за розмір земельного податку:для земельних ділянок, нормативну грошову оцінку яких проведено, - у розмірі не більше 3 відсотків їх нормативної грошової оцінки, для земель загального користування - не більше 1 відсотка їх нормативної грошової оцінки, для сільськогосподарських угідь - не менше 0,3 відсотка та не більше 1 відсотка їх нормативної грошової оцінки;</w:t>
            </w:r>
          </w:p>
          <w:p w:rsidR="006D23A1" w:rsidRDefault="006D23A1" w:rsidP="00D47650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7655FE">
              <w:rPr>
                <w:sz w:val="28"/>
                <w:szCs w:val="28"/>
                <w:shd w:val="clear" w:color="auto" w:fill="FFFFFF"/>
              </w:rPr>
              <w:t>для земельних ділянок, нормативну грошову оцінку яких не проведено, - у розмірі не більше 5 відсотків нормативної грошової оцінки одиниці площі ріллі по Автономній Республіці Крим або по області, для сільськогосподарських угідь - не менше 0,3 відсотка та не більше 5 відсотків нормативної грошової оцінки одиниці площі ріллі по Автономній Республіці Крим або по області;</w:t>
            </w:r>
          </w:p>
          <w:p w:rsidR="00257798" w:rsidRPr="007655FE" w:rsidRDefault="00257798" w:rsidP="00257798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655FE">
              <w:rPr>
                <w:sz w:val="28"/>
                <w:szCs w:val="28"/>
              </w:rPr>
              <w:t>(…)</w:t>
            </w:r>
          </w:p>
          <w:p w:rsidR="00257798" w:rsidRPr="007655FE" w:rsidRDefault="00257798" w:rsidP="00D47650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6D23A1" w:rsidRPr="007655FE" w:rsidRDefault="006D23A1" w:rsidP="00D47650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7655FE">
              <w:rPr>
                <w:sz w:val="28"/>
                <w:szCs w:val="28"/>
                <w:shd w:val="clear" w:color="auto" w:fill="FFFFFF"/>
              </w:rPr>
              <w:t xml:space="preserve">288.5.5. для баз олімпійської, паралімпійської та дефлімпійської підготовки, перелік яких затверджується Кабінетом Міністрів України, не може перевищувати 0,1 відсотка нормативної грошової оцінки. </w:t>
            </w:r>
          </w:p>
          <w:p w:rsidR="006D23A1" w:rsidRPr="007655FE" w:rsidRDefault="00257798" w:rsidP="00D47650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відсутня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7655FE" w:rsidRDefault="006D23A1" w:rsidP="00D47650">
            <w:pPr>
              <w:pStyle w:val="rvps2"/>
              <w:spacing w:before="0" w:beforeAutospacing="0" w:after="0" w:afterAutospacing="0"/>
              <w:jc w:val="both"/>
              <w:rPr>
                <w:rStyle w:val="rvts9"/>
                <w:b/>
                <w:sz w:val="28"/>
                <w:szCs w:val="28"/>
              </w:rPr>
            </w:pPr>
            <w:r w:rsidRPr="007655FE">
              <w:rPr>
                <w:rStyle w:val="rvts9"/>
                <w:b/>
                <w:sz w:val="28"/>
                <w:szCs w:val="28"/>
              </w:rPr>
              <w:lastRenderedPageBreak/>
              <w:t>Стаття 288. Орендна плата</w:t>
            </w:r>
          </w:p>
          <w:p w:rsidR="006D23A1" w:rsidRPr="007655FE" w:rsidRDefault="006D23A1" w:rsidP="00D47650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655FE">
              <w:rPr>
                <w:sz w:val="28"/>
                <w:szCs w:val="28"/>
              </w:rPr>
              <w:t xml:space="preserve"> (…)</w:t>
            </w:r>
          </w:p>
          <w:p w:rsidR="00257798" w:rsidRPr="007655FE" w:rsidRDefault="00257798" w:rsidP="00257798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655FE">
              <w:rPr>
                <w:sz w:val="28"/>
                <w:szCs w:val="28"/>
                <w:shd w:val="clear" w:color="auto" w:fill="FFFFFF"/>
              </w:rPr>
              <w:t>288.5. Розмір орендної плати встановлюється у договорі оренди, але річна сума платежу:</w:t>
            </w:r>
          </w:p>
          <w:p w:rsidR="00257798" w:rsidRPr="007655FE" w:rsidRDefault="00257798" w:rsidP="00257798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7655FE">
              <w:rPr>
                <w:sz w:val="28"/>
                <w:szCs w:val="28"/>
                <w:shd w:val="clear" w:color="auto" w:fill="FFFFFF"/>
              </w:rPr>
              <w:t>288.5.1. не може бути меншою за розмір земельного податку:для земельних ділянок, нормативну грошову оцінку яких проведено, - у розмірі не більше 3 відсотків їх нормативної грошової оцінки, для земель загального користування - не більше 1 відсотка їх нормативної грошової оцінки, для сільськогосподарських угідь - не менше 0,3 відсотка та не більше 1 відсотка їх нормативної грошової оцінки;</w:t>
            </w:r>
          </w:p>
          <w:p w:rsidR="00257798" w:rsidRDefault="00257798" w:rsidP="00257798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7655FE">
              <w:rPr>
                <w:sz w:val="28"/>
                <w:szCs w:val="28"/>
                <w:shd w:val="clear" w:color="auto" w:fill="FFFFFF"/>
              </w:rPr>
              <w:t>для земельних ділянок, нормативну грошову оцінку яких не проведено, - у розмірі не більше 5 відсотків нормативної грошової оцінки одиниці площі ріллі по Автономній Республіці Крим або по області, для сільськогосподарських угідь - не менше 0,3 відсотка та не більше 5 відсотків нормативної грошової оцінки одиниці площі ріллі по Автономній Республіці Крим або по області;</w:t>
            </w:r>
          </w:p>
          <w:p w:rsidR="00257798" w:rsidRPr="007655FE" w:rsidRDefault="00257798" w:rsidP="00257798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655FE">
              <w:rPr>
                <w:sz w:val="28"/>
                <w:szCs w:val="28"/>
              </w:rPr>
              <w:t xml:space="preserve"> (…)</w:t>
            </w:r>
          </w:p>
          <w:p w:rsidR="006D23A1" w:rsidRPr="007655FE" w:rsidRDefault="006D23A1" w:rsidP="00D47650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7655FE">
              <w:rPr>
                <w:sz w:val="28"/>
                <w:szCs w:val="28"/>
                <w:shd w:val="clear" w:color="auto" w:fill="FFFFFF"/>
              </w:rPr>
              <w:lastRenderedPageBreak/>
              <w:t>288.5.5. для баз олімпійської, паралімпійської та дефлімпійської підготовки, перелік яких затверджується Кабінетом Міністрів України, не може перевищувати 0,1 відсотка нормативної грошової оцінки.</w:t>
            </w:r>
          </w:p>
          <w:p w:rsidR="006D23A1" w:rsidRPr="007655FE" w:rsidRDefault="006D23A1" w:rsidP="006D23A1">
            <w:pPr>
              <w:pStyle w:val="rvps2"/>
              <w:spacing w:before="0" w:beforeAutospacing="0" w:after="0" w:afterAutospacing="0"/>
              <w:jc w:val="both"/>
              <w:rPr>
                <w:rStyle w:val="rvts9"/>
                <w:b/>
                <w:sz w:val="28"/>
                <w:szCs w:val="28"/>
              </w:rPr>
            </w:pPr>
            <w:r w:rsidRPr="007655FE">
              <w:rPr>
                <w:b/>
                <w:sz w:val="28"/>
                <w:szCs w:val="28"/>
                <w:shd w:val="clear" w:color="auto" w:fill="FFFFFF"/>
              </w:rPr>
              <w:t>288.5.6.</w:t>
            </w:r>
            <w:r w:rsidRPr="007655FE">
              <w:rPr>
                <w:sz w:val="28"/>
                <w:szCs w:val="28"/>
              </w:rPr>
              <w:t xml:space="preserve"> </w:t>
            </w:r>
            <w:r w:rsidRPr="007655FE">
              <w:rPr>
                <w:b/>
                <w:sz w:val="28"/>
                <w:szCs w:val="28"/>
                <w:shd w:val="clear" w:color="auto" w:fill="FFFFFF"/>
              </w:rPr>
              <w:t xml:space="preserve">для </w:t>
            </w:r>
            <w:r w:rsidR="00C91D9C" w:rsidRPr="007655FE">
              <w:rPr>
                <w:b/>
                <w:sz w:val="28"/>
                <w:szCs w:val="28"/>
                <w:shd w:val="clear" w:color="auto" w:fill="FFFFFF"/>
                <w:lang w:val="ru-RU"/>
              </w:rPr>
              <w:t xml:space="preserve">малопродуктивних та деградованих </w:t>
            </w:r>
            <w:r w:rsidRPr="007655FE">
              <w:rPr>
                <w:b/>
                <w:sz w:val="28"/>
                <w:szCs w:val="28"/>
                <w:shd w:val="clear" w:color="auto" w:fill="FFFFFF"/>
              </w:rPr>
              <w:t>земельних ділянок, на яких вирощуються енергетичні рослини, не може перевищувати 5 відсотків нормативної грошової оцінки протягом всього строку дії договору оренди.</w:t>
            </w:r>
          </w:p>
        </w:tc>
      </w:tr>
    </w:tbl>
    <w:p w:rsidR="001A3FB7" w:rsidRPr="001A3FB7" w:rsidRDefault="001A3FB7" w:rsidP="001A3FB7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color w:val="auto"/>
          <w:shd w:val="clear" w:color="auto" w:fill="FFFFFF"/>
        </w:rPr>
      </w:pPr>
      <w:r w:rsidRPr="001A3FB7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Народні депутати України</w:t>
      </w:r>
      <w:r w:rsidRPr="001A3FB7">
        <w:rPr>
          <w:rFonts w:ascii="Times New Roman" w:hAnsi="Times New Roman"/>
          <w:b/>
          <w:sz w:val="28"/>
          <w:szCs w:val="28"/>
          <w:shd w:val="clear" w:color="auto" w:fill="FFFFFF"/>
        </w:rPr>
        <w:tab/>
        <w:t xml:space="preserve">                                                                                                        Шинкаренко І.А.</w:t>
      </w:r>
    </w:p>
    <w:p w:rsidR="001A3FB7" w:rsidRPr="001A3FB7" w:rsidRDefault="001A3FB7" w:rsidP="001A3FB7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1A3FB7" w:rsidRPr="001A3FB7" w:rsidRDefault="001A3FB7" w:rsidP="001A3FB7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1A3FB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Ткаченко О.М.</w:t>
      </w:r>
    </w:p>
    <w:p w:rsidR="001A3FB7" w:rsidRPr="001A3FB7" w:rsidRDefault="001A3FB7" w:rsidP="001A3FB7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1A3FB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</w:t>
      </w:r>
    </w:p>
    <w:p w:rsidR="001A3FB7" w:rsidRPr="001A3FB7" w:rsidRDefault="001A3FB7" w:rsidP="001A3FB7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1A3FB7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Славицька А.К.</w:t>
      </w:r>
    </w:p>
    <w:p w:rsidR="00D47650" w:rsidRPr="001A3FB7" w:rsidRDefault="00D47650" w:rsidP="00257798">
      <w:pPr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</w:p>
    <w:sectPr w:rsidR="00D47650" w:rsidRPr="001A3FB7" w:rsidSect="00D476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6840" w:h="11900" w:orient="landscape"/>
      <w:pgMar w:top="117" w:right="851" w:bottom="17" w:left="1418" w:header="2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068" w:rsidRDefault="00D52068" w:rsidP="00D47650">
      <w:pPr>
        <w:pBdr>
          <w:bottom w:val="none" w:sz="96" w:space="0" w:color="FFFFFF" w:frame="1"/>
        </w:pBdr>
        <w:spacing w:after="0" w:line="240" w:lineRule="auto"/>
      </w:pPr>
      <w:r>
        <w:separator/>
      </w:r>
    </w:p>
  </w:endnote>
  <w:endnote w:type="continuationSeparator" w:id="0">
    <w:p w:rsidR="00D52068" w:rsidRDefault="00D52068" w:rsidP="00D47650">
      <w:pPr>
        <w:pBdr>
          <w:bottom w:val="none" w:sz="96" w:space="0" w:color="FFFFFF" w:frame="1"/>
        </w:pBd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393" w:rsidRDefault="00416373" w:rsidP="002A70BA">
    <w:pPr>
      <w:pStyle w:val="a4"/>
      <w:framePr w:wrap="around" w:vAnchor="text" w:hAnchor="margin" w:xAlign="right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304393" w:rsidRDefault="00D52068" w:rsidP="00304393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472" w:rsidRDefault="00D52068" w:rsidP="00304393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right="360"/>
      <w:jc w:val="center"/>
    </w:pPr>
  </w:p>
  <w:p w:rsidR="005C5D51" w:rsidRDefault="005C5D51" w:rsidP="00304393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right="360"/>
      <w:jc w:val="center"/>
    </w:pPr>
  </w:p>
  <w:p w:rsidR="005C5D51" w:rsidRDefault="005C5D51" w:rsidP="00304393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068" w:rsidRDefault="00D52068" w:rsidP="00D47650">
      <w:pPr>
        <w:pBdr>
          <w:bottom w:val="none" w:sz="96" w:space="0" w:color="FFFFFF" w:frame="1"/>
        </w:pBdr>
        <w:spacing w:after="0" w:line="240" w:lineRule="auto"/>
      </w:pPr>
      <w:r>
        <w:separator/>
      </w:r>
    </w:p>
  </w:footnote>
  <w:footnote w:type="continuationSeparator" w:id="0">
    <w:p w:rsidR="00D52068" w:rsidRDefault="00D52068" w:rsidP="00D47650">
      <w:pPr>
        <w:pBdr>
          <w:bottom w:val="none" w:sz="96" w:space="0" w:color="FFFFFF" w:frame="1"/>
        </w:pBd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650" w:rsidRDefault="00D47650" w:rsidP="00D47650">
    <w:pPr>
      <w:pStyle w:val="ab"/>
      <w:pBdr>
        <w:bottom w:val="none" w:sz="96" w:space="0" w:color="FFFFFF" w:frame="1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9946838"/>
      <w:docPartObj>
        <w:docPartGallery w:val="Page Numbers (Top of Page)"/>
        <w:docPartUnique/>
      </w:docPartObj>
    </w:sdtPr>
    <w:sdtEndPr/>
    <w:sdtContent>
      <w:p w:rsidR="00D47650" w:rsidRDefault="00D47650" w:rsidP="00D47650">
        <w:pPr>
          <w:pStyle w:val="ab"/>
          <w:pBdr>
            <w:bottom w:val="none" w:sz="96" w:space="0" w:color="FFFFFF" w:frame="1"/>
          </w:pBd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93C" w:rsidRPr="0056193C">
          <w:rPr>
            <w:noProof/>
            <w:lang w:val="ru-RU"/>
          </w:rPr>
          <w:t>1</w:t>
        </w:r>
        <w:r>
          <w:fldChar w:fldCharType="end"/>
        </w:r>
      </w:p>
    </w:sdtContent>
  </w:sdt>
  <w:p w:rsidR="00D47650" w:rsidRDefault="00D47650" w:rsidP="00D47650">
    <w:pPr>
      <w:pStyle w:val="ab"/>
      <w:pBdr>
        <w:bottom w:val="none" w:sz="96" w:space="0" w:color="FFFFFF" w:frame="1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2028784"/>
      <w:docPartObj>
        <w:docPartGallery w:val="Page Numbers (Top of Page)"/>
        <w:docPartUnique/>
      </w:docPartObj>
    </w:sdtPr>
    <w:sdtEndPr/>
    <w:sdtContent>
      <w:p w:rsidR="00D47650" w:rsidRDefault="00D4765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47650">
          <w:rPr>
            <w:noProof/>
            <w:lang w:val="ru-RU"/>
          </w:rPr>
          <w:t>1</w:t>
        </w:r>
        <w:r>
          <w:fldChar w:fldCharType="end"/>
        </w:r>
      </w:p>
    </w:sdtContent>
  </w:sdt>
  <w:p w:rsidR="00D47650" w:rsidRDefault="00D47650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A60"/>
    <w:rsid w:val="000254A7"/>
    <w:rsid w:val="00052D0B"/>
    <w:rsid w:val="000570AD"/>
    <w:rsid w:val="000B49C9"/>
    <w:rsid w:val="00147626"/>
    <w:rsid w:val="0014799C"/>
    <w:rsid w:val="001500B5"/>
    <w:rsid w:val="00173AF7"/>
    <w:rsid w:val="001743B9"/>
    <w:rsid w:val="001844E7"/>
    <w:rsid w:val="001A3193"/>
    <w:rsid w:val="001A3FB7"/>
    <w:rsid w:val="001B1AB0"/>
    <w:rsid w:val="001E1907"/>
    <w:rsid w:val="001F6261"/>
    <w:rsid w:val="001F655A"/>
    <w:rsid w:val="00251136"/>
    <w:rsid w:val="00257798"/>
    <w:rsid w:val="002B3412"/>
    <w:rsid w:val="002F5082"/>
    <w:rsid w:val="002F73E0"/>
    <w:rsid w:val="003063F5"/>
    <w:rsid w:val="00321051"/>
    <w:rsid w:val="00323FB2"/>
    <w:rsid w:val="003427DF"/>
    <w:rsid w:val="003452D4"/>
    <w:rsid w:val="00353D56"/>
    <w:rsid w:val="003B4BD5"/>
    <w:rsid w:val="003C431E"/>
    <w:rsid w:val="003E5C8F"/>
    <w:rsid w:val="003F4E0A"/>
    <w:rsid w:val="003F5750"/>
    <w:rsid w:val="00402A64"/>
    <w:rsid w:val="00402BF8"/>
    <w:rsid w:val="0041523D"/>
    <w:rsid w:val="00416373"/>
    <w:rsid w:val="00434990"/>
    <w:rsid w:val="004352A9"/>
    <w:rsid w:val="00437A54"/>
    <w:rsid w:val="00460FEB"/>
    <w:rsid w:val="004625CB"/>
    <w:rsid w:val="00472430"/>
    <w:rsid w:val="00490102"/>
    <w:rsid w:val="00491B70"/>
    <w:rsid w:val="004D2F48"/>
    <w:rsid w:val="004E300F"/>
    <w:rsid w:val="004F40FC"/>
    <w:rsid w:val="005148C9"/>
    <w:rsid w:val="0054169F"/>
    <w:rsid w:val="00553CB0"/>
    <w:rsid w:val="0056193C"/>
    <w:rsid w:val="00565A60"/>
    <w:rsid w:val="00590BFA"/>
    <w:rsid w:val="005C5B16"/>
    <w:rsid w:val="005C5D51"/>
    <w:rsid w:val="00603F97"/>
    <w:rsid w:val="0061353D"/>
    <w:rsid w:val="00625816"/>
    <w:rsid w:val="0063693C"/>
    <w:rsid w:val="00664A9B"/>
    <w:rsid w:val="006B415F"/>
    <w:rsid w:val="006C14BE"/>
    <w:rsid w:val="006D23A1"/>
    <w:rsid w:val="00705B23"/>
    <w:rsid w:val="00731A19"/>
    <w:rsid w:val="00743D44"/>
    <w:rsid w:val="00744EC1"/>
    <w:rsid w:val="007655FE"/>
    <w:rsid w:val="007B403B"/>
    <w:rsid w:val="007E4300"/>
    <w:rsid w:val="0080283F"/>
    <w:rsid w:val="00846018"/>
    <w:rsid w:val="008636A7"/>
    <w:rsid w:val="008722A3"/>
    <w:rsid w:val="00882EEC"/>
    <w:rsid w:val="008F4861"/>
    <w:rsid w:val="008F5262"/>
    <w:rsid w:val="00912D63"/>
    <w:rsid w:val="009258BD"/>
    <w:rsid w:val="00926089"/>
    <w:rsid w:val="00981166"/>
    <w:rsid w:val="00991DC0"/>
    <w:rsid w:val="00994AA9"/>
    <w:rsid w:val="009A3BEE"/>
    <w:rsid w:val="009C7E06"/>
    <w:rsid w:val="009E27CD"/>
    <w:rsid w:val="00A05178"/>
    <w:rsid w:val="00A163C6"/>
    <w:rsid w:val="00A21CDB"/>
    <w:rsid w:val="00AD4AE3"/>
    <w:rsid w:val="00AF4A9C"/>
    <w:rsid w:val="00B16345"/>
    <w:rsid w:val="00B32B73"/>
    <w:rsid w:val="00B5408E"/>
    <w:rsid w:val="00B70402"/>
    <w:rsid w:val="00B90CEE"/>
    <w:rsid w:val="00BB0293"/>
    <w:rsid w:val="00BE0845"/>
    <w:rsid w:val="00BF36DC"/>
    <w:rsid w:val="00C059F5"/>
    <w:rsid w:val="00C14093"/>
    <w:rsid w:val="00C1674C"/>
    <w:rsid w:val="00C4063B"/>
    <w:rsid w:val="00C541E3"/>
    <w:rsid w:val="00C91D9C"/>
    <w:rsid w:val="00CF28B9"/>
    <w:rsid w:val="00D125F7"/>
    <w:rsid w:val="00D17736"/>
    <w:rsid w:val="00D36819"/>
    <w:rsid w:val="00D42FAD"/>
    <w:rsid w:val="00D47650"/>
    <w:rsid w:val="00D52068"/>
    <w:rsid w:val="00D63936"/>
    <w:rsid w:val="00D75489"/>
    <w:rsid w:val="00D75C6B"/>
    <w:rsid w:val="00DB36A1"/>
    <w:rsid w:val="00DD7055"/>
    <w:rsid w:val="00DE5CE1"/>
    <w:rsid w:val="00DE6CCC"/>
    <w:rsid w:val="00DF2133"/>
    <w:rsid w:val="00E42D33"/>
    <w:rsid w:val="00E6477B"/>
    <w:rsid w:val="00EB0B5F"/>
    <w:rsid w:val="00EB6544"/>
    <w:rsid w:val="00EE29BE"/>
    <w:rsid w:val="00F17C44"/>
    <w:rsid w:val="00F34B51"/>
    <w:rsid w:val="00F477AA"/>
    <w:rsid w:val="00F52F49"/>
    <w:rsid w:val="00F70305"/>
    <w:rsid w:val="00F87C56"/>
    <w:rsid w:val="00F91A25"/>
    <w:rsid w:val="00FE6E6D"/>
    <w:rsid w:val="00FF1B08"/>
    <w:rsid w:val="00FF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45CEFF-277F-410D-A9D1-F9B0FCE2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37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200" w:line="276" w:lineRule="auto"/>
    </w:pPr>
    <w:rPr>
      <w:rFonts w:ascii="Calibri" w:eastAsia="Arial Unicode MS" w:hAnsi="Calibri" w:cs="Calibri"/>
      <w:color w:val="000000"/>
      <w:u w:color="000000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41637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autoSpaceDE w:val="0"/>
      <w:autoSpaceDN w:val="0"/>
      <w:spacing w:after="0" w:line="240" w:lineRule="auto"/>
      <w:jc w:val="center"/>
      <w:outlineLvl w:val="0"/>
    </w:pPr>
    <w:rPr>
      <w:rFonts w:ascii="Courier" w:hAnsi="Courier" w:cs="Courier"/>
      <w:b/>
      <w:bCs/>
      <w:color w:val="auto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16373"/>
    <w:rPr>
      <w:rFonts w:ascii="Courier" w:eastAsia="Arial Unicode MS" w:hAnsi="Courier" w:cs="Courier"/>
      <w:b/>
      <w:bCs/>
      <w:sz w:val="28"/>
      <w:szCs w:val="28"/>
      <w:lang w:eastAsia="ru-RU"/>
    </w:rPr>
  </w:style>
  <w:style w:type="character" w:styleId="a3">
    <w:name w:val="Hyperlink"/>
    <w:basedOn w:val="a0"/>
    <w:uiPriority w:val="99"/>
    <w:rsid w:val="00416373"/>
    <w:rPr>
      <w:rFonts w:cs="Times New Roman"/>
      <w:u w:val="single"/>
    </w:rPr>
  </w:style>
  <w:style w:type="table" w:customStyle="1" w:styleId="TableNormal">
    <w:name w:val="Table Normal"/>
    <w:uiPriority w:val="99"/>
    <w:rsid w:val="0041637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uk-U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footer"/>
    <w:basedOn w:val="a"/>
    <w:link w:val="a5"/>
    <w:uiPriority w:val="99"/>
    <w:rsid w:val="0041637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rsid w:val="00416373"/>
    <w:rPr>
      <w:rFonts w:ascii="Calibri" w:eastAsia="Arial Unicode MS" w:hAnsi="Calibri" w:cs="Calibri"/>
      <w:color w:val="000000"/>
      <w:u w:color="000000"/>
      <w:lang w:eastAsia="uk-UA"/>
    </w:rPr>
  </w:style>
  <w:style w:type="paragraph" w:customStyle="1" w:styleId="rvps2">
    <w:name w:val="rvps2"/>
    <w:basedOn w:val="a"/>
    <w:uiPriority w:val="99"/>
    <w:rsid w:val="004163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rvts9">
    <w:name w:val="rvts9"/>
    <w:basedOn w:val="a0"/>
    <w:uiPriority w:val="99"/>
    <w:rsid w:val="00416373"/>
    <w:rPr>
      <w:rFonts w:cs="Times New Roman"/>
    </w:rPr>
  </w:style>
  <w:style w:type="character" w:styleId="a6">
    <w:name w:val="page number"/>
    <w:basedOn w:val="a0"/>
    <w:uiPriority w:val="99"/>
    <w:rsid w:val="00416373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12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12D63"/>
    <w:rPr>
      <w:rFonts w:ascii="Segoe UI" w:eastAsia="Arial Unicode MS" w:hAnsi="Segoe UI" w:cs="Segoe UI"/>
      <w:color w:val="000000"/>
      <w:sz w:val="18"/>
      <w:szCs w:val="18"/>
      <w:u w:color="000000"/>
      <w:lang w:eastAsia="uk-UA"/>
    </w:rPr>
  </w:style>
  <w:style w:type="paragraph" w:styleId="a9">
    <w:name w:val="Body Text"/>
    <w:basedOn w:val="a"/>
    <w:link w:val="aa"/>
    <w:uiPriority w:val="1"/>
    <w:qFormat/>
    <w:rsid w:val="00F17C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8"/>
      <w:szCs w:val="28"/>
      <w:lang w:val="en-US" w:eastAsia="en-US"/>
    </w:rPr>
  </w:style>
  <w:style w:type="character" w:customStyle="1" w:styleId="aa">
    <w:name w:val="Основний текст Знак"/>
    <w:basedOn w:val="a0"/>
    <w:link w:val="a9"/>
    <w:uiPriority w:val="1"/>
    <w:rsid w:val="00F17C44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b">
    <w:name w:val="header"/>
    <w:basedOn w:val="a"/>
    <w:link w:val="ac"/>
    <w:uiPriority w:val="99"/>
    <w:unhideWhenUsed/>
    <w:rsid w:val="00D47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D47650"/>
    <w:rPr>
      <w:rFonts w:ascii="Calibri" w:eastAsia="Arial Unicode MS" w:hAnsi="Calibri" w:cs="Calibri"/>
      <w:color w:val="000000"/>
      <w:u w:color="00000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0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C44FB-A00F-4733-AA71-DFCBE8FD2A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DC1F1E6-03FA-48A0-96EA-4283B87454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842FF5-4B62-44CB-ABDB-D2ADF2AF76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0F9D98-07EA-47FD-924A-C16731BC6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2084</Words>
  <Characters>1188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2021-03-15T12:29:00Z</dcterms:created>
  <dcterms:modified xsi:type="dcterms:W3CDTF">2021-03-15T12:29:00Z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