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1F58" w:rsidRPr="00761F58" w:rsidRDefault="00761F58" w:rsidP="00761F58">
      <w:pPr>
        <w:spacing w:after="0"/>
        <w:jc w:val="right"/>
        <w:rPr>
          <w:rFonts w:ascii="Times New Roman" w:eastAsiaTheme="minorHAnsi" w:hAnsi="Times New Roman" w:cstheme="minorBidi"/>
          <w:sz w:val="24"/>
          <w:szCs w:val="24"/>
          <w:lang w:val="uk-UA"/>
        </w:rPr>
      </w:pPr>
      <w:r w:rsidRPr="00761F58">
        <w:rPr>
          <w:rFonts w:ascii="Times New Roman" w:eastAsiaTheme="minorHAnsi" w:hAnsi="Times New Roman" w:cstheme="minorBidi"/>
          <w:sz w:val="24"/>
          <w:szCs w:val="24"/>
          <w:lang w:val="uk-UA"/>
        </w:rPr>
        <w:t>До реєстр. № 5232 від 12.03.2021</w:t>
      </w:r>
    </w:p>
    <w:p w:rsidR="0057109E" w:rsidRPr="00804E56" w:rsidRDefault="00804E56" w:rsidP="00804E56">
      <w:pPr>
        <w:spacing w:after="0" w:line="256" w:lineRule="auto"/>
        <w:jc w:val="right"/>
        <w:rPr>
          <w:rFonts w:ascii="Times New Roman" w:hAnsi="Times New Roman"/>
          <w:sz w:val="24"/>
          <w:szCs w:val="24"/>
          <w:lang w:val="uk-UA"/>
        </w:rPr>
      </w:pPr>
      <w:r w:rsidRPr="00804E56">
        <w:rPr>
          <w:rFonts w:ascii="Times New Roman" w:hAnsi="Times New Roman"/>
          <w:sz w:val="24"/>
          <w:szCs w:val="24"/>
          <w:lang w:val="uk-UA"/>
        </w:rPr>
        <w:t>Друге читання</w:t>
      </w:r>
      <w:bookmarkStart w:id="0" w:name="_GoBack"/>
      <w:bookmarkEnd w:id="0"/>
    </w:p>
    <w:tbl>
      <w:tblPr>
        <w:tblW w:w="11911"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11"/>
      </w:tblGrid>
      <w:tr w:rsidR="0057109E" w:rsidRPr="00AD7F82" w:rsidTr="0057109E">
        <w:trPr>
          <w:trHeight w:val="2811"/>
        </w:trPr>
        <w:tc>
          <w:tcPr>
            <w:tcW w:w="11911" w:type="dxa"/>
            <w:tcBorders>
              <w:top w:val="nil"/>
              <w:left w:val="nil"/>
              <w:bottom w:val="nil"/>
              <w:right w:val="nil"/>
            </w:tcBorders>
          </w:tcPr>
          <w:p w:rsidR="0057109E" w:rsidRPr="00761F58" w:rsidRDefault="0057109E" w:rsidP="00172E71">
            <w:pPr>
              <w:pStyle w:val="a3"/>
              <w:tabs>
                <w:tab w:val="clear" w:pos="4677"/>
                <w:tab w:val="clear" w:pos="9355"/>
              </w:tabs>
              <w:rPr>
                <w:rFonts w:ascii="Times New Roman" w:hAnsi="Times New Roman"/>
                <w:color w:val="002060"/>
                <w:sz w:val="32"/>
                <w:szCs w:val="32"/>
                <w:lang w:val="uk-UA"/>
              </w:rPr>
            </w:pPr>
          </w:p>
          <w:p w:rsidR="0057109E" w:rsidRPr="00761F58" w:rsidRDefault="0057109E" w:rsidP="00172E71">
            <w:pPr>
              <w:pStyle w:val="a3"/>
              <w:tabs>
                <w:tab w:val="clear" w:pos="4677"/>
                <w:tab w:val="clear" w:pos="9355"/>
              </w:tabs>
              <w:rPr>
                <w:rFonts w:ascii="Times New Roman" w:hAnsi="Times New Roman"/>
                <w:color w:val="002060"/>
                <w:sz w:val="32"/>
                <w:szCs w:val="32"/>
                <w:lang w:val="uk-UA"/>
              </w:rPr>
            </w:pPr>
          </w:p>
          <w:p w:rsidR="0057109E" w:rsidRPr="00761F58" w:rsidRDefault="0057109E" w:rsidP="00172E71">
            <w:pPr>
              <w:pStyle w:val="a3"/>
              <w:tabs>
                <w:tab w:val="clear" w:pos="4677"/>
                <w:tab w:val="clear" w:pos="9355"/>
              </w:tabs>
              <w:rPr>
                <w:rFonts w:ascii="Times New Roman" w:hAnsi="Times New Roman"/>
                <w:color w:val="002060"/>
                <w:sz w:val="32"/>
                <w:szCs w:val="32"/>
                <w:lang w:val="uk-UA"/>
              </w:rPr>
            </w:pPr>
          </w:p>
          <w:p w:rsidR="0057109E" w:rsidRPr="0021032F" w:rsidRDefault="0057109E" w:rsidP="00172E71">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0530E979" wp14:editId="40798107">
                  <wp:simplePos x="0" y="0"/>
                  <wp:positionH relativeFrom="margin">
                    <wp:posOffset>3474085</wp:posOffset>
                  </wp:positionH>
                  <wp:positionV relativeFrom="paragraph">
                    <wp:posOffset>-801370</wp:posOffset>
                  </wp:positionV>
                  <wp:extent cx="461010" cy="636905"/>
                  <wp:effectExtent l="0" t="0" r="0" b="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57109E" w:rsidRPr="00A76A60" w:rsidRDefault="0057109E" w:rsidP="00172E71">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національної безпеки, оборони та розвідки</w:t>
            </w:r>
          </w:p>
          <w:p w:rsidR="0057109E" w:rsidRPr="00A76A60" w:rsidRDefault="0057109E" w:rsidP="00172E7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31</w:t>
            </w:r>
            <w:r w:rsidRPr="00A833C8">
              <w:rPr>
                <w:rFonts w:ascii="Times New Roman" w:hAnsi="Times New Roman"/>
                <w:color w:val="1829A8"/>
                <w:sz w:val="20"/>
                <w:szCs w:val="20"/>
                <w:lang w:val="uk-UA"/>
              </w:rPr>
              <w:t>-</w:t>
            </w:r>
            <w:r>
              <w:rPr>
                <w:rFonts w:ascii="Times New Roman" w:hAnsi="Times New Roman"/>
                <w:color w:val="1829A8"/>
                <w:sz w:val="20"/>
                <w:szCs w:val="20"/>
                <w:lang w:val="uk-UA"/>
              </w:rPr>
              <w:t>95, тел.</w:t>
            </w:r>
            <w:r w:rsidRPr="00A76A60">
              <w:rPr>
                <w:rFonts w:ascii="Times New Roman" w:hAnsi="Times New Roman"/>
                <w:color w:val="1829A8"/>
                <w:sz w:val="20"/>
                <w:szCs w:val="20"/>
              </w:rPr>
              <w:t>/</w:t>
            </w:r>
            <w:r>
              <w:rPr>
                <w:rFonts w:ascii="Times New Roman" w:hAnsi="Times New Roman"/>
                <w:color w:val="1829A8"/>
                <w:sz w:val="20"/>
                <w:szCs w:val="20"/>
                <w:lang w:val="uk-UA"/>
              </w:rPr>
              <w:t>факс</w:t>
            </w:r>
            <w:r w:rsidRPr="004C53C1">
              <w:rPr>
                <w:rFonts w:ascii="Times New Roman" w:hAnsi="Times New Roman"/>
                <w:color w:val="1829A8"/>
                <w:sz w:val="20"/>
                <w:szCs w:val="20"/>
              </w:rPr>
              <w:t>:</w:t>
            </w:r>
            <w:r>
              <w:rPr>
                <w:rFonts w:ascii="Times New Roman" w:hAnsi="Times New Roman"/>
                <w:color w:val="1829A8"/>
                <w:sz w:val="20"/>
                <w:szCs w:val="20"/>
                <w:lang w:val="uk-UA"/>
              </w:rPr>
              <w:t xml:space="preserve"> 255-33-0</w:t>
            </w:r>
            <w:r w:rsidRPr="00A76A60">
              <w:rPr>
                <w:rFonts w:ascii="Times New Roman" w:hAnsi="Times New Roman"/>
                <w:color w:val="1829A8"/>
                <w:sz w:val="20"/>
                <w:szCs w:val="20"/>
              </w:rPr>
              <w:t>8</w:t>
            </w:r>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7109E" w:rsidRPr="00053776" w:rsidTr="00172E71">
        <w:tc>
          <w:tcPr>
            <w:tcW w:w="1087" w:type="dxa"/>
            <w:tcBorders>
              <w:top w:val="nil"/>
            </w:tcBorders>
          </w:tcPr>
          <w:p w:rsidR="0057109E" w:rsidRPr="00053776" w:rsidRDefault="0057109E" w:rsidP="00172E71">
            <w:pPr>
              <w:pStyle w:val="a3"/>
              <w:tabs>
                <w:tab w:val="clear" w:pos="4677"/>
                <w:tab w:val="clear" w:pos="9355"/>
              </w:tabs>
              <w:rPr>
                <w:rFonts w:ascii="Times New Roman" w:hAnsi="Times New Roman"/>
                <w:color w:val="002060"/>
                <w:lang w:val="uk-UA"/>
              </w:rPr>
            </w:pPr>
          </w:p>
        </w:tc>
        <w:tc>
          <w:tcPr>
            <w:tcW w:w="9714" w:type="dxa"/>
          </w:tcPr>
          <w:p w:rsidR="0057109E" w:rsidRPr="00053776" w:rsidRDefault="0057109E" w:rsidP="00172E71">
            <w:pPr>
              <w:pStyle w:val="a3"/>
              <w:tabs>
                <w:tab w:val="clear" w:pos="4677"/>
                <w:tab w:val="clear" w:pos="9355"/>
              </w:tabs>
              <w:rPr>
                <w:rFonts w:ascii="Times New Roman" w:hAnsi="Times New Roman"/>
                <w:color w:val="002060"/>
                <w:lang w:val="uk-UA"/>
              </w:rPr>
            </w:pPr>
          </w:p>
        </w:tc>
        <w:tc>
          <w:tcPr>
            <w:tcW w:w="1086" w:type="dxa"/>
            <w:tcBorders>
              <w:top w:val="nil"/>
            </w:tcBorders>
          </w:tcPr>
          <w:p w:rsidR="0057109E" w:rsidRPr="00053776" w:rsidRDefault="0057109E" w:rsidP="00172E71">
            <w:pPr>
              <w:pStyle w:val="a3"/>
              <w:tabs>
                <w:tab w:val="clear" w:pos="4677"/>
                <w:tab w:val="clear" w:pos="9355"/>
              </w:tabs>
              <w:rPr>
                <w:rFonts w:ascii="Times New Roman" w:hAnsi="Times New Roman"/>
                <w:color w:val="002060"/>
                <w:lang w:val="uk-UA"/>
              </w:rPr>
            </w:pPr>
          </w:p>
        </w:tc>
      </w:tr>
    </w:tbl>
    <w:p w:rsidR="0057109E" w:rsidRDefault="0057109E" w:rsidP="0057109E">
      <w:pPr>
        <w:spacing w:after="0" w:line="240" w:lineRule="auto"/>
        <w:jc w:val="right"/>
        <w:rPr>
          <w:rFonts w:ascii="Times New Roman" w:eastAsia="Times New Roman" w:hAnsi="Times New Roman"/>
          <w:b/>
          <w:sz w:val="28"/>
          <w:szCs w:val="28"/>
          <w:lang w:val="uk-UA" w:eastAsia="ru-RU"/>
        </w:rPr>
      </w:pPr>
    </w:p>
    <w:p w:rsidR="0057109E" w:rsidRDefault="0057109E" w:rsidP="00197BE2">
      <w:pPr>
        <w:spacing w:after="0" w:line="240" w:lineRule="auto"/>
        <w:rPr>
          <w:rFonts w:ascii="Times New Roman" w:eastAsia="Times New Roman" w:hAnsi="Times New Roman"/>
          <w:b/>
          <w:sz w:val="28"/>
          <w:szCs w:val="28"/>
          <w:lang w:val="uk-UA" w:eastAsia="ru-RU"/>
        </w:rPr>
      </w:pPr>
    </w:p>
    <w:p w:rsidR="00197BE2" w:rsidRPr="00197BE2" w:rsidRDefault="00197BE2" w:rsidP="00197BE2">
      <w:pPr>
        <w:spacing w:after="0" w:line="240" w:lineRule="auto"/>
        <w:rPr>
          <w:rFonts w:ascii="Times New Roman" w:eastAsia="Times New Roman" w:hAnsi="Times New Roman"/>
          <w:color w:val="000000"/>
          <w:sz w:val="28"/>
          <w:szCs w:val="28"/>
          <w:lang w:val="uk-UA" w:eastAsia="ru-RU"/>
        </w:rPr>
      </w:pPr>
    </w:p>
    <w:p w:rsidR="00761F58" w:rsidRDefault="00761F58" w:rsidP="0057109E">
      <w:pPr>
        <w:jc w:val="right"/>
        <w:rPr>
          <w:rFonts w:ascii="Times New Roman" w:eastAsiaTheme="minorHAnsi" w:hAnsi="Times New Roman" w:cstheme="minorBidi"/>
          <w:b/>
          <w:sz w:val="28"/>
          <w:lang w:val="uk-UA"/>
        </w:rPr>
      </w:pPr>
    </w:p>
    <w:p w:rsidR="00197BE2" w:rsidRPr="00197BE2" w:rsidRDefault="00197BE2" w:rsidP="00197BE2">
      <w:pPr>
        <w:spacing w:after="0" w:line="240" w:lineRule="auto"/>
        <w:jc w:val="right"/>
        <w:rPr>
          <w:rFonts w:ascii="Times New Roman" w:eastAsia="Times New Roman" w:hAnsi="Times New Roman"/>
          <w:color w:val="000000"/>
          <w:sz w:val="28"/>
          <w:szCs w:val="28"/>
          <w:lang w:val="uk-UA" w:eastAsia="ru-RU"/>
        </w:rPr>
      </w:pPr>
      <w:r w:rsidRPr="00197BE2">
        <w:rPr>
          <w:rFonts w:ascii="Times New Roman" w:eastAsia="Times New Roman" w:hAnsi="Times New Roman"/>
          <w:b/>
          <w:sz w:val="28"/>
          <w:szCs w:val="28"/>
          <w:lang w:val="uk-UA" w:eastAsia="ru-RU"/>
        </w:rPr>
        <w:t>ВЕРХОВНА РАДА УКРАЇНИ</w:t>
      </w:r>
    </w:p>
    <w:p w:rsidR="00197BE2" w:rsidRPr="00197BE2" w:rsidRDefault="00197BE2" w:rsidP="00197BE2">
      <w:pPr>
        <w:jc w:val="right"/>
        <w:rPr>
          <w:rFonts w:ascii="Times New Roman" w:eastAsiaTheme="minorHAnsi" w:hAnsi="Times New Roman" w:cstheme="minorBidi"/>
          <w:b/>
          <w:sz w:val="28"/>
          <w:lang w:val="uk-UA"/>
        </w:rPr>
      </w:pPr>
    </w:p>
    <w:p w:rsidR="00197BE2" w:rsidRPr="00197BE2" w:rsidRDefault="00197BE2" w:rsidP="00197BE2">
      <w:pPr>
        <w:rPr>
          <w:rFonts w:ascii="Times New Roman" w:eastAsiaTheme="minorHAnsi" w:hAnsi="Times New Roman" w:cstheme="minorBidi"/>
          <w:sz w:val="28"/>
          <w:lang w:val="uk-UA"/>
        </w:rPr>
      </w:pPr>
    </w:p>
    <w:p w:rsidR="00197BE2" w:rsidRPr="00197BE2" w:rsidRDefault="00197BE2" w:rsidP="00197BE2">
      <w:pPr>
        <w:spacing w:after="0"/>
        <w:ind w:firstLine="851"/>
        <w:jc w:val="both"/>
        <w:rPr>
          <w:rFonts w:ascii="Times New Roman" w:eastAsiaTheme="minorHAnsi" w:hAnsi="Times New Roman" w:cstheme="minorBidi"/>
          <w:sz w:val="28"/>
          <w:lang w:val="uk-UA"/>
        </w:rPr>
      </w:pPr>
      <w:r w:rsidRPr="00197BE2">
        <w:rPr>
          <w:rFonts w:ascii="Times New Roman" w:eastAsiaTheme="minorHAnsi" w:hAnsi="Times New Roman" w:cstheme="minorBidi"/>
          <w:sz w:val="28"/>
          <w:lang w:val="uk-UA"/>
        </w:rPr>
        <w:t xml:space="preserve">На виконання Постанови Верховної Ради України від </w:t>
      </w:r>
      <w:r w:rsidRPr="00197BE2">
        <w:rPr>
          <w:rFonts w:ascii="Times New Roman" w:eastAsiaTheme="minorHAnsi" w:hAnsi="Times New Roman" w:cstheme="minorBidi"/>
          <w:sz w:val="28"/>
          <w:lang w:val="uk-UA"/>
        </w:rPr>
        <w:br/>
        <w:t>22 вересня 2021 року № 1772-IX Комітет з питань національної безпеки, оборони та розвідки на своєму засіданні 20 жовтня 2021 року розглянув підготовлений до другого читання проект Закону про внесення змін до Закону України «Про Державну прикордонну службу України» щодо вдосконалення порядку використання та застосування заходів примусу, бойової техніки та озброєння особовим складом Державної прикордонної служби України (реєстр. № 5232).</w:t>
      </w:r>
    </w:p>
    <w:p w:rsidR="00197BE2" w:rsidRPr="00197BE2" w:rsidRDefault="00197BE2" w:rsidP="00197BE2">
      <w:pPr>
        <w:spacing w:after="0"/>
        <w:ind w:firstLine="851"/>
        <w:jc w:val="both"/>
        <w:rPr>
          <w:rFonts w:ascii="Times New Roman" w:eastAsiaTheme="minorHAnsi" w:hAnsi="Times New Roman" w:cstheme="minorBidi"/>
          <w:sz w:val="28"/>
          <w:lang w:val="uk-UA"/>
        </w:rPr>
      </w:pPr>
      <w:r w:rsidRPr="00197BE2">
        <w:rPr>
          <w:rFonts w:ascii="Times New Roman" w:eastAsiaTheme="minorHAnsi" w:hAnsi="Times New Roman" w:cstheme="minorBidi"/>
          <w:sz w:val="28"/>
          <w:lang w:val="uk-UA"/>
        </w:rPr>
        <w:t>Законопроектом військовослужбовцям, а також працівникам Державної прикордонної служби України:</w:t>
      </w:r>
    </w:p>
    <w:p w:rsidR="00197BE2" w:rsidRPr="00197BE2" w:rsidRDefault="00197BE2" w:rsidP="00197BE2">
      <w:pPr>
        <w:spacing w:after="0"/>
        <w:ind w:firstLine="851"/>
        <w:jc w:val="both"/>
        <w:rPr>
          <w:rFonts w:ascii="Times New Roman" w:eastAsiaTheme="minorHAnsi" w:hAnsi="Times New Roman" w:cstheme="minorBidi"/>
          <w:sz w:val="28"/>
          <w:lang w:val="uk-UA"/>
        </w:rPr>
      </w:pPr>
      <w:r w:rsidRPr="00197BE2">
        <w:rPr>
          <w:rFonts w:ascii="Times New Roman" w:eastAsiaTheme="minorHAnsi" w:hAnsi="Times New Roman" w:cstheme="minorBidi"/>
          <w:sz w:val="28"/>
          <w:lang w:val="uk-UA"/>
        </w:rPr>
        <w:t>надається право здійснювати на підставах та в порядку, установлених законами, візуальний огляд осіб, речей та транспортних засобів (поверхнева перевірка), а так само особистий огляд затриманих та оглядати і в разі потреби вилучати речі, що можуть бути речовими доказами або заподіяти шкоду життю чи здоров’ю людей, для виконання покладених на Державну прикордонну службу України завдань;</w:t>
      </w:r>
    </w:p>
    <w:p w:rsidR="00197BE2" w:rsidRPr="00197BE2" w:rsidRDefault="00197BE2" w:rsidP="00197BE2">
      <w:pPr>
        <w:spacing w:after="0"/>
        <w:ind w:firstLine="851"/>
        <w:jc w:val="both"/>
        <w:rPr>
          <w:rFonts w:ascii="Times New Roman" w:eastAsiaTheme="minorHAnsi" w:hAnsi="Times New Roman" w:cstheme="minorBidi"/>
          <w:sz w:val="28"/>
          <w:lang w:val="uk-UA"/>
        </w:rPr>
      </w:pPr>
      <w:r w:rsidRPr="00197BE2">
        <w:rPr>
          <w:rFonts w:ascii="Times New Roman" w:eastAsiaTheme="minorHAnsi" w:hAnsi="Times New Roman" w:cstheme="minorBidi"/>
          <w:sz w:val="28"/>
          <w:lang w:val="uk-UA"/>
        </w:rPr>
        <w:t>встановлюються умови та межі, вид та інтенсивність застосування заходів примусу з урахуванням конкретної ситуації, характеру правопорушення та індивідуальних особливостей особи, яка вчинила або вчиняє правопорушення;</w:t>
      </w:r>
    </w:p>
    <w:p w:rsidR="00197BE2" w:rsidRPr="00197BE2" w:rsidRDefault="00197BE2" w:rsidP="00197BE2">
      <w:pPr>
        <w:spacing w:after="0"/>
        <w:ind w:firstLine="851"/>
        <w:jc w:val="both"/>
        <w:rPr>
          <w:rFonts w:ascii="Times New Roman" w:eastAsiaTheme="minorHAnsi" w:hAnsi="Times New Roman" w:cstheme="minorBidi"/>
          <w:sz w:val="28"/>
          <w:lang w:val="uk-UA"/>
        </w:rPr>
      </w:pPr>
      <w:r w:rsidRPr="00197BE2">
        <w:rPr>
          <w:rFonts w:ascii="Times New Roman" w:eastAsiaTheme="minorHAnsi" w:hAnsi="Times New Roman" w:cstheme="minorBidi"/>
          <w:sz w:val="28"/>
          <w:lang w:val="uk-UA"/>
        </w:rPr>
        <w:t>визначаються особливості застосування того чи іншого заходу чи засобу примусу: фізичного впливу, застосування та використання спеціальних засобів, вогнепальної зброї, озброєння та бойової техніки, зброї кораблів, катерів та суден  озброєння повітряних суден, застосування зброї та бойової техніки в особливий період.</w:t>
      </w:r>
    </w:p>
    <w:p w:rsidR="00197BE2" w:rsidRPr="00197BE2" w:rsidRDefault="00197BE2" w:rsidP="00197BE2">
      <w:pPr>
        <w:spacing w:after="0"/>
        <w:ind w:firstLine="851"/>
        <w:jc w:val="both"/>
        <w:rPr>
          <w:rFonts w:ascii="Times New Roman" w:eastAsiaTheme="minorHAnsi" w:hAnsi="Times New Roman" w:cstheme="minorBidi"/>
          <w:sz w:val="28"/>
          <w:lang w:val="uk-UA"/>
        </w:rPr>
      </w:pPr>
      <w:r w:rsidRPr="00197BE2">
        <w:rPr>
          <w:rFonts w:ascii="Times New Roman" w:eastAsiaTheme="minorHAnsi" w:hAnsi="Times New Roman" w:cstheme="minorBidi"/>
          <w:sz w:val="28"/>
          <w:lang w:val="uk-UA"/>
        </w:rPr>
        <w:t xml:space="preserve">Згідно з частиною першою статті 116 Регламенту Верховної Ради України для розгляду законопроекту у другому читанні від суб’єктів права законодавчої </w:t>
      </w:r>
      <w:r w:rsidRPr="00197BE2">
        <w:rPr>
          <w:rFonts w:ascii="Times New Roman" w:eastAsiaTheme="minorHAnsi" w:hAnsi="Times New Roman" w:cstheme="minorBidi"/>
          <w:sz w:val="28"/>
          <w:lang w:val="uk-UA"/>
        </w:rPr>
        <w:lastRenderedPageBreak/>
        <w:t>ініціативи надійшло 78 пропозицій та поправок, з них 42 - враховані, 10 - враховані частково, 3 - враховані редакційно, 23 - відхилені.</w:t>
      </w:r>
    </w:p>
    <w:p w:rsidR="00197BE2" w:rsidRPr="00197BE2" w:rsidRDefault="00197BE2" w:rsidP="00197BE2">
      <w:pPr>
        <w:spacing w:after="0"/>
        <w:ind w:firstLine="851"/>
        <w:jc w:val="both"/>
        <w:rPr>
          <w:rFonts w:ascii="Times New Roman" w:eastAsiaTheme="minorHAnsi" w:hAnsi="Times New Roman" w:cstheme="minorBidi"/>
          <w:sz w:val="28"/>
          <w:lang w:val="uk-UA"/>
        </w:rPr>
      </w:pPr>
      <w:r w:rsidRPr="00197BE2">
        <w:rPr>
          <w:rFonts w:ascii="Times New Roman" w:eastAsiaTheme="minorHAnsi" w:hAnsi="Times New Roman" w:cstheme="minorBidi"/>
          <w:sz w:val="28"/>
          <w:lang w:val="uk-UA"/>
        </w:rPr>
        <w:t>За наслідками обговорення Комітет ухвалив рішення рекомендувати Верховній Раді України проект Закону про внесення змін до Закону України «Про Державну прикордонну службу України» щодо вдосконалення порядку використання та застосування заходів примусу, бойової техніки та озброєння особовим складом Державної прикордонної служби України (реєстр. № 5232)   відповідно до пункту 3 частини першої статті 123 Регламенту Верховної Ради України за результатами розгляду в другому читанні прийняти в другому читанні та в цілому у запропонованій Комітетом редакції, у разі прийняття законопроекту в другому читанні та в цілому доручити Комітету з питань національної безпеки, оборони та розвідки при підготовці тексту Закону України для підпису Головою Верховної Ради України здійснити спільно з Головним юридичним управлінням Апарату Верховної Ради України його техніко-юридичне доопрацювання.</w:t>
      </w:r>
    </w:p>
    <w:p w:rsidR="00197BE2" w:rsidRPr="00197BE2" w:rsidRDefault="00197BE2" w:rsidP="00197BE2">
      <w:pPr>
        <w:spacing w:after="0"/>
        <w:ind w:firstLine="851"/>
        <w:jc w:val="both"/>
        <w:rPr>
          <w:rFonts w:ascii="Times New Roman" w:eastAsiaTheme="minorHAnsi" w:hAnsi="Times New Roman" w:cstheme="minorBidi"/>
          <w:sz w:val="28"/>
          <w:lang w:val="uk-UA"/>
        </w:rPr>
      </w:pPr>
      <w:r w:rsidRPr="00197BE2">
        <w:rPr>
          <w:rFonts w:ascii="Times New Roman" w:eastAsiaTheme="minorHAnsi" w:hAnsi="Times New Roman" w:cstheme="minorBidi"/>
          <w:sz w:val="28"/>
          <w:lang w:val="uk-UA"/>
        </w:rPr>
        <w:t>Доповідатиме законопроект під час його розгляду на пленарному засіданні Верховної Ради України народний депутат України – член Комітету Верховної Ради України з питань національної безпеки, оборони та розвідки Здебський Юрій Вікторович.</w:t>
      </w:r>
    </w:p>
    <w:p w:rsidR="00197BE2" w:rsidRPr="00197BE2" w:rsidRDefault="00197BE2" w:rsidP="00197BE2">
      <w:pPr>
        <w:spacing w:after="0"/>
        <w:ind w:firstLine="851"/>
        <w:jc w:val="both"/>
        <w:rPr>
          <w:rFonts w:ascii="Times New Roman" w:eastAsiaTheme="minorHAnsi" w:hAnsi="Times New Roman" w:cstheme="minorBidi"/>
          <w:sz w:val="28"/>
          <w:lang w:val="uk-UA"/>
        </w:rPr>
      </w:pPr>
    </w:p>
    <w:p w:rsidR="00197BE2" w:rsidRPr="00197BE2" w:rsidRDefault="00197BE2" w:rsidP="00197BE2">
      <w:pPr>
        <w:spacing w:after="0"/>
        <w:ind w:firstLine="851"/>
        <w:jc w:val="both"/>
        <w:rPr>
          <w:rFonts w:ascii="Times New Roman" w:eastAsiaTheme="minorHAnsi" w:hAnsi="Times New Roman" w:cstheme="minorBidi"/>
          <w:sz w:val="28"/>
          <w:lang w:val="uk-UA"/>
        </w:rPr>
      </w:pPr>
    </w:p>
    <w:p w:rsidR="00197BE2" w:rsidRPr="00197BE2" w:rsidRDefault="00197BE2" w:rsidP="00197BE2">
      <w:pPr>
        <w:spacing w:after="0"/>
        <w:ind w:firstLine="851"/>
        <w:jc w:val="both"/>
        <w:rPr>
          <w:rFonts w:ascii="Times New Roman" w:eastAsiaTheme="minorHAnsi" w:hAnsi="Times New Roman" w:cstheme="minorBidi"/>
          <w:sz w:val="28"/>
          <w:lang w:val="uk-UA"/>
        </w:rPr>
      </w:pPr>
    </w:p>
    <w:p w:rsidR="00197BE2" w:rsidRPr="00197BE2" w:rsidRDefault="00197BE2" w:rsidP="00197BE2">
      <w:pPr>
        <w:spacing w:after="0"/>
        <w:ind w:firstLine="851"/>
        <w:jc w:val="both"/>
        <w:rPr>
          <w:rFonts w:ascii="Times New Roman" w:eastAsiaTheme="minorHAnsi" w:hAnsi="Times New Roman" w:cstheme="minorBidi"/>
          <w:b/>
          <w:sz w:val="28"/>
          <w:lang w:val="uk-UA"/>
        </w:rPr>
      </w:pPr>
    </w:p>
    <w:p w:rsidR="000805B4" w:rsidRPr="0057109E" w:rsidRDefault="00197BE2" w:rsidP="00197BE2">
      <w:pPr>
        <w:jc w:val="right"/>
        <w:rPr>
          <w:rFonts w:ascii="Times New Roman" w:eastAsiaTheme="minorHAnsi" w:hAnsi="Times New Roman" w:cstheme="minorBidi"/>
          <w:b/>
          <w:sz w:val="28"/>
          <w:lang w:val="uk-UA"/>
        </w:rPr>
      </w:pPr>
      <w:r w:rsidRPr="00197BE2">
        <w:rPr>
          <w:rFonts w:ascii="Times New Roman" w:eastAsiaTheme="minorHAnsi" w:hAnsi="Times New Roman" w:cstheme="minorBidi"/>
          <w:b/>
          <w:sz w:val="28"/>
          <w:lang w:val="uk-UA"/>
        </w:rPr>
        <w:t>Голова Комітету                                                                    О. ЗАВІТНЕВИЧ</w:t>
      </w:r>
    </w:p>
    <w:sectPr w:rsidR="000805B4" w:rsidRPr="0057109E" w:rsidSect="00197BE2">
      <w:headerReference w:type="default" r:id="rId7"/>
      <w:pgSz w:w="11906" w:h="16838"/>
      <w:pgMar w:top="142"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D3F" w:rsidRDefault="00593D3F" w:rsidP="00197BE2">
      <w:pPr>
        <w:spacing w:after="0" w:line="240" w:lineRule="auto"/>
      </w:pPr>
      <w:r>
        <w:separator/>
      </w:r>
    </w:p>
  </w:endnote>
  <w:endnote w:type="continuationSeparator" w:id="0">
    <w:p w:rsidR="00593D3F" w:rsidRDefault="00593D3F" w:rsidP="00197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D3F" w:rsidRDefault="00593D3F" w:rsidP="00197BE2">
      <w:pPr>
        <w:spacing w:after="0" w:line="240" w:lineRule="auto"/>
      </w:pPr>
      <w:r>
        <w:separator/>
      </w:r>
    </w:p>
  </w:footnote>
  <w:footnote w:type="continuationSeparator" w:id="0">
    <w:p w:rsidR="00593D3F" w:rsidRDefault="00593D3F" w:rsidP="00197B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28"/>
        <w:szCs w:val="28"/>
      </w:rPr>
      <w:id w:val="-1276162568"/>
      <w:docPartObj>
        <w:docPartGallery w:val="Page Numbers (Top of Page)"/>
        <w:docPartUnique/>
      </w:docPartObj>
    </w:sdtPr>
    <w:sdtEndPr/>
    <w:sdtContent>
      <w:p w:rsidR="00197BE2" w:rsidRPr="00197BE2" w:rsidRDefault="00197BE2">
        <w:pPr>
          <w:pStyle w:val="a3"/>
          <w:jc w:val="center"/>
          <w:rPr>
            <w:rFonts w:ascii="Times New Roman" w:hAnsi="Times New Roman"/>
            <w:sz w:val="28"/>
            <w:szCs w:val="28"/>
          </w:rPr>
        </w:pPr>
        <w:r w:rsidRPr="00197BE2">
          <w:rPr>
            <w:rFonts w:ascii="Times New Roman" w:hAnsi="Times New Roman"/>
            <w:sz w:val="28"/>
            <w:szCs w:val="28"/>
          </w:rPr>
          <w:fldChar w:fldCharType="begin"/>
        </w:r>
        <w:r w:rsidRPr="00197BE2">
          <w:rPr>
            <w:rFonts w:ascii="Times New Roman" w:hAnsi="Times New Roman"/>
            <w:sz w:val="28"/>
            <w:szCs w:val="28"/>
          </w:rPr>
          <w:instrText>PAGE   \* MERGEFORMAT</w:instrText>
        </w:r>
        <w:r w:rsidRPr="00197BE2">
          <w:rPr>
            <w:rFonts w:ascii="Times New Roman" w:hAnsi="Times New Roman"/>
            <w:sz w:val="28"/>
            <w:szCs w:val="28"/>
          </w:rPr>
          <w:fldChar w:fldCharType="separate"/>
        </w:r>
        <w:r w:rsidR="00804E56" w:rsidRPr="00804E56">
          <w:rPr>
            <w:rFonts w:ascii="Times New Roman" w:hAnsi="Times New Roman"/>
            <w:noProof/>
            <w:sz w:val="28"/>
            <w:szCs w:val="28"/>
            <w:lang w:val="uk-UA"/>
          </w:rPr>
          <w:t>2</w:t>
        </w:r>
        <w:r w:rsidRPr="00197BE2">
          <w:rPr>
            <w:rFonts w:ascii="Times New Roman" w:hAnsi="Times New Roman"/>
            <w:sz w:val="28"/>
            <w:szCs w:val="28"/>
          </w:rPr>
          <w:fldChar w:fldCharType="end"/>
        </w:r>
      </w:p>
    </w:sdtContent>
  </w:sdt>
  <w:p w:rsidR="00197BE2" w:rsidRDefault="00197BE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09E"/>
    <w:rsid w:val="00011A47"/>
    <w:rsid w:val="000805B4"/>
    <w:rsid w:val="00197BE2"/>
    <w:rsid w:val="00232220"/>
    <w:rsid w:val="00295E00"/>
    <w:rsid w:val="003A0B32"/>
    <w:rsid w:val="003C4FFE"/>
    <w:rsid w:val="004F7DBC"/>
    <w:rsid w:val="005204CF"/>
    <w:rsid w:val="0057109E"/>
    <w:rsid w:val="00593D3F"/>
    <w:rsid w:val="005F252F"/>
    <w:rsid w:val="00761F58"/>
    <w:rsid w:val="007C386B"/>
    <w:rsid w:val="00804E56"/>
    <w:rsid w:val="00957CD5"/>
    <w:rsid w:val="00962837"/>
    <w:rsid w:val="00A26DB6"/>
    <w:rsid w:val="00B041D8"/>
    <w:rsid w:val="00C71F35"/>
    <w:rsid w:val="00CC2453"/>
    <w:rsid w:val="00D32EF9"/>
    <w:rsid w:val="00D8097E"/>
    <w:rsid w:val="00EA7174"/>
    <w:rsid w:val="00EF3336"/>
    <w:rsid w:val="00F5397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C6C9C"/>
  <w15:chartTrackingRefBased/>
  <w15:docId w15:val="{4BB47130-9D7E-4977-925B-A0E09CEA5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109E"/>
    <w:rPr>
      <w:rFonts w:ascii="Calibri" w:eastAsia="Calibri" w:hAnsi="Calibri" w:cs="Times New Roman"/>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7109E"/>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57109E"/>
    <w:rPr>
      <w:rFonts w:ascii="Calibri" w:eastAsia="Calibri" w:hAnsi="Calibri" w:cs="Times New Roman"/>
      <w:sz w:val="22"/>
      <w:lang w:val="ru-RU"/>
    </w:rPr>
  </w:style>
  <w:style w:type="table" w:styleId="a5">
    <w:name w:val="Table Grid"/>
    <w:basedOn w:val="a1"/>
    <w:uiPriority w:val="99"/>
    <w:rsid w:val="0057109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unhideWhenUsed/>
    <w:rsid w:val="00197BE2"/>
    <w:pPr>
      <w:tabs>
        <w:tab w:val="center" w:pos="4819"/>
        <w:tab w:val="right" w:pos="9639"/>
      </w:tabs>
      <w:spacing w:after="0" w:line="240" w:lineRule="auto"/>
    </w:pPr>
  </w:style>
  <w:style w:type="character" w:customStyle="1" w:styleId="a7">
    <w:name w:val="Нижній колонтитул Знак"/>
    <w:basedOn w:val="a0"/>
    <w:link w:val="a6"/>
    <w:uiPriority w:val="99"/>
    <w:rsid w:val="00197BE2"/>
    <w:rPr>
      <w:rFonts w:ascii="Calibri" w:eastAsia="Calibri" w:hAnsi="Calibri" w:cs="Times New Roman"/>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86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2077</Words>
  <Characters>1184</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Дмитрів Оксана Михайлівна</dc:creator>
  <cp:keywords/>
  <dc:description/>
  <cp:lastModifiedBy>Дмитрів Оксана Михайлівна</cp:lastModifiedBy>
  <cp:revision>5</cp:revision>
  <dcterms:created xsi:type="dcterms:W3CDTF">2021-10-22T08:58:00Z</dcterms:created>
  <dcterms:modified xsi:type="dcterms:W3CDTF">2021-10-22T09:09:00Z</dcterms:modified>
</cp:coreProperties>
</file>