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E68" w:rsidRPr="00125E68" w:rsidRDefault="00125E68" w:rsidP="00125E68">
      <w:pPr>
        <w:pStyle w:val="1"/>
        <w:jc w:val="right"/>
        <w:rPr>
          <w:b w:val="0"/>
          <w:lang w:val="uk-UA"/>
        </w:rPr>
      </w:pPr>
      <w:r w:rsidRPr="00125E68">
        <w:rPr>
          <w:b w:val="0"/>
          <w:lang w:val="uk-UA"/>
        </w:rPr>
        <w:t xml:space="preserve">До реєстр. № </w:t>
      </w:r>
      <w:r w:rsidR="00201CAB" w:rsidRPr="00201CAB">
        <w:rPr>
          <w:b w:val="0"/>
          <w:szCs w:val="24"/>
        </w:rPr>
        <w:t>5234 від 12.03.2021</w:t>
      </w:r>
    </w:p>
    <w:p w:rsidR="00DC006F" w:rsidRDefault="008A2FEC" w:rsidP="008A2FEC">
      <w:pPr>
        <w:pStyle w:val="1"/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3A205E22" wp14:editId="06C80ADB">
            <wp:extent cx="518160" cy="716280"/>
            <wp:effectExtent l="0" t="0" r="0" b="0"/>
            <wp:docPr id="8" name="Рисунок 8" descr="F: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unname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FEC" w:rsidRPr="008A2FEC" w:rsidRDefault="008A2FEC" w:rsidP="008A2FEC">
      <w:pPr>
        <w:pStyle w:val="2"/>
        <w:rPr>
          <w:b/>
          <w:color w:val="2212F6"/>
          <w:sz w:val="32"/>
        </w:rPr>
      </w:pPr>
      <w:r w:rsidRPr="008A2FEC">
        <w:rPr>
          <w:b/>
          <w:color w:val="2212F6"/>
          <w:sz w:val="32"/>
          <w:lang w:val="uk-UA"/>
        </w:rPr>
        <w:t>ВЕРХОВНА РАДА</w:t>
      </w:r>
      <w:r w:rsidRPr="008A2FEC">
        <w:rPr>
          <w:b/>
          <w:color w:val="2212F6"/>
          <w:sz w:val="32"/>
        </w:rPr>
        <w:t xml:space="preserve"> УКРАЇНИ</w:t>
      </w:r>
    </w:p>
    <w:p w:rsidR="008A2FEC" w:rsidRPr="008A2FEC" w:rsidRDefault="008A2FEC" w:rsidP="008A2FEC">
      <w:pPr>
        <w:rPr>
          <w:color w:val="2212F6"/>
          <w:sz w:val="16"/>
          <w:szCs w:val="16"/>
          <w:lang w:val="ru-RU"/>
        </w:rPr>
      </w:pPr>
    </w:p>
    <w:p w:rsidR="008A2FEC" w:rsidRPr="008A2FEC" w:rsidRDefault="008A2FEC" w:rsidP="008A2FEC">
      <w:pPr>
        <w:jc w:val="center"/>
        <w:rPr>
          <w:b/>
          <w:color w:val="2212F6"/>
        </w:rPr>
      </w:pPr>
      <w:r w:rsidRPr="008A2FEC">
        <w:rPr>
          <w:b/>
          <w:color w:val="2212F6"/>
        </w:rPr>
        <w:t>Комітет з питань екологічної політики та природокористування</w:t>
      </w:r>
    </w:p>
    <w:p w:rsidR="008A2FEC" w:rsidRPr="008A2FEC" w:rsidRDefault="008A2FEC" w:rsidP="008A2FEC">
      <w:pPr>
        <w:jc w:val="center"/>
        <w:rPr>
          <w:b/>
          <w:color w:val="2212F6"/>
          <w:sz w:val="16"/>
          <w:szCs w:val="16"/>
        </w:rPr>
      </w:pPr>
    </w:p>
    <w:p w:rsidR="008A2FEC" w:rsidRDefault="008A2FEC" w:rsidP="008A2FEC">
      <w:pPr>
        <w:jc w:val="center"/>
        <w:rPr>
          <w:color w:val="2212F6"/>
          <w:sz w:val="22"/>
        </w:rPr>
      </w:pPr>
      <w:r w:rsidRPr="008A2FEC">
        <w:rPr>
          <w:color w:val="2212F6"/>
          <w:sz w:val="22"/>
        </w:rPr>
        <w:t>01008, м. Київ-8, вул. М.Грушевського, 5, тел.: 255-27-06, факс: 255-22-72</w:t>
      </w:r>
    </w:p>
    <w:p w:rsidR="008A2FEC" w:rsidRPr="008A2FEC" w:rsidRDefault="008A2FEC" w:rsidP="008A2FEC">
      <w:pPr>
        <w:jc w:val="center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130175</wp:posOffset>
                </wp:positionV>
                <wp:extent cx="6469380" cy="7620"/>
                <wp:effectExtent l="0" t="0" r="26670" b="3048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69380" cy="7620"/>
                        </a:xfrm>
                        <a:prstGeom prst="line">
                          <a:avLst/>
                        </a:prstGeom>
                        <a:ln>
                          <a:solidFill>
                            <a:srgbClr val="2212F6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7294C7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25pt,10.25pt" to="510.6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" strokecolor="#2212f6" strokeweight="1pt">
                <v:stroke joinstyle="miter"/>
              </v:line>
            </w:pict>
          </mc:Fallback>
        </mc:AlternateContent>
      </w:r>
    </w:p>
    <w:p w:rsidR="00DC006F" w:rsidRDefault="00DC006F">
      <w:pPr>
        <w:rPr>
          <w:sz w:val="28"/>
        </w:rPr>
      </w:pPr>
    </w:p>
    <w:p w:rsidR="00E44F56" w:rsidRDefault="00E44F56" w:rsidP="00462295">
      <w:pPr>
        <w:rPr>
          <w:sz w:val="18"/>
          <w:szCs w:val="18"/>
        </w:rPr>
      </w:pPr>
    </w:p>
    <w:p w:rsidR="00E44F56" w:rsidRDefault="00E44F56" w:rsidP="00462295">
      <w:pPr>
        <w:rPr>
          <w:sz w:val="18"/>
          <w:szCs w:val="18"/>
        </w:rPr>
      </w:pPr>
    </w:p>
    <w:p w:rsidR="00E44F56" w:rsidRDefault="00E44F56" w:rsidP="00462295">
      <w:pPr>
        <w:rPr>
          <w:sz w:val="18"/>
          <w:szCs w:val="18"/>
        </w:rPr>
      </w:pPr>
    </w:p>
    <w:p w:rsidR="00E44F56" w:rsidRPr="00125E68" w:rsidRDefault="00125E68" w:rsidP="00125E68">
      <w:pPr>
        <w:ind w:left="709" w:firstLine="567"/>
        <w:jc w:val="right"/>
        <w:rPr>
          <w:b/>
          <w:sz w:val="28"/>
          <w:szCs w:val="28"/>
        </w:rPr>
      </w:pPr>
      <w:r w:rsidRPr="00125E68">
        <w:rPr>
          <w:b/>
          <w:sz w:val="28"/>
          <w:szCs w:val="28"/>
        </w:rPr>
        <w:t>ВЕРХОВНА РАДА УКРАЇНИ</w:t>
      </w:r>
    </w:p>
    <w:p w:rsidR="00125E68" w:rsidRDefault="00125E68" w:rsidP="00E44F56">
      <w:pPr>
        <w:spacing w:line="360" w:lineRule="auto"/>
        <w:ind w:left="709" w:firstLine="567"/>
        <w:contextualSpacing/>
        <w:jc w:val="both"/>
        <w:rPr>
          <w:sz w:val="28"/>
          <w:szCs w:val="28"/>
        </w:rPr>
      </w:pPr>
    </w:p>
    <w:p w:rsidR="00201CAB" w:rsidRDefault="00125E68" w:rsidP="00145345">
      <w:pPr>
        <w:spacing w:line="264" w:lineRule="auto"/>
        <w:ind w:left="567" w:firstLine="567"/>
        <w:jc w:val="both"/>
        <w:rPr>
          <w:sz w:val="28"/>
          <w:szCs w:val="28"/>
        </w:rPr>
      </w:pPr>
      <w:r w:rsidRPr="00125E68">
        <w:rPr>
          <w:sz w:val="28"/>
          <w:szCs w:val="28"/>
        </w:rPr>
        <w:t>На розгляд Верховно</w:t>
      </w:r>
      <w:r w:rsidR="00721A38">
        <w:rPr>
          <w:sz w:val="28"/>
          <w:szCs w:val="28"/>
        </w:rPr>
        <w:t>ї Ради України вносяться проект</w:t>
      </w:r>
      <w:r w:rsidRPr="00125E68">
        <w:rPr>
          <w:sz w:val="28"/>
          <w:szCs w:val="28"/>
        </w:rPr>
        <w:t xml:space="preserve"> </w:t>
      </w:r>
      <w:r w:rsidR="00721A38" w:rsidRPr="00721A38">
        <w:rPr>
          <w:sz w:val="28"/>
          <w:szCs w:val="28"/>
        </w:rPr>
        <w:t xml:space="preserve">Закону </w:t>
      </w:r>
      <w:r w:rsidR="00834CA3">
        <w:rPr>
          <w:sz w:val="28"/>
          <w:szCs w:val="28"/>
        </w:rPr>
        <w:t xml:space="preserve">України </w:t>
      </w:r>
      <w:r w:rsidR="00201CAB" w:rsidRPr="00D6580E">
        <w:rPr>
          <w:sz w:val="28"/>
          <w:szCs w:val="28"/>
        </w:rPr>
        <w:t xml:space="preserve">про </w:t>
      </w:r>
      <w:r w:rsidR="00201CAB" w:rsidRPr="00467350">
        <w:rPr>
          <w:sz w:val="28"/>
          <w:szCs w:val="28"/>
        </w:rPr>
        <w:t>внесення змін до Лісового кодексу України</w:t>
      </w:r>
      <w:r w:rsidR="00201CAB">
        <w:rPr>
          <w:sz w:val="28"/>
          <w:szCs w:val="28"/>
        </w:rPr>
        <w:t xml:space="preserve"> (реєстр. № 5234 від 12</w:t>
      </w:r>
      <w:r w:rsidR="00201CAB" w:rsidRPr="00D6580E">
        <w:rPr>
          <w:sz w:val="28"/>
          <w:szCs w:val="28"/>
        </w:rPr>
        <w:t>.0</w:t>
      </w:r>
      <w:r w:rsidR="00201CAB">
        <w:rPr>
          <w:sz w:val="28"/>
          <w:szCs w:val="28"/>
        </w:rPr>
        <w:t>3.2021</w:t>
      </w:r>
      <w:r w:rsidR="00201CAB" w:rsidRPr="00D6580E">
        <w:rPr>
          <w:sz w:val="28"/>
          <w:szCs w:val="28"/>
        </w:rPr>
        <w:t xml:space="preserve">), внесений народним депутатом України </w:t>
      </w:r>
      <w:r w:rsidR="00201CAB">
        <w:rPr>
          <w:sz w:val="28"/>
          <w:szCs w:val="28"/>
        </w:rPr>
        <w:t>Заремським М.В.</w:t>
      </w:r>
    </w:p>
    <w:p w:rsidR="00201CAB" w:rsidRDefault="00201CAB" w:rsidP="00145345">
      <w:pPr>
        <w:spacing w:line="252" w:lineRule="auto"/>
        <w:ind w:left="567" w:firstLine="567"/>
        <w:jc w:val="both"/>
        <w:rPr>
          <w:sz w:val="28"/>
          <w:szCs w:val="28"/>
        </w:rPr>
      </w:pPr>
      <w:r w:rsidRPr="00D6580E">
        <w:rPr>
          <w:sz w:val="28"/>
          <w:szCs w:val="28"/>
        </w:rPr>
        <w:t xml:space="preserve">Метою проекту Закону, як зазначено у пояснювальній записці, є </w:t>
      </w:r>
      <w:r>
        <w:rPr>
          <w:sz w:val="28"/>
          <w:szCs w:val="28"/>
        </w:rPr>
        <w:t>надання додаткових правових механізмів позбавлення права користуватись лісами за скоєння правопорушень.</w:t>
      </w:r>
    </w:p>
    <w:p w:rsidR="00201CAB" w:rsidRDefault="00201CAB" w:rsidP="00145345">
      <w:pPr>
        <w:spacing w:line="252" w:lineRule="auto"/>
        <w:ind w:left="567" w:firstLine="567"/>
        <w:jc w:val="both"/>
        <w:rPr>
          <w:sz w:val="28"/>
          <w:szCs w:val="28"/>
        </w:rPr>
      </w:pPr>
      <w:r w:rsidRPr="00D6580E">
        <w:rPr>
          <w:sz w:val="28"/>
          <w:szCs w:val="28"/>
        </w:rPr>
        <w:t xml:space="preserve">Проектом Закону пропонується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 xml:space="preserve">частину першу </w:t>
      </w:r>
      <w:r>
        <w:rPr>
          <w:sz w:val="28"/>
          <w:szCs w:val="28"/>
        </w:rPr>
        <w:t>статті 22 Лісо</w:t>
      </w:r>
      <w:bookmarkStart w:id="0" w:name="_GoBack"/>
      <w:bookmarkEnd w:id="0"/>
      <w:r>
        <w:rPr>
          <w:sz w:val="28"/>
          <w:szCs w:val="28"/>
        </w:rPr>
        <w:t xml:space="preserve">вого кодексу України (далі – ЛКУ) доповнити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 xml:space="preserve">пунктом 4, </w:t>
      </w:r>
      <w:r>
        <w:rPr>
          <w:rFonts w:ascii="TimesNewRomanPSMT" w:hAnsi="TimesNewRomanPSMT" w:cs="TimesNewRomanPSMT"/>
          <w:sz w:val="28"/>
          <w:szCs w:val="28"/>
          <w:lang w:val="ru-RU" w:eastAsia="uk-UA"/>
        </w:rPr>
        <w:t xml:space="preserve">а саме </w:t>
      </w:r>
      <w:r w:rsidRPr="00A154CB">
        <w:rPr>
          <w:sz w:val="28"/>
          <w:szCs w:val="28"/>
        </w:rPr>
        <w:t>до підстав припинення права постійного користування лісами віднести скоєння адміністративного чи кримінального правопорушення в сфері охорони лісового фонду.</w:t>
      </w:r>
    </w:p>
    <w:p w:rsidR="00201CAB" w:rsidRDefault="00201CAB" w:rsidP="00145345">
      <w:pPr>
        <w:pStyle w:val="a4"/>
        <w:spacing w:line="252" w:lineRule="auto"/>
        <w:ind w:left="567" w:firstLine="567"/>
        <w:contextualSpacing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lang w:eastAsia="uk-UA"/>
        </w:rPr>
        <w:t xml:space="preserve">Комітет зазначає, </w:t>
      </w:r>
      <w:r w:rsidR="00145345">
        <w:rPr>
          <w:sz w:val="28"/>
          <w:szCs w:val="28"/>
          <w:lang w:eastAsia="uk-UA"/>
        </w:rPr>
        <w:t xml:space="preserve">що </w:t>
      </w:r>
      <w:r>
        <w:rPr>
          <w:color w:val="000000"/>
          <w:sz w:val="28"/>
          <w:szCs w:val="28"/>
          <w:shd w:val="clear" w:color="auto" w:fill="FFFFFF"/>
        </w:rPr>
        <w:t>з</w:t>
      </w:r>
      <w:r w:rsidRPr="007B7A2E">
        <w:rPr>
          <w:color w:val="000000"/>
          <w:sz w:val="28"/>
          <w:szCs w:val="28"/>
          <w:shd w:val="clear" w:color="auto" w:fill="FFFFFF"/>
        </w:rPr>
        <w:t xml:space="preserve">аконопроект не відповідає вимогам Конституції України, </w:t>
      </w:r>
      <w:r>
        <w:rPr>
          <w:color w:val="000000"/>
          <w:sz w:val="28"/>
          <w:szCs w:val="28"/>
          <w:shd w:val="clear" w:color="auto" w:fill="FFFFFF"/>
        </w:rPr>
        <w:t>а саме положення</w:t>
      </w:r>
      <w:r w:rsidRPr="007B7A2E">
        <w:rPr>
          <w:color w:val="000000"/>
          <w:sz w:val="28"/>
          <w:szCs w:val="28"/>
          <w:shd w:val="clear" w:color="auto" w:fill="FFFFFF"/>
        </w:rPr>
        <w:t xml:space="preserve"> проекту</w:t>
      </w:r>
      <w:r>
        <w:rPr>
          <w:color w:val="000000"/>
          <w:sz w:val="28"/>
          <w:szCs w:val="28"/>
          <w:shd w:val="clear" w:color="auto" w:fill="FFFFFF"/>
        </w:rPr>
        <w:t xml:space="preserve"> Закону</w:t>
      </w:r>
      <w:r w:rsidRPr="007B7A2E">
        <w:rPr>
          <w:color w:val="000000"/>
          <w:sz w:val="28"/>
          <w:szCs w:val="28"/>
          <w:shd w:val="clear" w:color="auto" w:fill="FFFFFF"/>
        </w:rPr>
        <w:t xml:space="preserve"> не враховують вимогу забезпечення юридичної визначеності правової норми, яка є невід'ємною складовою принципу верховенства права (стаття 8 Конституції України) та згідно з якою юридичні норми мають бути </w:t>
      </w:r>
      <w:r>
        <w:rPr>
          <w:color w:val="000000"/>
          <w:sz w:val="28"/>
          <w:szCs w:val="28"/>
          <w:shd w:val="clear" w:color="auto" w:fill="FFFFFF"/>
        </w:rPr>
        <w:t>чіткими, ясними і недвозначними, зокрема ні проектом Закону, ні чинним законодавством не передбачено  які саме адміністративні чи кримінальні правопорушення відносяться до «правопорушень у сфері охорони лісового фонду».</w:t>
      </w:r>
    </w:p>
    <w:p w:rsidR="00201CAB" w:rsidRPr="00AF158D" w:rsidRDefault="00201CAB" w:rsidP="00145345">
      <w:pPr>
        <w:pStyle w:val="a4"/>
        <w:spacing w:line="252" w:lineRule="auto"/>
        <w:ind w:left="567" w:firstLine="567"/>
        <w:contextualSpacing/>
        <w:rPr>
          <w:color w:val="000000"/>
          <w:sz w:val="4"/>
          <w:szCs w:val="4"/>
          <w:shd w:val="clear" w:color="auto" w:fill="FFFFFF"/>
        </w:rPr>
      </w:pPr>
    </w:p>
    <w:p w:rsidR="00201CAB" w:rsidRPr="008E3D64" w:rsidRDefault="00201CAB" w:rsidP="00145345">
      <w:pPr>
        <w:spacing w:line="252" w:lineRule="auto"/>
        <w:ind w:left="567" w:firstLine="567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  <w:lang w:eastAsia="uk-UA"/>
        </w:rPr>
        <w:t>Міністерство захисту довкілля та природних ресурсів України</w:t>
      </w:r>
      <w:r w:rsidRPr="00D6580E">
        <w:rPr>
          <w:sz w:val="28"/>
          <w:szCs w:val="28"/>
        </w:rPr>
        <w:t xml:space="preserve"> у своєму висновку</w:t>
      </w:r>
      <w:r>
        <w:rPr>
          <w:sz w:val="28"/>
          <w:szCs w:val="28"/>
        </w:rPr>
        <w:t xml:space="preserve"> зазначає, що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відповідно до частини першої статті 57 Земельного кодексу України</w:t>
      </w:r>
      <w:r>
        <w:rPr>
          <w:sz w:val="28"/>
          <w:szCs w:val="28"/>
        </w:rPr>
        <w:t xml:space="preserve"> (далі – ЗКУ)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земельні ділянки лісогосподарського призначення за рішенням органів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виконавчої влади або органів місцевого самоврядування надаються в постійне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користування спеціалізованим державним або комунальним лісогосподарським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підприємствам, іншим державним і комунальним підприємствам, установам та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організаціям, у яких створено спеціалізовані підрозділи, для ведення лісового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господарства, а згідно з частиною другою цієї ж статті порядок використання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земель лісогосподарського призначення визначається законом.</w:t>
      </w:r>
    </w:p>
    <w:p w:rsidR="00201CAB" w:rsidRDefault="00201CAB" w:rsidP="00145345">
      <w:pPr>
        <w:spacing w:line="252" w:lineRule="auto"/>
        <w:ind w:left="567" w:firstLine="567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  <w:lang w:eastAsia="uk-UA"/>
        </w:rPr>
        <w:lastRenderedPageBreak/>
        <w:t xml:space="preserve">Статтею 141 </w:t>
      </w:r>
      <w:r>
        <w:rPr>
          <w:sz w:val="28"/>
          <w:szCs w:val="28"/>
        </w:rPr>
        <w:t>ЗКУ</w:t>
      </w:r>
      <w:r>
        <w:rPr>
          <w:rFonts w:ascii="TimesNewRomanPSMT" w:hAnsi="TimesNewRomanPSMT" w:cs="TimesNewRomanPSMT"/>
          <w:sz w:val="28"/>
          <w:szCs w:val="28"/>
          <w:lang w:eastAsia="uk-UA"/>
        </w:rPr>
        <w:t xml:space="preserve"> передбачено підстави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 xml:space="preserve">припинення права користування земельною ділянкою, а статтею 143 </w:t>
      </w:r>
      <w:r>
        <w:rPr>
          <w:sz w:val="28"/>
          <w:szCs w:val="28"/>
        </w:rPr>
        <w:t>ЗКУ</w:t>
      </w:r>
      <w:r>
        <w:rPr>
          <w:rFonts w:ascii="TimesNewRomanPSMT" w:hAnsi="TimesNewRomanPSMT" w:cs="TimesNewRomanPSMT"/>
          <w:sz w:val="28"/>
          <w:szCs w:val="28"/>
          <w:lang w:eastAsia="uk-UA"/>
        </w:rPr>
        <w:t xml:space="preserve"> передбачено підстави для примусового припинення прав на земельну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ділянку, зокрема за використання земельної ділянки не за цільовим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призначенням, неусунення допущених порушень законодавства (забруднення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земель радіоактивними і хімічними речовинами, відходами, стічними водами,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забруднення земель бактеріально-паразитичними і карантинно-шкідливими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організмами, засмічення земель забороненими рослинами, пошкодження і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знищення родючого шару ґрунту, об'єктів інженерної інфраструктури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меліоративних систем, порушення встановленого режиму використання земель,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що особливо охороняються, а також використання земель способами, які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завдають шкоди здоров'ю населення) в строки, встановлені вказівками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(приписами) центрального органу виконавчої влади, що реалізує державну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політику у сфері здійснення державного нагляду (контролю) в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агропромисловому комплексі, тощо.</w:t>
      </w:r>
    </w:p>
    <w:p w:rsidR="00201CAB" w:rsidRPr="008E3D64" w:rsidRDefault="00201CAB" w:rsidP="00145345">
      <w:pPr>
        <w:spacing w:line="252" w:lineRule="auto"/>
        <w:ind w:left="567" w:firstLine="567"/>
        <w:jc w:val="both"/>
        <w:rPr>
          <w:sz w:val="28"/>
          <w:szCs w:val="28"/>
          <w:shd w:val="clear" w:color="auto" w:fill="FFFFFF"/>
        </w:rPr>
      </w:pPr>
      <w:r w:rsidRPr="008E3D64">
        <w:rPr>
          <w:sz w:val="28"/>
          <w:szCs w:val="28"/>
          <w:lang w:eastAsia="uk-UA"/>
        </w:rPr>
        <w:t>Статтями 144, 149, 150 ЗКУ визначені порядки припинення</w:t>
      </w:r>
      <w:r w:rsidRPr="008E3D64">
        <w:rPr>
          <w:sz w:val="28"/>
          <w:szCs w:val="28"/>
        </w:rPr>
        <w:t xml:space="preserve"> </w:t>
      </w:r>
      <w:r w:rsidRPr="008E3D64">
        <w:rPr>
          <w:sz w:val="28"/>
          <w:szCs w:val="28"/>
          <w:lang w:eastAsia="uk-UA"/>
        </w:rPr>
        <w:t>права користування земельними ділянками, які використовуються з</w:t>
      </w:r>
      <w:r w:rsidRPr="008E3D64">
        <w:rPr>
          <w:sz w:val="28"/>
          <w:szCs w:val="28"/>
        </w:rPr>
        <w:t xml:space="preserve"> </w:t>
      </w:r>
      <w:r w:rsidRPr="008E3D64">
        <w:rPr>
          <w:sz w:val="28"/>
          <w:szCs w:val="28"/>
          <w:lang w:eastAsia="uk-UA"/>
        </w:rPr>
        <w:t xml:space="preserve">порушенням земельного законодавства; </w:t>
      </w:r>
      <w:r w:rsidRPr="008E3D64">
        <w:rPr>
          <w:sz w:val="28"/>
          <w:szCs w:val="28"/>
          <w:shd w:val="clear" w:color="auto" w:fill="FFFFFF"/>
        </w:rPr>
        <w:t>вилучення земельних ділянок; припинення прав на особливо цінні землі.</w:t>
      </w:r>
    </w:p>
    <w:p w:rsidR="00201CAB" w:rsidRDefault="00201CAB" w:rsidP="00145345">
      <w:pPr>
        <w:spacing w:line="252" w:lineRule="auto"/>
        <w:ind w:left="567" w:firstLine="567"/>
        <w:jc w:val="both"/>
        <w:rPr>
          <w:rFonts w:ascii="TimesNewRomanPSMT" w:hAnsi="TimesNewRomanPSMT" w:cs="TimesNewRomanPSMT"/>
          <w:sz w:val="28"/>
          <w:szCs w:val="28"/>
          <w:lang w:eastAsia="uk-UA"/>
        </w:rPr>
      </w:pPr>
      <w:r>
        <w:rPr>
          <w:rFonts w:ascii="TimesNewRomanPSMT" w:hAnsi="TimesNewRomanPSMT" w:cs="TimesNewRomanPSMT"/>
          <w:sz w:val="28"/>
          <w:szCs w:val="28"/>
          <w:lang w:eastAsia="uk-UA"/>
        </w:rPr>
        <w:t>Ураховуючи викладене, Міндовкілля вважає, що проект Закону не узгоджується із ЗКУ.</w:t>
      </w:r>
    </w:p>
    <w:p w:rsidR="00201CAB" w:rsidRDefault="00201CAB" w:rsidP="00145345">
      <w:pPr>
        <w:spacing w:line="252" w:lineRule="auto"/>
        <w:ind w:left="567" w:firstLine="567"/>
        <w:jc w:val="both"/>
        <w:rPr>
          <w:rFonts w:ascii="TimesNewRomanPSMT" w:hAnsi="TimesNewRomanPSMT" w:cs="TimesNewRomanPSMT"/>
          <w:sz w:val="28"/>
          <w:szCs w:val="28"/>
          <w:lang w:eastAsia="uk-UA"/>
        </w:rPr>
      </w:pPr>
      <w:r>
        <w:rPr>
          <w:sz w:val="28"/>
          <w:szCs w:val="28"/>
        </w:rPr>
        <w:t xml:space="preserve">Також Міндовкілля відзначає,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що статтею 22 ЛКУ вже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визначено необхідні ґрунтовні підстави для припинення права постійного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користування лісами, зокрема за використання лісових ресурсів способами, які</w:t>
      </w:r>
      <w:r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завдають шкоду навколишньому природному середовищу, не забезпечують збереження оздоровчих, захисних та інших корисних властивостей лісів, негативно впливають на їх стан і відтворення, а статтею 78 цього Кодексу – для припинення права тимчасового користування лісами.</w:t>
      </w:r>
    </w:p>
    <w:p w:rsidR="00201CAB" w:rsidRDefault="00201CAB" w:rsidP="00145345">
      <w:pPr>
        <w:spacing w:line="252" w:lineRule="auto"/>
        <w:ind w:left="567" w:firstLine="567"/>
        <w:jc w:val="both"/>
        <w:rPr>
          <w:rFonts w:ascii="TimesNewRomanPSMT" w:hAnsi="TimesNewRomanPSMT" w:cs="TimesNewRomanPSMT"/>
          <w:sz w:val="28"/>
          <w:szCs w:val="28"/>
          <w:lang w:eastAsia="uk-UA"/>
        </w:rPr>
      </w:pPr>
      <w:r>
        <w:rPr>
          <w:rFonts w:ascii="TimesNewRomanPSMT" w:hAnsi="TimesNewRomanPSMT" w:cs="TimesNewRomanPSMT"/>
          <w:sz w:val="28"/>
          <w:szCs w:val="28"/>
          <w:lang w:eastAsia="uk-UA"/>
        </w:rPr>
        <w:t>Міндовкілля не підтримує зазначений законопроект.</w:t>
      </w:r>
    </w:p>
    <w:p w:rsidR="00201CAB" w:rsidRPr="005B4B9B" w:rsidRDefault="00201CAB" w:rsidP="00145345">
      <w:pPr>
        <w:spacing w:line="252" w:lineRule="auto"/>
        <w:ind w:left="567" w:firstLine="567"/>
        <w:jc w:val="both"/>
        <w:rPr>
          <w:rFonts w:ascii="TimesNewRomanPSMT" w:hAnsi="TimesNewRomanPSMT" w:cs="TimesNewRomanPSMT"/>
          <w:sz w:val="4"/>
          <w:szCs w:val="4"/>
          <w:lang w:eastAsia="uk-UA"/>
        </w:rPr>
      </w:pPr>
    </w:p>
    <w:p w:rsidR="00201CAB" w:rsidRDefault="00201CAB" w:rsidP="00145345">
      <w:pPr>
        <w:spacing w:line="252" w:lineRule="auto"/>
        <w:ind w:left="567" w:firstLine="567"/>
        <w:jc w:val="both"/>
        <w:rPr>
          <w:rFonts w:ascii="TimesNewRomanPSMT" w:hAnsi="TimesNewRomanPSMT" w:cs="TimesNewRomanPSMT"/>
          <w:sz w:val="28"/>
          <w:szCs w:val="28"/>
          <w:lang w:eastAsia="uk-UA"/>
        </w:rPr>
      </w:pPr>
      <w:r>
        <w:rPr>
          <w:rFonts w:ascii="TimesNewRomanPSMT" w:hAnsi="TimesNewRomanPSMT" w:cs="TimesNewRomanPSMT"/>
          <w:sz w:val="28"/>
          <w:szCs w:val="28"/>
          <w:lang w:eastAsia="uk-UA"/>
        </w:rPr>
        <w:t>Відповідно до експертного висновку Міністерства фінансів України р</w:t>
      </w:r>
      <w:r>
        <w:rPr>
          <w:sz w:val="28"/>
          <w:szCs w:val="28"/>
          <w:lang w:eastAsia="uk-UA"/>
        </w:rPr>
        <w:t>еалізація положень проекту акта не потребує фінансування з державного</w:t>
      </w:r>
      <w:r>
        <w:rPr>
          <w:rFonts w:ascii="TimesNewRomanPSMT" w:hAnsi="TimesNewRomanPSMT" w:cs="TimesNewRomanPSMT"/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чи місцевих бюджетів. Мінфін</w:t>
      </w:r>
      <w:r w:rsidRPr="005B4B9B">
        <w:rPr>
          <w:sz w:val="28"/>
          <w:szCs w:val="28"/>
          <w:lang w:eastAsia="uk-UA"/>
        </w:rPr>
        <w:t xml:space="preserve"> в межа</w:t>
      </w:r>
      <w:r>
        <w:rPr>
          <w:sz w:val="28"/>
          <w:szCs w:val="28"/>
          <w:lang w:eastAsia="uk-UA"/>
        </w:rPr>
        <w:t xml:space="preserve">х компетенції не заперечує щодо </w:t>
      </w:r>
      <w:r w:rsidRPr="005B4B9B">
        <w:rPr>
          <w:sz w:val="28"/>
          <w:szCs w:val="28"/>
          <w:lang w:eastAsia="uk-UA"/>
        </w:rPr>
        <w:t>розгляду Верховн</w:t>
      </w:r>
      <w:r>
        <w:rPr>
          <w:sz w:val="28"/>
          <w:szCs w:val="28"/>
          <w:lang w:eastAsia="uk-UA"/>
        </w:rPr>
        <w:t>ою Радою України проекту Закону.</w:t>
      </w:r>
    </w:p>
    <w:p w:rsidR="00201CAB" w:rsidRPr="00AF158D" w:rsidRDefault="00201CAB" w:rsidP="00145345">
      <w:pPr>
        <w:spacing w:line="252" w:lineRule="auto"/>
        <w:ind w:left="567" w:firstLine="567"/>
        <w:jc w:val="both"/>
        <w:rPr>
          <w:rFonts w:ascii="TimesNewRomanPSMT" w:hAnsi="TimesNewRomanPSMT" w:cs="TimesNewRomanPSMT"/>
          <w:sz w:val="6"/>
          <w:szCs w:val="6"/>
          <w:lang w:eastAsia="uk-UA"/>
        </w:rPr>
      </w:pPr>
    </w:p>
    <w:p w:rsidR="00201CAB" w:rsidRPr="0079748C" w:rsidRDefault="00201CAB" w:rsidP="00145345">
      <w:pPr>
        <w:spacing w:line="252" w:lineRule="auto"/>
        <w:ind w:left="567" w:firstLine="567"/>
        <w:jc w:val="both"/>
        <w:rPr>
          <w:sz w:val="28"/>
          <w:szCs w:val="28"/>
          <w:lang w:eastAsia="uk-UA"/>
        </w:rPr>
      </w:pPr>
      <w:r w:rsidRPr="0079748C">
        <w:rPr>
          <w:sz w:val="28"/>
          <w:szCs w:val="28"/>
        </w:rPr>
        <w:t>Державне агентство лісових ресурсів України у своєму висновку</w:t>
      </w:r>
      <w:r>
        <w:rPr>
          <w:sz w:val="28"/>
          <w:szCs w:val="28"/>
        </w:rPr>
        <w:t xml:space="preserve"> надало ряд аналогічних зауважень висловлених у висновку </w:t>
      </w:r>
      <w:r>
        <w:rPr>
          <w:rFonts w:ascii="TimesNewRomanPSMT" w:hAnsi="TimesNewRomanPSMT" w:cs="TimesNewRomanPSMT"/>
          <w:sz w:val="28"/>
          <w:szCs w:val="28"/>
          <w:lang w:eastAsia="uk-UA"/>
        </w:rPr>
        <w:t>Міндовкілля</w:t>
      </w:r>
      <w:r>
        <w:rPr>
          <w:sz w:val="28"/>
          <w:szCs w:val="28"/>
        </w:rPr>
        <w:t>, а також  відзначило</w:t>
      </w:r>
      <w:r w:rsidRPr="0079748C">
        <w:rPr>
          <w:sz w:val="28"/>
          <w:szCs w:val="28"/>
        </w:rPr>
        <w:t>, що з</w:t>
      </w:r>
      <w:r w:rsidRPr="0079748C">
        <w:rPr>
          <w:sz w:val="28"/>
          <w:szCs w:val="28"/>
          <w:lang w:eastAsia="uk-UA"/>
        </w:rPr>
        <w:t>аконодавством України уже в повній мірі врегульовані питання</w:t>
      </w:r>
      <w:r w:rsidRPr="0079748C">
        <w:rPr>
          <w:sz w:val="28"/>
          <w:szCs w:val="28"/>
        </w:rPr>
        <w:t xml:space="preserve"> </w:t>
      </w:r>
      <w:r w:rsidRPr="0079748C">
        <w:rPr>
          <w:sz w:val="28"/>
          <w:szCs w:val="28"/>
          <w:lang w:eastAsia="uk-UA"/>
        </w:rPr>
        <w:t>відповідальності за порушення у сфері лісового господарства, зокрема:</w:t>
      </w:r>
      <w:r w:rsidRPr="0079748C">
        <w:rPr>
          <w:sz w:val="28"/>
          <w:szCs w:val="28"/>
        </w:rPr>
        <w:t xml:space="preserve"> </w:t>
      </w:r>
      <w:r w:rsidRPr="0079748C">
        <w:rPr>
          <w:sz w:val="28"/>
          <w:szCs w:val="28"/>
          <w:lang w:eastAsia="uk-UA"/>
        </w:rPr>
        <w:t>Кодексом України про адміністративні правопорушення (статті 49,50, 53, 63-77); Кримінальним кодексом України (статті 201</w:t>
      </w:r>
      <w:r w:rsidRPr="0079748C">
        <w:rPr>
          <w:sz w:val="28"/>
          <w:szCs w:val="28"/>
          <w:vertAlign w:val="superscript"/>
          <w:lang w:eastAsia="uk-UA"/>
        </w:rPr>
        <w:t>1</w:t>
      </w:r>
      <w:r w:rsidRPr="0079748C">
        <w:rPr>
          <w:sz w:val="28"/>
          <w:szCs w:val="28"/>
          <w:lang w:eastAsia="uk-UA"/>
        </w:rPr>
        <w:t>, 245, 246).</w:t>
      </w:r>
    </w:p>
    <w:p w:rsidR="00201CAB" w:rsidRDefault="00201CAB" w:rsidP="00145345">
      <w:pPr>
        <w:spacing w:line="252" w:lineRule="auto"/>
        <w:ind w:left="567" w:firstLine="567"/>
        <w:jc w:val="both"/>
        <w:rPr>
          <w:sz w:val="28"/>
          <w:szCs w:val="28"/>
          <w:lang w:eastAsia="uk-UA"/>
        </w:rPr>
      </w:pPr>
      <w:r w:rsidRPr="0079748C">
        <w:rPr>
          <w:sz w:val="28"/>
          <w:szCs w:val="28"/>
        </w:rPr>
        <w:t xml:space="preserve">Держлісагентство </w:t>
      </w:r>
      <w:r w:rsidRPr="0079748C">
        <w:rPr>
          <w:sz w:val="28"/>
          <w:szCs w:val="28"/>
          <w:lang w:eastAsia="uk-UA"/>
        </w:rPr>
        <w:t>не підтримує проект З</w:t>
      </w:r>
      <w:r>
        <w:rPr>
          <w:sz w:val="28"/>
          <w:szCs w:val="28"/>
          <w:lang w:eastAsia="uk-UA"/>
        </w:rPr>
        <w:t>акону.</w:t>
      </w:r>
    </w:p>
    <w:p w:rsidR="00201CAB" w:rsidRPr="00AF158D" w:rsidRDefault="00201CAB" w:rsidP="00145345">
      <w:pPr>
        <w:spacing w:line="252" w:lineRule="auto"/>
        <w:ind w:left="567" w:firstLine="567"/>
        <w:jc w:val="both"/>
        <w:rPr>
          <w:sz w:val="4"/>
          <w:szCs w:val="4"/>
          <w:lang w:eastAsia="uk-UA"/>
        </w:rPr>
      </w:pPr>
    </w:p>
    <w:p w:rsidR="00201CAB" w:rsidRDefault="00201CAB" w:rsidP="00145345">
      <w:pPr>
        <w:pStyle w:val="a4"/>
        <w:spacing w:line="252" w:lineRule="auto"/>
        <w:ind w:left="567" w:firstLine="567"/>
        <w:contextualSpacing/>
        <w:rPr>
          <w:sz w:val="28"/>
          <w:szCs w:val="28"/>
        </w:rPr>
      </w:pPr>
      <w:r w:rsidRPr="00D6580E">
        <w:rPr>
          <w:sz w:val="28"/>
          <w:szCs w:val="28"/>
        </w:rPr>
        <w:t>Головне науково-експертне управління</w:t>
      </w:r>
      <w:r>
        <w:rPr>
          <w:sz w:val="28"/>
          <w:szCs w:val="28"/>
          <w:lang w:val="ru-RU"/>
        </w:rPr>
        <w:t xml:space="preserve">, </w:t>
      </w:r>
      <w:r w:rsidRPr="00A154CB">
        <w:rPr>
          <w:sz w:val="28"/>
          <w:szCs w:val="28"/>
        </w:rPr>
        <w:t xml:space="preserve">підтримуючи необхідність захисту лісового фонду України від несанкціонованої вирубки, водночас </w:t>
      </w:r>
      <w:r w:rsidRPr="00A154CB">
        <w:rPr>
          <w:sz w:val="28"/>
          <w:szCs w:val="28"/>
        </w:rPr>
        <w:lastRenderedPageBreak/>
        <w:t xml:space="preserve">проаналізувавши законопроект, </w:t>
      </w:r>
      <w:r w:rsidRPr="00A154CB">
        <w:rPr>
          <w:iCs/>
          <w:sz w:val="28"/>
          <w:szCs w:val="28"/>
        </w:rPr>
        <w:t>не підтримує вирішення порушеного в ньому питання у пропонований спосіб</w:t>
      </w:r>
      <w:r w:rsidRPr="00A154CB">
        <w:rPr>
          <w:i/>
          <w:iCs/>
          <w:sz w:val="28"/>
          <w:szCs w:val="28"/>
        </w:rPr>
        <w:t xml:space="preserve"> </w:t>
      </w:r>
      <w:r w:rsidRPr="00A154CB">
        <w:rPr>
          <w:sz w:val="28"/>
          <w:szCs w:val="28"/>
        </w:rPr>
        <w:t>з огляду на таке.</w:t>
      </w:r>
    </w:p>
    <w:p w:rsidR="00201CAB" w:rsidRDefault="00201CAB" w:rsidP="00145345">
      <w:pPr>
        <w:pStyle w:val="a4"/>
        <w:spacing w:line="252" w:lineRule="auto"/>
        <w:ind w:left="567" w:firstLine="567"/>
        <w:contextualSpacing/>
        <w:rPr>
          <w:sz w:val="28"/>
          <w:szCs w:val="28"/>
        </w:rPr>
      </w:pPr>
      <w:r w:rsidRPr="00696B33">
        <w:rPr>
          <w:sz w:val="28"/>
          <w:szCs w:val="28"/>
          <w:lang w:val="ru-RU"/>
        </w:rPr>
        <w:t>Законопроектом</w:t>
      </w:r>
      <w:r w:rsidRPr="00A154CB">
        <w:rPr>
          <w:sz w:val="28"/>
          <w:szCs w:val="28"/>
        </w:rPr>
        <w:t xml:space="preserve"> </w:t>
      </w:r>
      <w:r>
        <w:rPr>
          <w:sz w:val="28"/>
          <w:szCs w:val="28"/>
        </w:rPr>
        <w:t>пропонується до підстав</w:t>
      </w:r>
      <w:r w:rsidRPr="00A154CB">
        <w:rPr>
          <w:sz w:val="28"/>
          <w:szCs w:val="28"/>
        </w:rPr>
        <w:t xml:space="preserve"> припинення права </w:t>
      </w:r>
      <w:r w:rsidRPr="00AF158D">
        <w:rPr>
          <w:sz w:val="28"/>
          <w:szCs w:val="28"/>
        </w:rPr>
        <w:t>постійного користування лісами</w:t>
      </w:r>
      <w:r w:rsidRPr="00A154CB">
        <w:rPr>
          <w:sz w:val="28"/>
          <w:szCs w:val="28"/>
        </w:rPr>
        <w:t xml:space="preserve"> віднести нову підставу</w:t>
      </w:r>
      <w:r>
        <w:rPr>
          <w:sz w:val="28"/>
          <w:szCs w:val="28"/>
        </w:rPr>
        <w:t>:</w:t>
      </w:r>
      <w:r w:rsidRPr="00A154CB">
        <w:rPr>
          <w:sz w:val="28"/>
          <w:szCs w:val="28"/>
        </w:rPr>
        <w:t xml:space="preserve"> «скоєння адміністративного чи кримінального правопорушення в сфері охорони лісового фонду». Однак</w:t>
      </w:r>
      <w:r>
        <w:rPr>
          <w:sz w:val="28"/>
          <w:szCs w:val="28"/>
        </w:rPr>
        <w:t xml:space="preserve">, </w:t>
      </w:r>
      <w:r w:rsidRPr="00A154CB">
        <w:rPr>
          <w:sz w:val="28"/>
          <w:szCs w:val="28"/>
        </w:rPr>
        <w:t xml:space="preserve">відповідно до </w:t>
      </w:r>
      <w:r>
        <w:rPr>
          <w:sz w:val="28"/>
          <w:szCs w:val="28"/>
        </w:rPr>
        <w:t>статті</w:t>
      </w:r>
      <w:r w:rsidRPr="00A154CB">
        <w:rPr>
          <w:sz w:val="28"/>
          <w:szCs w:val="28"/>
        </w:rPr>
        <w:t xml:space="preserve"> 17 ЛК</w:t>
      </w:r>
      <w:r>
        <w:rPr>
          <w:sz w:val="28"/>
          <w:szCs w:val="28"/>
        </w:rPr>
        <w:t>У</w:t>
      </w:r>
      <w:r w:rsidRPr="00A154CB">
        <w:rPr>
          <w:sz w:val="28"/>
          <w:szCs w:val="28"/>
        </w:rPr>
        <w:t xml:space="preserve"> у постійне користування ліси на землях державної (комунальної) власності </w:t>
      </w:r>
      <w:r w:rsidRPr="00A154CB">
        <w:rPr>
          <w:sz w:val="28"/>
          <w:szCs w:val="28"/>
          <w:shd w:val="clear" w:color="auto" w:fill="FFFFFF"/>
        </w:rPr>
        <w:t xml:space="preserve">для ведення лісового господарства без встановлення строку </w:t>
      </w:r>
      <w:r w:rsidRPr="00A154CB">
        <w:rPr>
          <w:sz w:val="28"/>
          <w:szCs w:val="28"/>
        </w:rPr>
        <w:t xml:space="preserve">надаються спеціалізованим державним (комунальним) лісогосподарським підприємствам, іншим державним (комунальним) підприємствам, установам та організаціям, у яких створено спеціалізовані лісогосподарські підрозділи. Тобто, суб’єктами права постійного користування лісами в Україні є </w:t>
      </w:r>
      <w:r w:rsidRPr="00AF158D">
        <w:rPr>
          <w:sz w:val="28"/>
          <w:szCs w:val="28"/>
        </w:rPr>
        <w:t>юридичні особи державної чи комунальної власності,</w:t>
      </w:r>
      <w:r w:rsidRPr="00A154CB">
        <w:rPr>
          <w:sz w:val="28"/>
          <w:szCs w:val="28"/>
        </w:rPr>
        <w:t xml:space="preserve"> які не можуть скоїти адміністративного </w:t>
      </w:r>
      <w:r>
        <w:rPr>
          <w:sz w:val="28"/>
          <w:szCs w:val="28"/>
        </w:rPr>
        <w:t>чи кримінального правопорушення. С</w:t>
      </w:r>
      <w:r w:rsidRPr="00A154CB">
        <w:rPr>
          <w:sz w:val="28"/>
          <w:szCs w:val="28"/>
        </w:rPr>
        <w:t xml:space="preserve">уб’єктами, які можуть скоїти адміністративне чи кримінальне правопорушення, відповідно до Кодексу України про адміністративні правопорушення та Кримінального кодексу України  </w:t>
      </w:r>
      <w:r w:rsidRPr="00696B33">
        <w:rPr>
          <w:sz w:val="28"/>
          <w:szCs w:val="28"/>
        </w:rPr>
        <w:t xml:space="preserve">є фізичні особи. </w:t>
      </w:r>
    </w:p>
    <w:p w:rsidR="00201CAB" w:rsidRDefault="00201CAB" w:rsidP="00145345">
      <w:pPr>
        <w:pStyle w:val="a4"/>
        <w:spacing w:line="252" w:lineRule="auto"/>
        <w:ind w:left="567" w:firstLine="567"/>
        <w:contextualSpacing/>
        <w:rPr>
          <w:sz w:val="28"/>
          <w:szCs w:val="28"/>
        </w:rPr>
      </w:pPr>
      <w:r w:rsidRPr="00D6580E">
        <w:rPr>
          <w:sz w:val="28"/>
          <w:szCs w:val="28"/>
        </w:rPr>
        <w:t xml:space="preserve">Головне управління </w:t>
      </w:r>
      <w:r>
        <w:rPr>
          <w:sz w:val="28"/>
          <w:szCs w:val="28"/>
        </w:rPr>
        <w:t>звертає</w:t>
      </w:r>
      <w:r w:rsidRPr="00A154CB">
        <w:rPr>
          <w:sz w:val="28"/>
          <w:szCs w:val="28"/>
        </w:rPr>
        <w:t xml:space="preserve"> увагу на неузгодженість задекларованої мети </w:t>
      </w:r>
      <w:r>
        <w:rPr>
          <w:sz w:val="28"/>
          <w:szCs w:val="28"/>
        </w:rPr>
        <w:t>законо</w:t>
      </w:r>
      <w:r w:rsidRPr="00A154CB">
        <w:rPr>
          <w:sz w:val="28"/>
          <w:szCs w:val="28"/>
        </w:rPr>
        <w:t xml:space="preserve">проекту, у якій зазначається про додаткові правові механізми позбавлення права </w:t>
      </w:r>
      <w:r w:rsidRPr="00696B33">
        <w:rPr>
          <w:sz w:val="28"/>
          <w:szCs w:val="28"/>
        </w:rPr>
        <w:t>користуватись</w:t>
      </w:r>
      <w:r w:rsidRPr="00A154CB">
        <w:rPr>
          <w:sz w:val="28"/>
          <w:szCs w:val="28"/>
        </w:rPr>
        <w:t xml:space="preserve"> лісами, і його текстом, у якому йдеться про підстави позбавлення права постійного користування лісами.</w:t>
      </w:r>
    </w:p>
    <w:p w:rsidR="00145345" w:rsidRDefault="00201CAB" w:rsidP="00145345">
      <w:pPr>
        <w:pStyle w:val="a4"/>
        <w:spacing w:line="252" w:lineRule="auto"/>
        <w:ind w:left="567" w:firstLine="567"/>
        <w:contextualSpacing/>
        <w:rPr>
          <w:sz w:val="28"/>
          <w:szCs w:val="28"/>
        </w:rPr>
      </w:pPr>
      <w:r>
        <w:rPr>
          <w:sz w:val="28"/>
          <w:szCs w:val="28"/>
        </w:rPr>
        <w:t>Також</w:t>
      </w:r>
      <w:r w:rsidRPr="00A154CB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A154CB">
        <w:rPr>
          <w:sz w:val="28"/>
          <w:szCs w:val="28"/>
        </w:rPr>
        <w:t xml:space="preserve">роект </w:t>
      </w:r>
      <w:r>
        <w:rPr>
          <w:sz w:val="28"/>
          <w:szCs w:val="28"/>
        </w:rPr>
        <w:t xml:space="preserve">Закону </w:t>
      </w:r>
      <w:r w:rsidRPr="00A154CB">
        <w:rPr>
          <w:sz w:val="28"/>
          <w:szCs w:val="28"/>
        </w:rPr>
        <w:t>вимагає техніко-юридичного та редакційного доопрацювання</w:t>
      </w:r>
      <w:r>
        <w:rPr>
          <w:sz w:val="28"/>
          <w:szCs w:val="28"/>
        </w:rPr>
        <w:t>.</w:t>
      </w:r>
    </w:p>
    <w:p w:rsidR="00145345" w:rsidRDefault="00125E68" w:rsidP="00145345">
      <w:pPr>
        <w:pStyle w:val="a4"/>
        <w:spacing w:line="252" w:lineRule="auto"/>
        <w:ind w:left="567" w:firstLine="567"/>
        <w:contextualSpacing/>
        <w:rPr>
          <w:color w:val="000000"/>
          <w:sz w:val="28"/>
          <w:szCs w:val="28"/>
        </w:rPr>
      </w:pPr>
      <w:r w:rsidRPr="00125E68">
        <w:rPr>
          <w:sz w:val="28"/>
          <w:szCs w:val="28"/>
        </w:rPr>
        <w:t xml:space="preserve">Комітет з питань екологічної політики та природокористування рекомендує Верховній Раді України проект Закону України </w:t>
      </w:r>
      <w:r w:rsidR="00201CAB" w:rsidRPr="00D6580E">
        <w:rPr>
          <w:sz w:val="28"/>
          <w:szCs w:val="28"/>
        </w:rPr>
        <w:t xml:space="preserve">про </w:t>
      </w:r>
      <w:r w:rsidR="00201CAB" w:rsidRPr="00467350">
        <w:rPr>
          <w:sz w:val="28"/>
          <w:szCs w:val="28"/>
        </w:rPr>
        <w:t>внесення змін до Лісового кодексу України</w:t>
      </w:r>
      <w:r w:rsidR="00201CAB">
        <w:rPr>
          <w:sz w:val="28"/>
          <w:szCs w:val="28"/>
        </w:rPr>
        <w:t xml:space="preserve"> (реєстр. № 5234 від 12</w:t>
      </w:r>
      <w:r w:rsidR="00201CAB" w:rsidRPr="00D6580E">
        <w:rPr>
          <w:sz w:val="28"/>
          <w:szCs w:val="28"/>
        </w:rPr>
        <w:t>.0</w:t>
      </w:r>
      <w:r w:rsidR="00201CAB">
        <w:rPr>
          <w:sz w:val="28"/>
          <w:szCs w:val="28"/>
        </w:rPr>
        <w:t>3.2021</w:t>
      </w:r>
      <w:r w:rsidR="00201CAB" w:rsidRPr="00D6580E">
        <w:rPr>
          <w:sz w:val="28"/>
          <w:szCs w:val="28"/>
        </w:rPr>
        <w:t xml:space="preserve">), внесений народним депутатом України </w:t>
      </w:r>
      <w:r w:rsidR="00201CAB">
        <w:rPr>
          <w:sz w:val="28"/>
          <w:szCs w:val="28"/>
        </w:rPr>
        <w:t>Заремським М.В.</w:t>
      </w:r>
      <w:r w:rsidR="00721A38">
        <w:rPr>
          <w:sz w:val="28"/>
          <w:szCs w:val="28"/>
        </w:rPr>
        <w:t xml:space="preserve">, </w:t>
      </w:r>
      <w:r w:rsidR="00145345" w:rsidRPr="00145345">
        <w:rPr>
          <w:color w:val="000000"/>
          <w:sz w:val="28"/>
          <w:szCs w:val="28"/>
        </w:rPr>
        <w:t>повернути суб'єкту права законодавчої ініціативи на доопрацювання.</w:t>
      </w:r>
    </w:p>
    <w:p w:rsidR="00145345" w:rsidRPr="00145345" w:rsidRDefault="00834CA3" w:rsidP="00145345">
      <w:pPr>
        <w:pStyle w:val="a4"/>
        <w:spacing w:line="252" w:lineRule="auto"/>
        <w:ind w:left="567" w:firstLine="567"/>
        <w:contextualSpacing/>
        <w:rPr>
          <w:color w:val="000000"/>
          <w:sz w:val="28"/>
          <w:szCs w:val="28"/>
          <w:shd w:val="clear" w:color="auto" w:fill="FFFFFF"/>
        </w:rPr>
      </w:pPr>
      <w:r w:rsidRPr="00834CA3">
        <w:rPr>
          <w:sz w:val="28"/>
          <w:szCs w:val="28"/>
        </w:rPr>
        <w:t xml:space="preserve">Співдоповідачем при розгляді законопроекту на пленарному засіданні Верховної Ради України визначено народного депутата України, </w:t>
      </w:r>
      <w:r w:rsidR="00145345" w:rsidRPr="00145345">
        <w:rPr>
          <w:sz w:val="28"/>
          <w:szCs w:val="28"/>
        </w:rPr>
        <w:t>члена Комітету Матусевича Олександра Борисовича.</w:t>
      </w:r>
    </w:p>
    <w:p w:rsidR="00145345" w:rsidRDefault="00145345" w:rsidP="00E44F56">
      <w:pPr>
        <w:spacing w:line="264" w:lineRule="auto"/>
        <w:ind w:left="709" w:firstLine="567"/>
        <w:jc w:val="both"/>
        <w:rPr>
          <w:sz w:val="28"/>
          <w:szCs w:val="28"/>
        </w:rPr>
      </w:pPr>
    </w:p>
    <w:p w:rsidR="00E44F56" w:rsidRDefault="00E44F56" w:rsidP="00E44F56">
      <w:pPr>
        <w:spacing w:line="264" w:lineRule="auto"/>
        <w:ind w:left="709" w:firstLine="567"/>
        <w:jc w:val="both"/>
        <w:rPr>
          <w:sz w:val="28"/>
          <w:szCs w:val="28"/>
        </w:rPr>
      </w:pPr>
    </w:p>
    <w:p w:rsidR="002A7D4D" w:rsidRPr="00E44F56" w:rsidRDefault="002A7D4D" w:rsidP="00E44F56">
      <w:pPr>
        <w:spacing w:line="264" w:lineRule="auto"/>
        <w:ind w:left="709" w:firstLine="567"/>
        <w:jc w:val="both"/>
        <w:rPr>
          <w:sz w:val="28"/>
          <w:szCs w:val="28"/>
        </w:rPr>
      </w:pPr>
    </w:p>
    <w:p w:rsidR="00E44F56" w:rsidRPr="00E44F56" w:rsidRDefault="00E44F56" w:rsidP="00E44F56">
      <w:pPr>
        <w:ind w:left="709" w:right="23" w:firstLine="567"/>
        <w:contextualSpacing/>
        <w:jc w:val="both"/>
        <w:rPr>
          <w:b/>
          <w:sz w:val="28"/>
          <w:szCs w:val="28"/>
        </w:rPr>
      </w:pPr>
      <w:r w:rsidRPr="00E44F56">
        <w:rPr>
          <w:rStyle w:val="spelle"/>
          <w:b/>
          <w:sz w:val="28"/>
          <w:szCs w:val="28"/>
        </w:rPr>
        <w:t>Голова</w:t>
      </w:r>
      <w:r w:rsidRPr="00E44F56">
        <w:rPr>
          <w:b/>
          <w:sz w:val="28"/>
          <w:szCs w:val="28"/>
        </w:rPr>
        <w:t xml:space="preserve"> </w:t>
      </w:r>
      <w:r w:rsidRPr="00E44F56">
        <w:rPr>
          <w:rStyle w:val="spelle"/>
          <w:b/>
          <w:sz w:val="28"/>
          <w:szCs w:val="28"/>
        </w:rPr>
        <w:t>Комітету                                                           О. БОНДАРЕНКО</w:t>
      </w:r>
    </w:p>
    <w:p w:rsidR="00E44F56" w:rsidRPr="004C5BEF" w:rsidRDefault="00E44F56" w:rsidP="00E44F56">
      <w:pPr>
        <w:spacing w:line="264" w:lineRule="auto"/>
        <w:ind w:left="-180" w:firstLine="539"/>
        <w:jc w:val="both"/>
      </w:pPr>
    </w:p>
    <w:p w:rsidR="00E44F56" w:rsidRDefault="00E44F56" w:rsidP="00462295">
      <w:pPr>
        <w:rPr>
          <w:sz w:val="18"/>
          <w:szCs w:val="18"/>
        </w:rPr>
      </w:pPr>
    </w:p>
    <w:p w:rsidR="00D84374" w:rsidRDefault="00D84374" w:rsidP="00462295">
      <w:pPr>
        <w:rPr>
          <w:sz w:val="18"/>
          <w:szCs w:val="18"/>
        </w:rPr>
      </w:pPr>
    </w:p>
    <w:p w:rsidR="00D84374" w:rsidRDefault="00D84374" w:rsidP="00462295">
      <w:pPr>
        <w:rPr>
          <w:sz w:val="18"/>
          <w:szCs w:val="18"/>
        </w:rPr>
      </w:pPr>
    </w:p>
    <w:p w:rsidR="00D84374" w:rsidRDefault="00D84374" w:rsidP="00462295">
      <w:pPr>
        <w:rPr>
          <w:sz w:val="18"/>
          <w:szCs w:val="18"/>
        </w:rPr>
      </w:pPr>
    </w:p>
    <w:p w:rsidR="00D84374" w:rsidRDefault="00D84374" w:rsidP="00462295">
      <w:pPr>
        <w:rPr>
          <w:sz w:val="18"/>
          <w:szCs w:val="18"/>
        </w:rPr>
      </w:pPr>
    </w:p>
    <w:p w:rsidR="00D84374" w:rsidRDefault="00D84374" w:rsidP="00462295">
      <w:pPr>
        <w:rPr>
          <w:sz w:val="18"/>
          <w:szCs w:val="18"/>
        </w:rPr>
      </w:pPr>
    </w:p>
    <w:sectPr w:rsidR="00D84374" w:rsidSect="00834CA3">
      <w:headerReference w:type="default" r:id="rId8"/>
      <w:pgSz w:w="11906" w:h="16838"/>
      <w:pgMar w:top="1134" w:right="851" w:bottom="1134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70E" w:rsidRDefault="005D570E" w:rsidP="00125E68">
      <w:r>
        <w:separator/>
      </w:r>
    </w:p>
  </w:endnote>
  <w:endnote w:type="continuationSeparator" w:id="0">
    <w:p w:rsidR="005D570E" w:rsidRDefault="005D570E" w:rsidP="00125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70E" w:rsidRDefault="005D570E" w:rsidP="00125E68">
      <w:r>
        <w:separator/>
      </w:r>
    </w:p>
  </w:footnote>
  <w:footnote w:type="continuationSeparator" w:id="0">
    <w:p w:rsidR="005D570E" w:rsidRDefault="005D570E" w:rsidP="00125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1932953"/>
      <w:docPartObj>
        <w:docPartGallery w:val="Page Numbers (Top of Page)"/>
        <w:docPartUnique/>
      </w:docPartObj>
    </w:sdtPr>
    <w:sdtEndPr/>
    <w:sdtContent>
      <w:p w:rsidR="00834CA3" w:rsidRDefault="00834CA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5345" w:rsidRPr="00145345">
          <w:rPr>
            <w:noProof/>
            <w:lang w:val="ru-RU"/>
          </w:rPr>
          <w:t>2</w:t>
        </w:r>
        <w:r>
          <w:fldChar w:fldCharType="end"/>
        </w:r>
      </w:p>
    </w:sdtContent>
  </w:sdt>
  <w:p w:rsidR="00834CA3" w:rsidRDefault="00834CA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63171B"/>
    <w:multiLevelType w:val="hybridMultilevel"/>
    <w:tmpl w:val="4AA2B384"/>
    <w:lvl w:ilvl="0" w:tplc="1F7C205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14" w:hanging="360"/>
      </w:pPr>
    </w:lvl>
    <w:lvl w:ilvl="2" w:tplc="0422001B" w:tentative="1">
      <w:start w:val="1"/>
      <w:numFmt w:val="lowerRoman"/>
      <w:lvlText w:val="%3."/>
      <w:lvlJc w:val="right"/>
      <w:pPr>
        <w:ind w:left="2934" w:hanging="180"/>
      </w:pPr>
    </w:lvl>
    <w:lvl w:ilvl="3" w:tplc="0422000F" w:tentative="1">
      <w:start w:val="1"/>
      <w:numFmt w:val="decimal"/>
      <w:lvlText w:val="%4."/>
      <w:lvlJc w:val="left"/>
      <w:pPr>
        <w:ind w:left="3654" w:hanging="360"/>
      </w:pPr>
    </w:lvl>
    <w:lvl w:ilvl="4" w:tplc="04220019" w:tentative="1">
      <w:start w:val="1"/>
      <w:numFmt w:val="lowerLetter"/>
      <w:lvlText w:val="%5."/>
      <w:lvlJc w:val="left"/>
      <w:pPr>
        <w:ind w:left="4374" w:hanging="360"/>
      </w:pPr>
    </w:lvl>
    <w:lvl w:ilvl="5" w:tplc="0422001B" w:tentative="1">
      <w:start w:val="1"/>
      <w:numFmt w:val="lowerRoman"/>
      <w:lvlText w:val="%6."/>
      <w:lvlJc w:val="right"/>
      <w:pPr>
        <w:ind w:left="5094" w:hanging="180"/>
      </w:pPr>
    </w:lvl>
    <w:lvl w:ilvl="6" w:tplc="0422000F" w:tentative="1">
      <w:start w:val="1"/>
      <w:numFmt w:val="decimal"/>
      <w:lvlText w:val="%7."/>
      <w:lvlJc w:val="left"/>
      <w:pPr>
        <w:ind w:left="5814" w:hanging="360"/>
      </w:pPr>
    </w:lvl>
    <w:lvl w:ilvl="7" w:tplc="04220019" w:tentative="1">
      <w:start w:val="1"/>
      <w:numFmt w:val="lowerLetter"/>
      <w:lvlText w:val="%8."/>
      <w:lvlJc w:val="left"/>
      <w:pPr>
        <w:ind w:left="6534" w:hanging="360"/>
      </w:pPr>
    </w:lvl>
    <w:lvl w:ilvl="8" w:tplc="0422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E16"/>
    <w:rsid w:val="000D0714"/>
    <w:rsid w:val="00125E68"/>
    <w:rsid w:val="00145345"/>
    <w:rsid w:val="00196830"/>
    <w:rsid w:val="00201CAB"/>
    <w:rsid w:val="00263CF0"/>
    <w:rsid w:val="002A7D4D"/>
    <w:rsid w:val="002B77BF"/>
    <w:rsid w:val="00462295"/>
    <w:rsid w:val="00585F50"/>
    <w:rsid w:val="005D570E"/>
    <w:rsid w:val="00721A38"/>
    <w:rsid w:val="00733FCA"/>
    <w:rsid w:val="00751015"/>
    <w:rsid w:val="007900D1"/>
    <w:rsid w:val="007B51C9"/>
    <w:rsid w:val="007C3AB3"/>
    <w:rsid w:val="0082568F"/>
    <w:rsid w:val="00834CA3"/>
    <w:rsid w:val="008408C4"/>
    <w:rsid w:val="00894040"/>
    <w:rsid w:val="008A2FEC"/>
    <w:rsid w:val="00986E16"/>
    <w:rsid w:val="009C7C33"/>
    <w:rsid w:val="009F26B4"/>
    <w:rsid w:val="00C75071"/>
    <w:rsid w:val="00C978D9"/>
    <w:rsid w:val="00D5575C"/>
    <w:rsid w:val="00D61354"/>
    <w:rsid w:val="00D84374"/>
    <w:rsid w:val="00DC006F"/>
    <w:rsid w:val="00E44F56"/>
    <w:rsid w:val="00EE3680"/>
    <w:rsid w:val="00FA3517"/>
    <w:rsid w:val="00FA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17E371"/>
  <w15:docId w15:val="{2EA633DC-9947-4D4E-8C75-48A9D1D1E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  <w:szCs w:val="20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5E6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360"/>
      <w:jc w:val="both"/>
    </w:pPr>
    <w:rPr>
      <w:sz w:val="28"/>
    </w:rPr>
  </w:style>
  <w:style w:type="character" w:customStyle="1" w:styleId="17">
    <w:name w:val="Гиперссылка17"/>
    <w:rPr>
      <w:b/>
      <w:bCs/>
      <w:strike w:val="0"/>
      <w:dstrike w:val="0"/>
      <w:color w:val="1461AF"/>
      <w:u w:val="none"/>
      <w:effect w:val="none"/>
    </w:rPr>
  </w:style>
  <w:style w:type="paragraph" w:styleId="20">
    <w:name w:val="Body Text Indent 2"/>
    <w:basedOn w:val="a"/>
    <w:semiHidden/>
    <w:pPr>
      <w:spacing w:before="120" w:after="120"/>
      <w:ind w:firstLine="902"/>
      <w:jc w:val="both"/>
    </w:pPr>
    <w:rPr>
      <w:b/>
      <w:bCs/>
      <w:sz w:val="28"/>
      <w:szCs w:val="28"/>
    </w:rPr>
  </w:style>
  <w:style w:type="paragraph" w:styleId="a4">
    <w:name w:val="Body Text"/>
    <w:basedOn w:val="a"/>
    <w:semiHidden/>
    <w:pPr>
      <w:jc w:val="both"/>
    </w:pPr>
  </w:style>
  <w:style w:type="paragraph" w:styleId="31">
    <w:name w:val="Body Text Indent 3"/>
    <w:basedOn w:val="a"/>
    <w:semiHidden/>
    <w:pPr>
      <w:spacing w:before="120" w:after="120"/>
      <w:ind w:firstLine="540"/>
      <w:jc w:val="both"/>
    </w:pPr>
    <w:rPr>
      <w:sz w:val="28"/>
      <w:szCs w:val="28"/>
    </w:rPr>
  </w:style>
  <w:style w:type="character" w:styleId="a5">
    <w:name w:val="Hyperlink"/>
    <w:semiHidden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5575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D5575C"/>
    <w:rPr>
      <w:rFonts w:ascii="Segoe UI" w:hAnsi="Segoe UI" w:cs="Segoe UI"/>
      <w:sz w:val="18"/>
      <w:szCs w:val="18"/>
      <w:lang w:eastAsia="ru-RU"/>
    </w:rPr>
  </w:style>
  <w:style w:type="character" w:customStyle="1" w:styleId="spelle">
    <w:name w:val="spelle"/>
    <w:basedOn w:val="a0"/>
    <w:rsid w:val="00E44F56"/>
  </w:style>
  <w:style w:type="paragraph" w:styleId="a8">
    <w:name w:val="header"/>
    <w:basedOn w:val="a"/>
    <w:link w:val="a9"/>
    <w:uiPriority w:val="99"/>
    <w:unhideWhenUsed/>
    <w:rsid w:val="00125E68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125E68"/>
    <w:rPr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25E68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125E68"/>
    <w:rPr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25E6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HTML">
    <w:name w:val="HTML Preformatted"/>
    <w:aliases w:val="Знак Знак1"/>
    <w:basedOn w:val="a"/>
    <w:link w:val="HTML0"/>
    <w:uiPriority w:val="99"/>
    <w:rsid w:val="00834C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aliases w:val="Знак Знак1 Знак"/>
    <w:basedOn w:val="a0"/>
    <w:link w:val="HTML"/>
    <w:uiPriority w:val="99"/>
    <w:rsid w:val="00834CA3"/>
    <w:rPr>
      <w:rFonts w:ascii="Courier New" w:hAnsi="Courier New"/>
      <w:lang w:eastAsia="ru-RU"/>
    </w:rPr>
  </w:style>
  <w:style w:type="paragraph" w:styleId="ac">
    <w:name w:val="List Paragraph"/>
    <w:basedOn w:val="a"/>
    <w:uiPriority w:val="34"/>
    <w:qFormat/>
    <w:rsid w:val="001453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4294</Words>
  <Characters>2448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6729</CharactersWithSpaces>
  <SharedDoc>false</SharedDoc>
  <HLinks>
    <vt:vector size="6" baseType="variant">
      <vt:variant>
        <vt:i4>5570633</vt:i4>
      </vt:variant>
      <vt:variant>
        <vt:i4>0</vt:i4>
      </vt:variant>
      <vt:variant>
        <vt:i4>0</vt:i4>
      </vt:variant>
      <vt:variant>
        <vt:i4>5</vt:i4>
      </vt:variant>
      <vt:variant>
        <vt:lpwstr>http://komekolog.rada.gov.ua/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Khripko</dc:creator>
  <cp:keywords/>
  <dc:description/>
  <cp:lastModifiedBy>Войтович Людмила Василівна</cp:lastModifiedBy>
  <cp:revision>12</cp:revision>
  <cp:lastPrinted>2020-05-20T13:06:00Z</cp:lastPrinted>
  <dcterms:created xsi:type="dcterms:W3CDTF">2020-04-15T08:45:00Z</dcterms:created>
  <dcterms:modified xsi:type="dcterms:W3CDTF">2021-05-19T13:09:00Z</dcterms:modified>
</cp:coreProperties>
</file>