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41D9" w:rsidRPr="00B47782" w:rsidRDefault="00B841D9" w:rsidP="007E5428">
      <w:pPr>
        <w:pStyle w:val="a7"/>
        <w:ind w:firstLine="709"/>
        <w:jc w:val="center"/>
        <w:rPr>
          <w:sz w:val="28"/>
          <w:szCs w:val="28"/>
          <w:lang w:val="uk-UA"/>
        </w:rPr>
      </w:pPr>
    </w:p>
    <w:p w:rsidR="004B307A" w:rsidRPr="00B47782" w:rsidRDefault="004B307A" w:rsidP="007E5428">
      <w:pPr>
        <w:pStyle w:val="a7"/>
        <w:ind w:firstLine="709"/>
        <w:jc w:val="center"/>
        <w:rPr>
          <w:sz w:val="28"/>
          <w:szCs w:val="28"/>
          <w:lang w:val="uk-UA"/>
        </w:rPr>
      </w:pPr>
    </w:p>
    <w:p w:rsidR="0046750B" w:rsidRPr="00B47782" w:rsidRDefault="0046750B" w:rsidP="001175A8">
      <w:pPr>
        <w:pStyle w:val="a7"/>
        <w:jc w:val="center"/>
        <w:rPr>
          <w:sz w:val="28"/>
          <w:szCs w:val="28"/>
          <w:lang w:val="uk-UA"/>
        </w:rPr>
      </w:pPr>
    </w:p>
    <w:p w:rsidR="0046750B" w:rsidRPr="00B47782" w:rsidRDefault="0046750B" w:rsidP="001175A8">
      <w:pPr>
        <w:pStyle w:val="a7"/>
        <w:jc w:val="center"/>
        <w:rPr>
          <w:sz w:val="28"/>
          <w:szCs w:val="28"/>
          <w:lang w:val="uk-UA"/>
        </w:rPr>
      </w:pPr>
    </w:p>
    <w:p w:rsidR="00A43A0A" w:rsidRPr="00B47782" w:rsidRDefault="00A43A0A" w:rsidP="001175A8">
      <w:pPr>
        <w:pStyle w:val="a7"/>
        <w:jc w:val="center"/>
        <w:rPr>
          <w:b/>
          <w:sz w:val="28"/>
          <w:szCs w:val="28"/>
          <w:lang w:val="uk-UA"/>
        </w:rPr>
      </w:pPr>
      <w:r w:rsidRPr="00B47782">
        <w:rPr>
          <w:b/>
          <w:sz w:val="28"/>
          <w:szCs w:val="28"/>
          <w:lang w:val="uk-UA"/>
        </w:rPr>
        <w:t>ВИСНОВОК</w:t>
      </w:r>
    </w:p>
    <w:p w:rsidR="006B1566" w:rsidRPr="00B47782" w:rsidRDefault="00A43A0A" w:rsidP="001175A8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b w:val="0"/>
          <w:sz w:val="28"/>
          <w:szCs w:val="28"/>
          <w:lang w:val="uk-UA"/>
        </w:rPr>
      </w:pPr>
      <w:r w:rsidRPr="00B47782">
        <w:rPr>
          <w:sz w:val="28"/>
          <w:szCs w:val="28"/>
          <w:lang w:val="uk-UA"/>
        </w:rPr>
        <w:t>на проект Закону України</w:t>
      </w:r>
      <w:r w:rsidR="00731E4F" w:rsidRPr="00B47782">
        <w:rPr>
          <w:sz w:val="28"/>
          <w:szCs w:val="28"/>
          <w:lang w:val="uk-UA"/>
        </w:rPr>
        <w:t xml:space="preserve"> </w:t>
      </w:r>
      <w:r w:rsidRPr="00B47782">
        <w:rPr>
          <w:sz w:val="28"/>
          <w:szCs w:val="28"/>
          <w:lang w:val="uk-UA"/>
        </w:rPr>
        <w:t>«</w:t>
      </w:r>
      <w:r w:rsidR="00731E4F" w:rsidRPr="00B47782">
        <w:rPr>
          <w:sz w:val="28"/>
          <w:szCs w:val="28"/>
          <w:lang w:val="uk-UA" w:eastAsia="ru-RU"/>
        </w:rPr>
        <w:t xml:space="preserve">Про </w:t>
      </w:r>
      <w:r w:rsidR="00E06EC8" w:rsidRPr="00B47782">
        <w:rPr>
          <w:sz w:val="28"/>
          <w:szCs w:val="28"/>
          <w:lang w:val="uk-UA"/>
        </w:rPr>
        <w:t xml:space="preserve">внесення змін до Закону України </w:t>
      </w:r>
      <w:r w:rsidR="001175A8" w:rsidRPr="00B47782">
        <w:rPr>
          <w:sz w:val="28"/>
          <w:szCs w:val="28"/>
          <w:lang w:val="uk-UA"/>
        </w:rPr>
        <w:br/>
      </w:r>
      <w:r w:rsidR="00E06EC8" w:rsidRPr="00B47782">
        <w:rPr>
          <w:sz w:val="28"/>
          <w:szCs w:val="28"/>
          <w:lang w:val="uk-UA"/>
        </w:rPr>
        <w:t>«</w:t>
      </w:r>
      <w:r w:rsidR="0057116A" w:rsidRPr="00B47782">
        <w:rPr>
          <w:sz w:val="28"/>
          <w:szCs w:val="28"/>
          <w:lang w:val="uk-UA"/>
        </w:rPr>
        <w:t>Про пестициди і агрохімікати»</w:t>
      </w:r>
      <w:r w:rsidR="00E06EC8" w:rsidRPr="00B47782">
        <w:rPr>
          <w:sz w:val="28"/>
          <w:szCs w:val="28"/>
          <w:lang w:val="uk-UA"/>
        </w:rPr>
        <w:t xml:space="preserve"> щодо вдосконалення вимог до маркування пестицидів і агрохімікатів</w:t>
      </w:r>
      <w:r w:rsidR="000F3B5B" w:rsidRPr="00B47782">
        <w:rPr>
          <w:sz w:val="28"/>
          <w:szCs w:val="28"/>
          <w:lang w:val="uk-UA"/>
        </w:rPr>
        <w:t>»</w:t>
      </w:r>
    </w:p>
    <w:p w:rsidR="00927372" w:rsidRPr="00B47782" w:rsidRDefault="00927372" w:rsidP="007E5428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 w:eastAsia="ru-RU"/>
        </w:rPr>
      </w:pPr>
    </w:p>
    <w:p w:rsidR="00140B08" w:rsidRPr="00B47782" w:rsidRDefault="00927372" w:rsidP="007E5428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 w:eastAsia="uk-UA"/>
        </w:rPr>
      </w:pPr>
      <w:r w:rsidRPr="00B47782">
        <w:rPr>
          <w:sz w:val="28"/>
          <w:szCs w:val="28"/>
          <w:lang w:val="uk-UA" w:eastAsia="ru-RU"/>
        </w:rPr>
        <w:t>У проекті</w:t>
      </w:r>
      <w:r w:rsidR="008937FA" w:rsidRPr="00B47782">
        <w:rPr>
          <w:sz w:val="28"/>
          <w:szCs w:val="28"/>
          <w:lang w:val="uk-UA" w:eastAsia="ru-RU"/>
        </w:rPr>
        <w:t xml:space="preserve"> </w:t>
      </w:r>
      <w:r w:rsidR="00961D08" w:rsidRPr="00B47782">
        <w:rPr>
          <w:sz w:val="28"/>
          <w:szCs w:val="28"/>
          <w:lang w:val="uk-UA" w:eastAsia="ru-RU"/>
        </w:rPr>
        <w:t xml:space="preserve">пропонується </w:t>
      </w:r>
      <w:r w:rsidRPr="00B47782">
        <w:rPr>
          <w:sz w:val="28"/>
          <w:szCs w:val="28"/>
          <w:lang w:val="uk-UA" w:eastAsia="ru-RU"/>
        </w:rPr>
        <w:t>вн</w:t>
      </w:r>
      <w:r w:rsidR="00961D08" w:rsidRPr="00B47782">
        <w:rPr>
          <w:sz w:val="28"/>
          <w:szCs w:val="28"/>
          <w:lang w:val="uk-UA" w:eastAsia="ru-RU"/>
        </w:rPr>
        <w:t xml:space="preserve">ести </w:t>
      </w:r>
      <w:r w:rsidR="0005546C" w:rsidRPr="00B47782">
        <w:rPr>
          <w:sz w:val="28"/>
          <w:szCs w:val="28"/>
          <w:lang w:val="uk-UA" w:eastAsia="ru-RU"/>
        </w:rPr>
        <w:t xml:space="preserve">зміни </w:t>
      </w:r>
      <w:r w:rsidR="002B3DC0" w:rsidRPr="00B47782">
        <w:rPr>
          <w:sz w:val="28"/>
          <w:szCs w:val="28"/>
          <w:lang w:val="uk-UA" w:eastAsia="ru-RU"/>
        </w:rPr>
        <w:t>до З</w:t>
      </w:r>
      <w:r w:rsidRPr="00B47782">
        <w:rPr>
          <w:sz w:val="28"/>
          <w:szCs w:val="28"/>
          <w:lang w:val="uk-UA" w:eastAsia="ru-RU"/>
        </w:rPr>
        <w:t>акон</w:t>
      </w:r>
      <w:r w:rsidR="002B3DC0" w:rsidRPr="00B47782">
        <w:rPr>
          <w:sz w:val="28"/>
          <w:szCs w:val="28"/>
          <w:lang w:val="uk-UA" w:eastAsia="ru-RU"/>
        </w:rPr>
        <w:t xml:space="preserve">у </w:t>
      </w:r>
      <w:r w:rsidRPr="00B47782">
        <w:rPr>
          <w:sz w:val="28"/>
          <w:szCs w:val="28"/>
          <w:lang w:val="uk-UA" w:eastAsia="ru-RU"/>
        </w:rPr>
        <w:t xml:space="preserve">України </w:t>
      </w:r>
      <w:r w:rsidR="002B3DC0" w:rsidRPr="00B47782">
        <w:rPr>
          <w:rStyle w:val="rvts0"/>
          <w:sz w:val="28"/>
          <w:szCs w:val="28"/>
          <w:lang w:val="uk-UA"/>
        </w:rPr>
        <w:t>«Про пестициди і агрохімікати»</w:t>
      </w:r>
      <w:r w:rsidR="00CC7802" w:rsidRPr="00B47782">
        <w:rPr>
          <w:rStyle w:val="rvts0"/>
          <w:sz w:val="28"/>
          <w:szCs w:val="28"/>
          <w:lang w:val="uk-UA"/>
        </w:rPr>
        <w:t xml:space="preserve"> (далі – Закон)</w:t>
      </w:r>
      <w:r w:rsidR="002B3DC0" w:rsidRPr="00B47782">
        <w:rPr>
          <w:rStyle w:val="rvts0"/>
          <w:sz w:val="28"/>
          <w:szCs w:val="28"/>
          <w:lang w:val="uk-UA"/>
        </w:rPr>
        <w:t xml:space="preserve">, відповідно до яких: </w:t>
      </w:r>
      <w:proofErr w:type="spellStart"/>
      <w:r w:rsidR="00187217" w:rsidRPr="00B47782">
        <w:rPr>
          <w:rStyle w:val="rvts0"/>
          <w:sz w:val="28"/>
          <w:szCs w:val="28"/>
          <w:lang w:val="uk-UA"/>
        </w:rPr>
        <w:t>уточнюється</w:t>
      </w:r>
      <w:proofErr w:type="spellEnd"/>
      <w:r w:rsidR="006D4A28" w:rsidRPr="00B47782">
        <w:rPr>
          <w:rStyle w:val="rvts0"/>
          <w:sz w:val="28"/>
          <w:szCs w:val="28"/>
          <w:lang w:val="uk-UA"/>
        </w:rPr>
        <w:t xml:space="preserve"> зміст </w:t>
      </w:r>
      <w:r w:rsidR="002B3DC0" w:rsidRPr="00B47782">
        <w:rPr>
          <w:rStyle w:val="rvts0"/>
          <w:sz w:val="28"/>
          <w:szCs w:val="28"/>
          <w:lang w:val="uk-UA"/>
        </w:rPr>
        <w:t>е</w:t>
      </w:r>
      <w:r w:rsidR="002B3DC0" w:rsidRPr="00B47782">
        <w:rPr>
          <w:sz w:val="28"/>
          <w:szCs w:val="28"/>
          <w:lang w:val="uk-UA" w:eastAsia="uk-UA"/>
        </w:rPr>
        <w:t>колого-експертн</w:t>
      </w:r>
      <w:r w:rsidR="006D4A28" w:rsidRPr="00B47782">
        <w:rPr>
          <w:sz w:val="28"/>
          <w:szCs w:val="28"/>
          <w:lang w:val="uk-UA" w:eastAsia="uk-UA"/>
        </w:rPr>
        <w:t>ої</w:t>
      </w:r>
      <w:r w:rsidR="002B3DC0" w:rsidRPr="00B47782">
        <w:rPr>
          <w:sz w:val="28"/>
          <w:szCs w:val="28"/>
          <w:lang w:val="uk-UA" w:eastAsia="uk-UA"/>
        </w:rPr>
        <w:t xml:space="preserve"> оцінк</w:t>
      </w:r>
      <w:r w:rsidR="006D4A28" w:rsidRPr="00B47782">
        <w:rPr>
          <w:sz w:val="28"/>
          <w:szCs w:val="28"/>
          <w:lang w:val="uk-UA" w:eastAsia="uk-UA"/>
        </w:rPr>
        <w:t>и</w:t>
      </w:r>
      <w:r w:rsidR="002B3DC0" w:rsidRPr="00B47782">
        <w:rPr>
          <w:sz w:val="28"/>
          <w:szCs w:val="28"/>
          <w:lang w:val="uk-UA" w:eastAsia="uk-UA"/>
        </w:rPr>
        <w:t xml:space="preserve"> матеріалів, поданих для державної реєстрації пестицидів і агрохімікатів</w:t>
      </w:r>
      <w:r w:rsidR="006D4A28" w:rsidRPr="00B47782">
        <w:rPr>
          <w:sz w:val="28"/>
          <w:szCs w:val="28"/>
          <w:lang w:val="uk-UA" w:eastAsia="uk-UA"/>
        </w:rPr>
        <w:t xml:space="preserve"> та </w:t>
      </w:r>
      <w:r w:rsidR="002B3DC0" w:rsidRPr="00B47782">
        <w:rPr>
          <w:sz w:val="28"/>
          <w:szCs w:val="28"/>
          <w:lang w:val="uk-UA" w:eastAsia="uk-UA"/>
        </w:rPr>
        <w:t>вимоги щодо маркування пестицидів і агрохімікатів; розширюються повноваження центрального органу виконавчої влади, що забезпечує формування державної політики у сфері охорони навколишнього природного середовища, у сфері діяльності, пов'язаної з пестицидами і агрохімікатами</w:t>
      </w:r>
      <w:r w:rsidR="0005546C" w:rsidRPr="00B47782">
        <w:rPr>
          <w:sz w:val="28"/>
          <w:szCs w:val="28"/>
          <w:lang w:val="uk-UA" w:eastAsia="uk-UA"/>
        </w:rPr>
        <w:t xml:space="preserve"> тощо. </w:t>
      </w:r>
    </w:p>
    <w:p w:rsidR="00145511" w:rsidRPr="00B47782" w:rsidRDefault="00145511" w:rsidP="00145511">
      <w:pPr>
        <w:ind w:firstLine="709"/>
        <w:jc w:val="both"/>
        <w:rPr>
          <w:sz w:val="28"/>
          <w:szCs w:val="28"/>
          <w:lang w:val="uk-UA"/>
        </w:rPr>
      </w:pPr>
      <w:r w:rsidRPr="00B47782">
        <w:rPr>
          <w:sz w:val="28"/>
          <w:szCs w:val="28"/>
          <w:lang w:val="uk-UA"/>
        </w:rPr>
        <w:t>Прийняття проекту, на думку суб’єктів права законодавчої ініціативи, «</w:t>
      </w:r>
      <w:r w:rsidRPr="00B47782">
        <w:rPr>
          <w:sz w:val="28"/>
          <w:szCs w:val="28"/>
          <w:lang w:val="uk-UA" w:eastAsia="uk-UA"/>
        </w:rPr>
        <w:t>сприятиме мінімізації ризиків негативного впливу пестицидів і агрохімікатів на нецільові об’єкти, у тому числі бджіл</w:t>
      </w:r>
      <w:r w:rsidRPr="00B47782">
        <w:rPr>
          <w:sz w:val="28"/>
          <w:szCs w:val="28"/>
          <w:lang w:val="uk-UA"/>
        </w:rPr>
        <w:t xml:space="preserve">; сприятиме зниженню кількості випадків потрави </w:t>
      </w:r>
      <w:r w:rsidRPr="00B47782">
        <w:rPr>
          <w:sz w:val="28"/>
          <w:szCs w:val="28"/>
          <w:lang w:val="uk-UA" w:eastAsia="uk-UA"/>
        </w:rPr>
        <w:t>нецільових об’єктів, у тому числі бджіл</w:t>
      </w:r>
      <w:r w:rsidRPr="00B47782">
        <w:rPr>
          <w:sz w:val="28"/>
          <w:szCs w:val="28"/>
          <w:lang w:val="uk-UA"/>
        </w:rPr>
        <w:t xml:space="preserve">; </w:t>
      </w:r>
      <w:r w:rsidRPr="00B47782">
        <w:rPr>
          <w:spacing w:val="-1"/>
          <w:sz w:val="28"/>
          <w:szCs w:val="28"/>
          <w:lang w:val="uk-UA"/>
        </w:rPr>
        <w:t xml:space="preserve">підвищить обізнаність фермерів щодо порядку безпечного застосування пестицидів і агрохімікатів; </w:t>
      </w:r>
      <w:r w:rsidRPr="00B47782">
        <w:rPr>
          <w:sz w:val="28"/>
          <w:szCs w:val="28"/>
          <w:lang w:val="uk-UA"/>
        </w:rPr>
        <w:t>наблизить законодавство України у сфері поводження з пестицидами і агро</w:t>
      </w:r>
      <w:bookmarkStart w:id="0" w:name="_GoBack"/>
      <w:bookmarkEnd w:id="0"/>
      <w:r w:rsidRPr="00B47782">
        <w:rPr>
          <w:sz w:val="28"/>
          <w:szCs w:val="28"/>
          <w:lang w:val="uk-UA"/>
        </w:rPr>
        <w:t>хімікатами до окремих вимог законодавства ЄС» (п. 6 пояснювальної записки до проекту).</w:t>
      </w:r>
    </w:p>
    <w:p w:rsidR="00145511" w:rsidRPr="00B47782" w:rsidRDefault="0059777F" w:rsidP="007E5428">
      <w:pPr>
        <w:ind w:firstLine="709"/>
        <w:jc w:val="both"/>
        <w:rPr>
          <w:sz w:val="28"/>
          <w:szCs w:val="28"/>
          <w:lang w:val="uk-UA"/>
        </w:rPr>
      </w:pPr>
      <w:r w:rsidRPr="00B47782">
        <w:rPr>
          <w:sz w:val="28"/>
          <w:szCs w:val="28"/>
          <w:lang w:val="uk-UA"/>
        </w:rPr>
        <w:t xml:space="preserve">Проект не включений до Плану </w:t>
      </w:r>
      <w:r w:rsidR="00BF0B3E" w:rsidRPr="00B47782">
        <w:rPr>
          <w:sz w:val="28"/>
          <w:szCs w:val="28"/>
          <w:lang w:val="uk-UA"/>
        </w:rPr>
        <w:t xml:space="preserve">законопроектної роботи Верховної Ради України на 2021 рік, затвердженого постановою Верховної Ради України від 02.02.2021 № 1165-ІХ. Разом з тим, до Плану законопроектної роботи Верховної Ради України на 2021 рік включено проект Закону «Про вдосконалення державного регулювання обігу і розміщення на ринку пестицидів та добрив» </w:t>
      </w:r>
      <w:r w:rsidR="0044051F" w:rsidRPr="00B47782">
        <w:rPr>
          <w:sz w:val="28"/>
          <w:szCs w:val="28"/>
          <w:lang w:val="uk-UA"/>
        </w:rPr>
        <w:br/>
      </w:r>
      <w:r w:rsidR="00BF0B3E" w:rsidRPr="00B47782">
        <w:rPr>
          <w:sz w:val="28"/>
          <w:szCs w:val="28"/>
          <w:lang w:val="uk-UA"/>
        </w:rPr>
        <w:t>(п. 83</w:t>
      </w:r>
      <w:r w:rsidR="0044051F" w:rsidRPr="00B47782">
        <w:rPr>
          <w:sz w:val="28"/>
          <w:szCs w:val="28"/>
          <w:lang w:val="uk-UA"/>
        </w:rPr>
        <w:t>)</w:t>
      </w:r>
      <w:r w:rsidR="00BF0B3E" w:rsidRPr="00B47782">
        <w:rPr>
          <w:sz w:val="28"/>
          <w:szCs w:val="28"/>
          <w:lang w:val="uk-UA"/>
        </w:rPr>
        <w:t xml:space="preserve">. </w:t>
      </w:r>
      <w:r w:rsidR="000B424A" w:rsidRPr="00B47782">
        <w:rPr>
          <w:bCs/>
          <w:sz w:val="28"/>
          <w:szCs w:val="28"/>
          <w:shd w:val="clear" w:color="auto" w:fill="FFFFFF"/>
          <w:lang w:val="uk-UA"/>
        </w:rPr>
        <w:t>Очікуваними</w:t>
      </w:r>
      <w:r w:rsidR="00BF0B3E" w:rsidRPr="00B47782">
        <w:rPr>
          <w:bCs/>
          <w:sz w:val="28"/>
          <w:szCs w:val="28"/>
          <w:shd w:val="clear" w:color="auto" w:fill="FFFFFF"/>
          <w:lang w:val="uk-UA"/>
        </w:rPr>
        <w:t xml:space="preserve"> результатами та показниками у разі прийняття </w:t>
      </w:r>
      <w:proofErr w:type="spellStart"/>
      <w:r w:rsidR="00BF0B3E" w:rsidRPr="00B47782">
        <w:rPr>
          <w:bCs/>
          <w:sz w:val="28"/>
          <w:szCs w:val="28"/>
          <w:shd w:val="clear" w:color="auto" w:fill="FFFFFF"/>
          <w:lang w:val="uk-UA"/>
        </w:rPr>
        <w:t>акта</w:t>
      </w:r>
      <w:proofErr w:type="spellEnd"/>
      <w:r w:rsidR="00BF0B3E" w:rsidRPr="00B47782">
        <w:rPr>
          <w:bCs/>
          <w:sz w:val="28"/>
          <w:szCs w:val="28"/>
          <w:shd w:val="clear" w:color="auto" w:fill="FFFFFF"/>
          <w:lang w:val="uk-UA"/>
        </w:rPr>
        <w:t xml:space="preserve"> є у</w:t>
      </w:r>
      <w:r w:rsidR="00BF0B3E" w:rsidRPr="00B47782">
        <w:rPr>
          <w:sz w:val="28"/>
          <w:szCs w:val="28"/>
          <w:shd w:val="clear" w:color="auto" w:fill="FFFFFF"/>
          <w:lang w:val="uk-UA"/>
        </w:rPr>
        <w:t xml:space="preserve">досконалення правового регулювання у сфері поводження із пестицидами і агрохімікатами. </w:t>
      </w:r>
      <w:r w:rsidR="00BD38FB" w:rsidRPr="00B47782">
        <w:rPr>
          <w:sz w:val="28"/>
          <w:szCs w:val="28"/>
          <w:lang w:val="uk-UA"/>
        </w:rPr>
        <w:t>Відповідальним</w:t>
      </w:r>
      <w:r w:rsidR="00BF0B3E" w:rsidRPr="00B47782">
        <w:rPr>
          <w:sz w:val="28"/>
          <w:szCs w:val="28"/>
          <w:lang w:val="uk-UA"/>
        </w:rPr>
        <w:t>и</w:t>
      </w:r>
      <w:r w:rsidR="00BD38FB" w:rsidRPr="00B47782">
        <w:rPr>
          <w:sz w:val="28"/>
          <w:szCs w:val="28"/>
          <w:lang w:val="uk-UA"/>
        </w:rPr>
        <w:t xml:space="preserve"> за розробку проекту визначено Міністерство розвитку економіки, торгівлі та сільського господарства України,</w:t>
      </w:r>
      <w:r w:rsidR="00BF0B3E" w:rsidRPr="00B47782">
        <w:rPr>
          <w:sz w:val="28"/>
          <w:szCs w:val="28"/>
          <w:lang w:val="uk-UA"/>
        </w:rPr>
        <w:t xml:space="preserve"> </w:t>
      </w:r>
      <w:r w:rsidR="00BF0B3E" w:rsidRPr="00B47782">
        <w:rPr>
          <w:sz w:val="28"/>
          <w:szCs w:val="28"/>
          <w:shd w:val="clear" w:color="auto" w:fill="FFFFFF"/>
          <w:lang w:val="uk-UA"/>
        </w:rPr>
        <w:t xml:space="preserve">Комітет з питань аграрної та земельної політики </w:t>
      </w:r>
      <w:r w:rsidR="00BF0B3E" w:rsidRPr="00B47782">
        <w:rPr>
          <w:sz w:val="28"/>
          <w:szCs w:val="28"/>
          <w:lang w:val="uk-UA"/>
        </w:rPr>
        <w:t xml:space="preserve">Верховної Ради України; </w:t>
      </w:r>
      <w:r w:rsidR="00BD38FB" w:rsidRPr="00B47782">
        <w:rPr>
          <w:sz w:val="28"/>
          <w:szCs w:val="28"/>
          <w:lang w:val="uk-UA"/>
        </w:rPr>
        <w:t xml:space="preserve">термін подання до Верховної Ради України - лютий 2021 року. </w:t>
      </w:r>
      <w:r w:rsidR="00145511" w:rsidRPr="00B47782">
        <w:rPr>
          <w:sz w:val="28"/>
          <w:szCs w:val="28"/>
          <w:lang w:val="uk-UA"/>
        </w:rPr>
        <w:t xml:space="preserve">До </w:t>
      </w:r>
      <w:r w:rsidR="00BD38FB" w:rsidRPr="00B47782">
        <w:rPr>
          <w:sz w:val="28"/>
          <w:szCs w:val="28"/>
          <w:lang w:val="uk-UA"/>
        </w:rPr>
        <w:t>Плану законопроектної роботи Верховної Ради України на 2020 рік, затвердженого постановою Верховної Ради України від 16.06.2020 № 689-ІХ,</w:t>
      </w:r>
      <w:r w:rsidR="00145511" w:rsidRPr="00B47782">
        <w:rPr>
          <w:sz w:val="28"/>
          <w:szCs w:val="28"/>
          <w:lang w:val="uk-UA"/>
        </w:rPr>
        <w:t xml:space="preserve"> також був включений проект Закону </w:t>
      </w:r>
      <w:r w:rsidR="00E603AB" w:rsidRPr="00B47782">
        <w:rPr>
          <w:sz w:val="28"/>
          <w:szCs w:val="28"/>
          <w:lang w:val="uk-UA"/>
        </w:rPr>
        <w:br/>
      </w:r>
      <w:r w:rsidR="00145511" w:rsidRPr="00B47782">
        <w:rPr>
          <w:sz w:val="28"/>
          <w:szCs w:val="28"/>
          <w:lang w:val="uk-UA"/>
        </w:rPr>
        <w:t>«</w:t>
      </w:r>
      <w:r w:rsidR="00145511" w:rsidRPr="00B47782">
        <w:rPr>
          <w:sz w:val="28"/>
          <w:szCs w:val="28"/>
          <w:shd w:val="clear" w:color="auto" w:fill="FFFFFF"/>
          <w:lang w:val="uk-UA"/>
        </w:rPr>
        <w:t xml:space="preserve">Про вдосконалення державного регулювання обігу і розміщення на ринку пестицидів та добрив» </w:t>
      </w:r>
      <w:r w:rsidR="00145511" w:rsidRPr="00B47782">
        <w:rPr>
          <w:sz w:val="28"/>
          <w:szCs w:val="28"/>
          <w:lang w:val="uk-UA"/>
        </w:rPr>
        <w:t>(п. 141).</w:t>
      </w:r>
    </w:p>
    <w:p w:rsidR="00005729" w:rsidRPr="00B47782" w:rsidRDefault="00145511" w:rsidP="00C109C6">
      <w:pPr>
        <w:ind w:firstLine="720"/>
        <w:jc w:val="both"/>
        <w:rPr>
          <w:sz w:val="28"/>
          <w:szCs w:val="28"/>
          <w:lang w:val="uk-UA"/>
        </w:rPr>
      </w:pPr>
      <w:r w:rsidRPr="00B47782">
        <w:rPr>
          <w:sz w:val="28"/>
          <w:szCs w:val="28"/>
          <w:lang w:val="uk-UA"/>
        </w:rPr>
        <w:t>Головне управління, розгля</w:t>
      </w:r>
      <w:r w:rsidR="000B424A" w:rsidRPr="00B47782">
        <w:rPr>
          <w:sz w:val="28"/>
          <w:szCs w:val="28"/>
          <w:lang w:val="uk-UA"/>
        </w:rPr>
        <w:t xml:space="preserve">нувши проект у стислий термін, </w:t>
      </w:r>
      <w:r w:rsidRPr="00B47782">
        <w:rPr>
          <w:sz w:val="28"/>
          <w:szCs w:val="28"/>
          <w:lang w:val="uk-UA"/>
        </w:rPr>
        <w:t>вважає за доцільне висловити щодо його змісту наступн</w:t>
      </w:r>
      <w:r w:rsidR="00A25DB2" w:rsidRPr="00B47782">
        <w:rPr>
          <w:sz w:val="28"/>
          <w:szCs w:val="28"/>
          <w:lang w:val="uk-UA"/>
        </w:rPr>
        <w:t>і зауваження та пропозиції</w:t>
      </w:r>
      <w:r w:rsidRPr="00B47782">
        <w:rPr>
          <w:sz w:val="28"/>
          <w:szCs w:val="28"/>
          <w:lang w:val="uk-UA"/>
        </w:rPr>
        <w:t>.</w:t>
      </w:r>
    </w:p>
    <w:p w:rsidR="00C109C6" w:rsidRPr="00B47782" w:rsidRDefault="00005729" w:rsidP="00C109C6">
      <w:pPr>
        <w:ind w:firstLine="720"/>
        <w:jc w:val="both"/>
        <w:rPr>
          <w:sz w:val="28"/>
          <w:szCs w:val="28"/>
          <w:lang w:val="uk-UA"/>
        </w:rPr>
      </w:pPr>
      <w:r w:rsidRPr="00B47782">
        <w:rPr>
          <w:b/>
          <w:sz w:val="28"/>
          <w:szCs w:val="28"/>
          <w:lang w:val="uk-UA"/>
        </w:rPr>
        <w:t>1.</w:t>
      </w:r>
      <w:r w:rsidRPr="00B47782">
        <w:rPr>
          <w:sz w:val="28"/>
          <w:szCs w:val="28"/>
          <w:lang w:val="uk-UA"/>
        </w:rPr>
        <w:t xml:space="preserve"> </w:t>
      </w:r>
      <w:r w:rsidR="00CC7802" w:rsidRPr="00B47782">
        <w:rPr>
          <w:sz w:val="28"/>
          <w:szCs w:val="28"/>
          <w:lang w:val="uk-UA"/>
        </w:rPr>
        <w:t xml:space="preserve">Статтю 7 Закону </w:t>
      </w:r>
      <w:r w:rsidR="009D019F" w:rsidRPr="00B47782">
        <w:rPr>
          <w:sz w:val="28"/>
          <w:szCs w:val="28"/>
          <w:lang w:val="uk-UA"/>
        </w:rPr>
        <w:t>пропонується «після частини третьої доповнити новими частинами» (</w:t>
      </w:r>
      <w:proofErr w:type="spellStart"/>
      <w:r w:rsidR="009D019F" w:rsidRPr="00B47782">
        <w:rPr>
          <w:sz w:val="28"/>
          <w:szCs w:val="28"/>
          <w:lang w:val="uk-UA"/>
        </w:rPr>
        <w:t>ч.ч</w:t>
      </w:r>
      <w:proofErr w:type="spellEnd"/>
      <w:r w:rsidR="009D019F" w:rsidRPr="00B47782">
        <w:rPr>
          <w:sz w:val="28"/>
          <w:szCs w:val="28"/>
          <w:lang w:val="uk-UA"/>
        </w:rPr>
        <w:t>. 4-6)</w:t>
      </w:r>
      <w:r w:rsidR="00E076BF" w:rsidRPr="00B47782">
        <w:rPr>
          <w:sz w:val="28"/>
          <w:szCs w:val="28"/>
          <w:lang w:val="uk-UA"/>
        </w:rPr>
        <w:t>, згідно з якими</w:t>
      </w:r>
      <w:r w:rsidRPr="00B47782">
        <w:rPr>
          <w:sz w:val="28"/>
          <w:szCs w:val="28"/>
          <w:lang w:val="uk-UA"/>
        </w:rPr>
        <w:t xml:space="preserve">: еколого-експертна оцінка матеріалів, поданих для державної реєстрації пестицидів і агрохімікатів, включає </w:t>
      </w:r>
      <w:r w:rsidRPr="00B47782">
        <w:rPr>
          <w:sz w:val="28"/>
          <w:szCs w:val="28"/>
          <w:lang w:val="uk-UA"/>
        </w:rPr>
        <w:lastRenderedPageBreak/>
        <w:t>оцінку їх екологічної небезпечності для нецільових об’єктів, у тому числі бджіл</w:t>
      </w:r>
      <w:r w:rsidR="00A3117D" w:rsidRPr="00B47782">
        <w:rPr>
          <w:sz w:val="28"/>
          <w:szCs w:val="28"/>
          <w:lang w:val="uk-UA"/>
        </w:rPr>
        <w:t xml:space="preserve"> (ч.</w:t>
      </w:r>
      <w:r w:rsidR="000B424A" w:rsidRPr="00B47782">
        <w:rPr>
          <w:sz w:val="28"/>
          <w:szCs w:val="28"/>
          <w:lang w:val="uk-UA"/>
        </w:rPr>
        <w:t xml:space="preserve"> </w:t>
      </w:r>
      <w:r w:rsidR="00A3117D" w:rsidRPr="00B47782">
        <w:rPr>
          <w:sz w:val="28"/>
          <w:szCs w:val="28"/>
          <w:lang w:val="uk-UA"/>
        </w:rPr>
        <w:t>4)</w:t>
      </w:r>
      <w:r w:rsidRPr="00B47782">
        <w:rPr>
          <w:sz w:val="28"/>
          <w:szCs w:val="28"/>
          <w:lang w:val="uk-UA"/>
        </w:rPr>
        <w:t>; перелік нецільових об’єктів для перевірки безпечності пестицидів і агрохімікатів відповідної групи під час здійснення відповідної еколого-експертної оцінки затверджується Кабінетом Міністрів України; оцінка екологічної небезпечності пестицидів і агрохімікатів для нецільових об’єктів, у тому числі бджіл, здійснюється відповідно до методики, затвердженої центральним органом виконавчої влади, що забезпечує формування державної політики у сфері охорони навколишнього природного середовища.</w:t>
      </w:r>
      <w:r w:rsidR="00C109C6" w:rsidRPr="00B47782">
        <w:rPr>
          <w:sz w:val="28"/>
          <w:szCs w:val="28"/>
          <w:lang w:val="uk-UA"/>
        </w:rPr>
        <w:t xml:space="preserve"> </w:t>
      </w:r>
    </w:p>
    <w:p w:rsidR="008703A0" w:rsidRPr="00B47782" w:rsidRDefault="00B841D9" w:rsidP="00C109C6">
      <w:pPr>
        <w:ind w:firstLine="720"/>
        <w:jc w:val="both"/>
        <w:rPr>
          <w:sz w:val="28"/>
          <w:szCs w:val="28"/>
          <w:lang w:val="uk-UA"/>
        </w:rPr>
      </w:pPr>
      <w:r w:rsidRPr="00B47782">
        <w:rPr>
          <w:sz w:val="28"/>
          <w:szCs w:val="28"/>
          <w:lang w:val="uk-UA"/>
        </w:rPr>
        <w:t xml:space="preserve">Водночас звертаємо увагу, що </w:t>
      </w:r>
      <w:r w:rsidR="00005729" w:rsidRPr="00B47782">
        <w:rPr>
          <w:sz w:val="28"/>
          <w:szCs w:val="28"/>
          <w:lang w:val="uk-UA"/>
        </w:rPr>
        <w:t>відповідно до чинної ч. 3 цієї статті «</w:t>
      </w:r>
      <w:r w:rsidR="00C109C6" w:rsidRPr="00B47782">
        <w:rPr>
          <w:sz w:val="28"/>
          <w:szCs w:val="28"/>
          <w:lang w:val="uk-UA"/>
        </w:rPr>
        <w:t>о</w:t>
      </w:r>
      <w:r w:rsidR="00005729" w:rsidRPr="00B47782">
        <w:rPr>
          <w:sz w:val="28"/>
          <w:szCs w:val="28"/>
          <w:lang w:val="uk-UA"/>
        </w:rPr>
        <w:t xml:space="preserve">бов'язковою умовою державної реєстрації пестицидів та агрохімікатів є наявність відповідної документації щодо їх безпечного застосування, включаючи … позитивну </w:t>
      </w:r>
      <w:r w:rsidR="00005729" w:rsidRPr="00B47782">
        <w:rPr>
          <w:i/>
          <w:sz w:val="28"/>
          <w:szCs w:val="28"/>
          <w:lang w:val="uk-UA"/>
        </w:rPr>
        <w:t>еколого-експертну оцінку матеріалів, поданих для реєстрації пестицидів та агрохімікатів</w:t>
      </w:r>
      <w:r w:rsidR="00005729" w:rsidRPr="00B47782">
        <w:rPr>
          <w:sz w:val="28"/>
          <w:szCs w:val="28"/>
          <w:lang w:val="uk-UA"/>
        </w:rPr>
        <w:t xml:space="preserve">…». </w:t>
      </w:r>
      <w:r w:rsidR="006E39DD" w:rsidRPr="00B47782">
        <w:rPr>
          <w:sz w:val="28"/>
          <w:szCs w:val="28"/>
          <w:lang w:val="uk-UA"/>
        </w:rPr>
        <w:t>При цьому</w:t>
      </w:r>
      <w:r w:rsidRPr="00B47782">
        <w:rPr>
          <w:sz w:val="28"/>
          <w:szCs w:val="28"/>
          <w:lang w:val="uk-UA"/>
        </w:rPr>
        <w:t>,</w:t>
      </w:r>
      <w:r w:rsidR="006E39DD" w:rsidRPr="00B47782">
        <w:rPr>
          <w:sz w:val="28"/>
          <w:szCs w:val="28"/>
          <w:lang w:val="uk-UA"/>
        </w:rPr>
        <w:t xml:space="preserve"> відповідно до п. 3 Порядку</w:t>
      </w:r>
      <w:r w:rsidR="00A3117D" w:rsidRPr="00B47782">
        <w:rPr>
          <w:sz w:val="28"/>
          <w:szCs w:val="28"/>
          <w:lang w:val="uk-UA"/>
        </w:rPr>
        <w:t xml:space="preserve"> проведення</w:t>
      </w:r>
      <w:r w:rsidR="00A3117D" w:rsidRPr="00B47782">
        <w:rPr>
          <w:b/>
          <w:i/>
          <w:sz w:val="28"/>
          <w:szCs w:val="28"/>
          <w:lang w:val="uk-UA"/>
        </w:rPr>
        <w:t xml:space="preserve"> </w:t>
      </w:r>
      <w:r w:rsidR="00A3117D" w:rsidRPr="00B47782">
        <w:rPr>
          <w:sz w:val="28"/>
          <w:szCs w:val="28"/>
          <w:lang w:val="uk-UA"/>
        </w:rPr>
        <w:t xml:space="preserve">еколого-експертної оцінки матеріалів, поданих для реєстрації пестицидів і агрохімікатів, </w:t>
      </w:r>
      <w:r w:rsidR="006E39DD" w:rsidRPr="00B47782">
        <w:rPr>
          <w:sz w:val="28"/>
          <w:szCs w:val="28"/>
          <w:lang w:val="uk-UA"/>
        </w:rPr>
        <w:t>затвердженого постановою Кабінету Мін</w:t>
      </w:r>
      <w:r w:rsidRPr="00B47782">
        <w:rPr>
          <w:sz w:val="28"/>
          <w:szCs w:val="28"/>
          <w:lang w:val="uk-UA"/>
        </w:rPr>
        <w:t xml:space="preserve">істрів України від 18.04.2018 № </w:t>
      </w:r>
      <w:r w:rsidR="006E39DD" w:rsidRPr="00B47782">
        <w:rPr>
          <w:sz w:val="28"/>
          <w:szCs w:val="28"/>
          <w:lang w:val="uk-UA"/>
        </w:rPr>
        <w:t>312</w:t>
      </w:r>
      <w:r w:rsidR="00CC2CFA" w:rsidRPr="00B47782">
        <w:rPr>
          <w:sz w:val="28"/>
          <w:szCs w:val="28"/>
          <w:lang w:val="uk-UA"/>
        </w:rPr>
        <w:t xml:space="preserve"> «е</w:t>
      </w:r>
      <w:r w:rsidR="00A3117D" w:rsidRPr="00B47782">
        <w:rPr>
          <w:sz w:val="28"/>
          <w:szCs w:val="28"/>
          <w:shd w:val="clear" w:color="auto" w:fill="FFFFFF"/>
          <w:lang w:val="uk-UA"/>
        </w:rPr>
        <w:t xml:space="preserve">колого-експертна оцінка матеріалів проводиться </w:t>
      </w:r>
      <w:r w:rsidR="00CC2CFA" w:rsidRPr="00B47782">
        <w:rPr>
          <w:sz w:val="28"/>
          <w:szCs w:val="28"/>
          <w:shd w:val="clear" w:color="auto" w:fill="FFFFFF"/>
          <w:lang w:val="uk-UA"/>
        </w:rPr>
        <w:t>… з ме</w:t>
      </w:r>
      <w:r w:rsidR="00A3117D" w:rsidRPr="00B47782">
        <w:rPr>
          <w:sz w:val="28"/>
          <w:szCs w:val="28"/>
          <w:shd w:val="clear" w:color="auto" w:fill="FFFFFF"/>
          <w:lang w:val="uk-UA"/>
        </w:rPr>
        <w:t xml:space="preserve">тою перевірки реєстраційних матеріалів на відповідність вимогам щодо біологічної ефективності препарату, його безпечності для навколишнього природного середовища, зокрема впливу препарату певної групи на нецільові </w:t>
      </w:r>
      <w:r w:rsidR="00A3117D" w:rsidRPr="00B47782">
        <w:rPr>
          <w:sz w:val="28"/>
          <w:szCs w:val="28"/>
          <w:lang w:val="uk-UA"/>
        </w:rPr>
        <w:t>об'єкти природної екосистеми згідно з переліком (додаток 1</w:t>
      </w:r>
      <w:r w:rsidR="00CC2CFA" w:rsidRPr="00B47782">
        <w:rPr>
          <w:sz w:val="28"/>
          <w:szCs w:val="28"/>
          <w:lang w:val="uk-UA"/>
        </w:rPr>
        <w:t>) підготовки рекомендацій щодо умов та обмежень у застосуванні препарату та можливості йо</w:t>
      </w:r>
      <w:r w:rsidR="00C109C6" w:rsidRPr="00B47782">
        <w:rPr>
          <w:sz w:val="28"/>
          <w:szCs w:val="28"/>
          <w:lang w:val="uk-UA"/>
        </w:rPr>
        <w:t>го реєстрації чи перереєстрації</w:t>
      </w:r>
      <w:r w:rsidR="00CC2CFA" w:rsidRPr="00B47782">
        <w:rPr>
          <w:sz w:val="28"/>
          <w:szCs w:val="28"/>
          <w:lang w:val="uk-UA"/>
        </w:rPr>
        <w:t xml:space="preserve">». </w:t>
      </w:r>
      <w:r w:rsidR="00C109C6" w:rsidRPr="00B47782">
        <w:rPr>
          <w:sz w:val="28"/>
          <w:szCs w:val="28"/>
          <w:lang w:val="uk-UA"/>
        </w:rPr>
        <w:t xml:space="preserve">У </w:t>
      </w:r>
      <w:r w:rsidR="00CC2CFA" w:rsidRPr="00B47782">
        <w:rPr>
          <w:sz w:val="28"/>
          <w:szCs w:val="28"/>
          <w:lang w:val="uk-UA"/>
        </w:rPr>
        <w:t>Перелік</w:t>
      </w:r>
      <w:r w:rsidR="00C109C6" w:rsidRPr="00B47782">
        <w:rPr>
          <w:sz w:val="28"/>
          <w:szCs w:val="28"/>
          <w:lang w:val="uk-UA"/>
        </w:rPr>
        <w:t>у</w:t>
      </w:r>
      <w:r w:rsidR="00CC2CFA" w:rsidRPr="00B47782">
        <w:rPr>
          <w:sz w:val="28"/>
          <w:szCs w:val="28"/>
          <w:lang w:val="uk-UA"/>
        </w:rPr>
        <w:t xml:space="preserve"> нецільових об'єктів для перевірки безпечності препарату певної групи (Додаток 1 до Порядку) серед </w:t>
      </w:r>
      <w:r w:rsidR="00C109C6" w:rsidRPr="00B47782">
        <w:rPr>
          <w:sz w:val="28"/>
          <w:szCs w:val="28"/>
          <w:lang w:val="uk-UA"/>
        </w:rPr>
        <w:t>таких нецільових</w:t>
      </w:r>
      <w:r w:rsidR="00CC2CFA" w:rsidRPr="00B47782">
        <w:rPr>
          <w:sz w:val="28"/>
          <w:szCs w:val="28"/>
          <w:lang w:val="uk-UA"/>
        </w:rPr>
        <w:t xml:space="preserve"> об’єктів (</w:t>
      </w:r>
      <w:r w:rsidR="00C109C6" w:rsidRPr="00B47782">
        <w:rPr>
          <w:sz w:val="28"/>
          <w:szCs w:val="28"/>
          <w:lang w:val="uk-UA"/>
        </w:rPr>
        <w:t xml:space="preserve">наприклад, </w:t>
      </w:r>
      <w:r w:rsidR="00CC2CFA" w:rsidRPr="00B47782">
        <w:rPr>
          <w:sz w:val="28"/>
          <w:szCs w:val="28"/>
          <w:lang w:val="uk-UA"/>
        </w:rPr>
        <w:t>риби, водорості, птахи тощо) передбача</w:t>
      </w:r>
      <w:r w:rsidR="00C109C6" w:rsidRPr="00B47782">
        <w:rPr>
          <w:sz w:val="28"/>
          <w:szCs w:val="28"/>
          <w:lang w:val="uk-UA"/>
        </w:rPr>
        <w:t>ються</w:t>
      </w:r>
      <w:r w:rsidR="00CC2CFA" w:rsidRPr="00B47782">
        <w:rPr>
          <w:sz w:val="28"/>
          <w:szCs w:val="28"/>
          <w:lang w:val="uk-UA"/>
        </w:rPr>
        <w:t xml:space="preserve"> у тому числі й бдж</w:t>
      </w:r>
      <w:r w:rsidR="00C109C6" w:rsidRPr="00B47782">
        <w:rPr>
          <w:sz w:val="28"/>
          <w:szCs w:val="28"/>
          <w:lang w:val="uk-UA"/>
        </w:rPr>
        <w:t>оли.</w:t>
      </w:r>
      <w:r w:rsidR="00CC2CFA" w:rsidRPr="00B47782">
        <w:rPr>
          <w:sz w:val="28"/>
          <w:szCs w:val="28"/>
          <w:lang w:val="uk-UA"/>
        </w:rPr>
        <w:t xml:space="preserve"> </w:t>
      </w:r>
      <w:r w:rsidR="00C109C6" w:rsidRPr="00B47782">
        <w:rPr>
          <w:sz w:val="28"/>
          <w:szCs w:val="28"/>
          <w:lang w:val="uk-UA"/>
        </w:rPr>
        <w:t xml:space="preserve">Тому, </w:t>
      </w:r>
      <w:r w:rsidR="00A00462" w:rsidRPr="00B47782">
        <w:rPr>
          <w:sz w:val="28"/>
          <w:szCs w:val="28"/>
          <w:lang w:val="uk-UA"/>
        </w:rPr>
        <w:t xml:space="preserve">на думку </w:t>
      </w:r>
      <w:r w:rsidRPr="00B47782">
        <w:rPr>
          <w:sz w:val="28"/>
          <w:szCs w:val="28"/>
          <w:lang w:val="uk-UA"/>
        </w:rPr>
        <w:t xml:space="preserve">Головного </w:t>
      </w:r>
      <w:r w:rsidR="00A00462" w:rsidRPr="00B47782">
        <w:rPr>
          <w:sz w:val="28"/>
          <w:szCs w:val="28"/>
          <w:lang w:val="uk-UA"/>
        </w:rPr>
        <w:t xml:space="preserve">управління, </w:t>
      </w:r>
      <w:r w:rsidR="00C109C6" w:rsidRPr="00B47782">
        <w:rPr>
          <w:sz w:val="28"/>
          <w:szCs w:val="28"/>
          <w:lang w:val="uk-UA"/>
        </w:rPr>
        <w:t xml:space="preserve">дискусійним є питання встановлення у Законі ще окремих вимог щодо еколого-експертної оцінки матеріалів, поданих для державної реєстрації пестицидів і агрохімікатів, «яка включає оцінку їх екологічної небезпечності </w:t>
      </w:r>
      <w:r w:rsidR="00C109C6" w:rsidRPr="00B47782">
        <w:rPr>
          <w:i/>
          <w:sz w:val="28"/>
          <w:szCs w:val="28"/>
          <w:u w:val="single"/>
          <w:lang w:val="uk-UA"/>
        </w:rPr>
        <w:t>для нецільових об’єктів, у тому числі бджіл</w:t>
      </w:r>
      <w:r w:rsidR="00C109C6" w:rsidRPr="00B47782">
        <w:rPr>
          <w:sz w:val="28"/>
          <w:szCs w:val="28"/>
          <w:lang w:val="uk-UA"/>
        </w:rPr>
        <w:t>», що пропонується у проекті</w:t>
      </w:r>
      <w:r w:rsidR="008703A0" w:rsidRPr="00B47782">
        <w:rPr>
          <w:sz w:val="28"/>
          <w:szCs w:val="28"/>
          <w:lang w:val="uk-UA"/>
        </w:rPr>
        <w:t xml:space="preserve">, оскільки </w:t>
      </w:r>
      <w:r w:rsidR="00EA5C4B" w:rsidRPr="00B47782">
        <w:rPr>
          <w:sz w:val="28"/>
          <w:szCs w:val="28"/>
          <w:lang w:val="uk-UA"/>
        </w:rPr>
        <w:t>відповідне питання вже врегульовано у Законі та на підзаконному рівнях</w:t>
      </w:r>
      <w:r w:rsidR="008703A0" w:rsidRPr="00B47782">
        <w:rPr>
          <w:sz w:val="28"/>
          <w:szCs w:val="28"/>
          <w:lang w:val="uk-UA"/>
        </w:rPr>
        <w:t>.</w:t>
      </w:r>
    </w:p>
    <w:p w:rsidR="008703A0" w:rsidRPr="00B47782" w:rsidRDefault="007E16EC" w:rsidP="00C109C6">
      <w:pPr>
        <w:ind w:firstLine="720"/>
        <w:jc w:val="both"/>
        <w:rPr>
          <w:rFonts w:eastAsia="Times New Roman"/>
          <w:sz w:val="28"/>
          <w:szCs w:val="28"/>
          <w:lang w:val="uk-UA" w:eastAsia="ru-RU"/>
        </w:rPr>
      </w:pPr>
      <w:r w:rsidRPr="00B47782">
        <w:rPr>
          <w:b/>
          <w:sz w:val="28"/>
          <w:szCs w:val="28"/>
          <w:lang w:val="uk-UA"/>
        </w:rPr>
        <w:t>2.</w:t>
      </w:r>
      <w:r w:rsidRPr="00B47782">
        <w:rPr>
          <w:sz w:val="28"/>
          <w:szCs w:val="28"/>
          <w:lang w:val="uk-UA"/>
        </w:rPr>
        <w:t xml:space="preserve"> </w:t>
      </w:r>
      <w:r w:rsidR="002E111C" w:rsidRPr="00B47782">
        <w:rPr>
          <w:sz w:val="28"/>
          <w:szCs w:val="28"/>
          <w:lang w:val="uk-UA"/>
        </w:rPr>
        <w:t>Згідно із новою редакцією ч. 2 ст. 10 Закону «</w:t>
      </w:r>
      <w:r w:rsidR="002E111C" w:rsidRPr="00B47782">
        <w:rPr>
          <w:sz w:val="28"/>
          <w:szCs w:val="28"/>
          <w:lang w:val="uk-UA" w:eastAsia="uk-UA"/>
        </w:rPr>
        <w:t xml:space="preserve">кожна товарна одиниця пестициду і агрохімікату, крім тих, що використовуються для державних випробувань та/або наукових досліджень, повинна супроводжуватися </w:t>
      </w:r>
      <w:r w:rsidR="002E111C" w:rsidRPr="00B47782">
        <w:rPr>
          <w:i/>
          <w:sz w:val="28"/>
          <w:szCs w:val="28"/>
          <w:lang w:val="uk-UA" w:eastAsia="uk-UA"/>
        </w:rPr>
        <w:t>етикеткою</w:t>
      </w:r>
      <w:r w:rsidR="000B3789" w:rsidRPr="00B47782">
        <w:rPr>
          <w:sz w:val="28"/>
          <w:szCs w:val="28"/>
          <w:lang w:val="uk-UA" w:eastAsia="uk-UA"/>
        </w:rPr>
        <w:t>…». При цьому</w:t>
      </w:r>
      <w:r w:rsidR="00B841D9" w:rsidRPr="00B47782">
        <w:rPr>
          <w:sz w:val="28"/>
          <w:szCs w:val="28"/>
          <w:lang w:val="uk-UA" w:eastAsia="uk-UA"/>
        </w:rPr>
        <w:t>,</w:t>
      </w:r>
      <w:r w:rsidR="000B3789" w:rsidRPr="00B47782">
        <w:rPr>
          <w:sz w:val="28"/>
          <w:szCs w:val="28"/>
          <w:lang w:val="uk-UA" w:eastAsia="uk-UA"/>
        </w:rPr>
        <w:t xml:space="preserve"> у новій ч. 3 цієї статті передбачено, що н</w:t>
      </w:r>
      <w:r w:rsidR="000B3789" w:rsidRPr="00B47782">
        <w:rPr>
          <w:rFonts w:eastAsia="Times New Roman"/>
          <w:sz w:val="28"/>
          <w:szCs w:val="28"/>
          <w:lang w:val="uk-UA" w:eastAsia="ru-RU"/>
        </w:rPr>
        <w:t>а етикетці кожної товарної одиниці пестициду і агрохімікату обов’язково зазначаються: порядок їх застосування із зазначенням культур і об'єктів, для оброблення яких їх призначено, способів, норм і кратності використання, термінів очікування до збору врожаю та виходу на оброблені ділянки (для пестицидів); заборони та обмеження щодо їх застосування, встановлені, у тому числі, за результатами проведення оцінки екологічної небезпечності для нецільових об’єктів, у тому числі бджіл; умови зберігання, способи та порядок їх знешкодження; заходи безпеки під час роботи, транспортування і зберігання та ін.</w:t>
      </w:r>
    </w:p>
    <w:p w:rsidR="00A1147D" w:rsidRPr="00B47782" w:rsidRDefault="000B3789" w:rsidP="00C109C6">
      <w:pPr>
        <w:ind w:firstLine="720"/>
        <w:jc w:val="both"/>
        <w:rPr>
          <w:sz w:val="28"/>
          <w:szCs w:val="28"/>
          <w:lang w:val="uk-UA" w:eastAsia="uk-UA"/>
        </w:rPr>
      </w:pPr>
      <w:r w:rsidRPr="00B47782">
        <w:rPr>
          <w:rFonts w:eastAsia="Times New Roman"/>
          <w:sz w:val="28"/>
          <w:szCs w:val="28"/>
          <w:lang w:val="uk-UA" w:eastAsia="ru-RU"/>
        </w:rPr>
        <w:t xml:space="preserve">На думку </w:t>
      </w:r>
      <w:r w:rsidR="00B841D9" w:rsidRPr="00B47782">
        <w:rPr>
          <w:rFonts w:eastAsia="Times New Roman"/>
          <w:sz w:val="28"/>
          <w:szCs w:val="28"/>
          <w:lang w:val="uk-UA" w:eastAsia="ru-RU"/>
        </w:rPr>
        <w:t xml:space="preserve">Головного </w:t>
      </w:r>
      <w:r w:rsidRPr="00B47782">
        <w:rPr>
          <w:rFonts w:eastAsia="Times New Roman"/>
          <w:sz w:val="28"/>
          <w:szCs w:val="28"/>
          <w:lang w:val="uk-UA" w:eastAsia="ru-RU"/>
        </w:rPr>
        <w:t xml:space="preserve">управління, </w:t>
      </w:r>
      <w:r w:rsidRPr="00B47782">
        <w:rPr>
          <w:sz w:val="28"/>
          <w:szCs w:val="28"/>
          <w:lang w:val="uk-UA"/>
        </w:rPr>
        <w:t>сумнівною є можливість розміщення ус</w:t>
      </w:r>
      <w:r w:rsidR="00922A5C" w:rsidRPr="00B47782">
        <w:rPr>
          <w:sz w:val="28"/>
          <w:szCs w:val="28"/>
          <w:lang w:val="uk-UA"/>
        </w:rPr>
        <w:t xml:space="preserve">ього </w:t>
      </w:r>
      <w:r w:rsidRPr="00B47782">
        <w:rPr>
          <w:sz w:val="28"/>
          <w:szCs w:val="28"/>
          <w:lang w:val="uk-UA"/>
        </w:rPr>
        <w:t xml:space="preserve">обсягу зазначеної </w:t>
      </w:r>
      <w:r w:rsidR="00922A5C" w:rsidRPr="00B47782">
        <w:rPr>
          <w:sz w:val="28"/>
          <w:szCs w:val="28"/>
          <w:lang w:val="uk-UA"/>
        </w:rPr>
        <w:t xml:space="preserve">вище інформації на «етикетці» кожної товарної одиниці пестициду та агрохімікату. Вважаємо, що чина редакція ч. 2 ст. 10 Закону, </w:t>
      </w:r>
      <w:r w:rsidR="00922A5C" w:rsidRPr="00B47782">
        <w:rPr>
          <w:sz w:val="28"/>
          <w:szCs w:val="28"/>
          <w:lang w:val="uk-UA"/>
        </w:rPr>
        <w:lastRenderedPageBreak/>
        <w:t>відповідно до якої «</w:t>
      </w:r>
      <w:r w:rsidR="00922A5C" w:rsidRPr="00B47782">
        <w:rPr>
          <w:sz w:val="28"/>
          <w:szCs w:val="28"/>
          <w:shd w:val="clear" w:color="auto" w:fill="FFFFFF"/>
          <w:lang w:val="uk-UA"/>
        </w:rPr>
        <w:t xml:space="preserve">кожна товарна одиниця повинна супроводжуватися </w:t>
      </w:r>
      <w:r w:rsidR="00922A5C" w:rsidRPr="00B47782">
        <w:rPr>
          <w:i/>
          <w:sz w:val="28"/>
          <w:szCs w:val="28"/>
          <w:shd w:val="clear" w:color="auto" w:fill="FFFFFF"/>
          <w:lang w:val="uk-UA"/>
        </w:rPr>
        <w:t>рекомендацією</w:t>
      </w:r>
      <w:r w:rsidR="00922A5C" w:rsidRPr="00B47782">
        <w:rPr>
          <w:sz w:val="28"/>
          <w:szCs w:val="28"/>
          <w:shd w:val="clear" w:color="auto" w:fill="FFFFFF"/>
          <w:lang w:val="uk-UA"/>
        </w:rPr>
        <w:t xml:space="preserve"> щодо її застосування із зазначенням культур та об'єктів, для оброблення яких призначено пестициди і </w:t>
      </w:r>
      <w:r w:rsidR="008703A0" w:rsidRPr="00B47782">
        <w:rPr>
          <w:sz w:val="28"/>
          <w:szCs w:val="28"/>
          <w:shd w:val="clear" w:color="auto" w:fill="FFFFFF"/>
          <w:lang w:val="uk-UA"/>
        </w:rPr>
        <w:t>агрохімікати</w:t>
      </w:r>
      <w:r w:rsidR="00922A5C" w:rsidRPr="00B47782">
        <w:rPr>
          <w:sz w:val="28"/>
          <w:szCs w:val="28"/>
          <w:shd w:val="clear" w:color="auto" w:fill="FFFFFF"/>
          <w:lang w:val="uk-UA"/>
        </w:rPr>
        <w:t xml:space="preserve">..» більш точно регулює відповідні суспільні відносини. Окрім того, </w:t>
      </w:r>
      <w:r w:rsidR="008703A0" w:rsidRPr="00B47782">
        <w:rPr>
          <w:sz w:val="28"/>
          <w:szCs w:val="28"/>
          <w:shd w:val="clear" w:color="auto" w:fill="FFFFFF"/>
          <w:lang w:val="uk-UA"/>
        </w:rPr>
        <w:t xml:space="preserve">зазначена </w:t>
      </w:r>
      <w:r w:rsidR="00922A5C" w:rsidRPr="00B47782">
        <w:rPr>
          <w:sz w:val="28"/>
          <w:szCs w:val="28"/>
          <w:shd w:val="clear" w:color="auto" w:fill="FFFFFF"/>
          <w:lang w:val="uk-UA"/>
        </w:rPr>
        <w:t>чин</w:t>
      </w:r>
      <w:r w:rsidR="0044051F" w:rsidRPr="00B47782">
        <w:rPr>
          <w:sz w:val="28"/>
          <w:szCs w:val="28"/>
          <w:shd w:val="clear" w:color="auto" w:fill="FFFFFF"/>
          <w:lang w:val="uk-UA"/>
        </w:rPr>
        <w:t>н</w:t>
      </w:r>
      <w:r w:rsidR="00922A5C" w:rsidRPr="00B47782">
        <w:rPr>
          <w:sz w:val="28"/>
          <w:szCs w:val="28"/>
          <w:shd w:val="clear" w:color="auto" w:fill="FFFFFF"/>
          <w:lang w:val="uk-UA"/>
        </w:rPr>
        <w:t xml:space="preserve">а норма </w:t>
      </w:r>
      <w:r w:rsidR="00922A5C" w:rsidRPr="00B47782">
        <w:rPr>
          <w:sz w:val="28"/>
          <w:szCs w:val="28"/>
          <w:lang w:val="uk-UA"/>
        </w:rPr>
        <w:t>стосується кожної товарної одиниці пестицидів і агрохімікатів, що використовуються в Україні, без винятків для «</w:t>
      </w:r>
      <w:r w:rsidR="00922A5C" w:rsidRPr="00B47782">
        <w:rPr>
          <w:sz w:val="28"/>
          <w:szCs w:val="28"/>
          <w:lang w:val="uk-UA" w:eastAsia="uk-UA"/>
        </w:rPr>
        <w:t xml:space="preserve">тих, що використовуються для державних випробувань та/або наукових досліджень», що пропонується у проекті, чим створюються </w:t>
      </w:r>
      <w:r w:rsidR="00A1147D" w:rsidRPr="00B47782">
        <w:rPr>
          <w:sz w:val="28"/>
          <w:szCs w:val="28"/>
          <w:lang w:val="uk-UA" w:eastAsia="uk-UA"/>
        </w:rPr>
        <w:t xml:space="preserve">додаткові </w:t>
      </w:r>
      <w:r w:rsidR="00922A5C" w:rsidRPr="00B47782">
        <w:rPr>
          <w:sz w:val="28"/>
          <w:szCs w:val="28"/>
          <w:lang w:val="uk-UA" w:eastAsia="uk-UA"/>
        </w:rPr>
        <w:t xml:space="preserve">ризики </w:t>
      </w:r>
      <w:r w:rsidR="00A1147D" w:rsidRPr="00B47782">
        <w:rPr>
          <w:sz w:val="28"/>
          <w:szCs w:val="28"/>
          <w:lang w:val="uk-UA" w:eastAsia="uk-UA"/>
        </w:rPr>
        <w:t xml:space="preserve">для життя та здоров’я людей і довкілля в цілому.  </w:t>
      </w:r>
    </w:p>
    <w:p w:rsidR="00E6496C" w:rsidRPr="00B47782" w:rsidRDefault="00A1147D" w:rsidP="00E6496C">
      <w:pPr>
        <w:ind w:right="-31" w:firstLine="709"/>
        <w:jc w:val="both"/>
        <w:rPr>
          <w:sz w:val="28"/>
          <w:szCs w:val="28"/>
          <w:lang w:val="uk-UA" w:eastAsia="uk-UA"/>
        </w:rPr>
      </w:pPr>
      <w:r w:rsidRPr="00B47782">
        <w:rPr>
          <w:sz w:val="28"/>
          <w:szCs w:val="28"/>
          <w:shd w:val="clear" w:color="auto" w:fill="FFFFFF"/>
          <w:lang w:val="uk-UA"/>
        </w:rPr>
        <w:t>З</w:t>
      </w:r>
      <w:r w:rsidR="00BD44EF" w:rsidRPr="00B47782">
        <w:rPr>
          <w:sz w:val="28"/>
          <w:szCs w:val="28"/>
          <w:shd w:val="clear" w:color="auto" w:fill="FFFFFF"/>
          <w:lang w:val="uk-UA"/>
        </w:rPr>
        <w:t xml:space="preserve">вертаємо </w:t>
      </w:r>
      <w:r w:rsidRPr="00B47782">
        <w:rPr>
          <w:sz w:val="28"/>
          <w:szCs w:val="28"/>
          <w:shd w:val="clear" w:color="auto" w:fill="FFFFFF"/>
          <w:lang w:val="uk-UA"/>
        </w:rPr>
        <w:t xml:space="preserve">також </w:t>
      </w:r>
      <w:r w:rsidR="00BD44EF" w:rsidRPr="00B47782">
        <w:rPr>
          <w:sz w:val="28"/>
          <w:szCs w:val="28"/>
          <w:shd w:val="clear" w:color="auto" w:fill="FFFFFF"/>
          <w:lang w:val="uk-UA"/>
        </w:rPr>
        <w:t xml:space="preserve">увагу на неузгодженість </w:t>
      </w:r>
      <w:r w:rsidRPr="00B47782">
        <w:rPr>
          <w:sz w:val="28"/>
          <w:szCs w:val="28"/>
          <w:shd w:val="clear" w:color="auto" w:fill="FFFFFF"/>
          <w:lang w:val="uk-UA"/>
        </w:rPr>
        <w:t xml:space="preserve">між собою </w:t>
      </w:r>
      <w:proofErr w:type="spellStart"/>
      <w:r w:rsidRPr="00B47782">
        <w:rPr>
          <w:sz w:val="28"/>
          <w:szCs w:val="28"/>
          <w:shd w:val="clear" w:color="auto" w:fill="FFFFFF"/>
          <w:lang w:val="uk-UA"/>
        </w:rPr>
        <w:t>ч.ч</w:t>
      </w:r>
      <w:proofErr w:type="spellEnd"/>
      <w:r w:rsidR="00B841D9" w:rsidRPr="00B47782">
        <w:rPr>
          <w:sz w:val="28"/>
          <w:szCs w:val="28"/>
          <w:shd w:val="clear" w:color="auto" w:fill="FFFFFF"/>
          <w:lang w:val="uk-UA"/>
        </w:rPr>
        <w:t>.</w:t>
      </w:r>
      <w:r w:rsidRPr="00B47782">
        <w:rPr>
          <w:sz w:val="28"/>
          <w:szCs w:val="28"/>
          <w:shd w:val="clear" w:color="auto" w:fill="FFFFFF"/>
          <w:lang w:val="uk-UA"/>
        </w:rPr>
        <w:t xml:space="preserve"> 2 та 3 </w:t>
      </w:r>
      <w:r w:rsidR="002E111C" w:rsidRPr="00B47782">
        <w:rPr>
          <w:sz w:val="28"/>
          <w:szCs w:val="28"/>
          <w:shd w:val="clear" w:color="auto" w:fill="FFFFFF"/>
          <w:lang w:val="uk-UA"/>
        </w:rPr>
        <w:t>ст. 10 Закону</w:t>
      </w:r>
      <w:r w:rsidRPr="00B47782">
        <w:rPr>
          <w:sz w:val="28"/>
          <w:szCs w:val="28"/>
          <w:shd w:val="clear" w:color="auto" w:fill="FFFFFF"/>
          <w:lang w:val="uk-UA"/>
        </w:rPr>
        <w:t xml:space="preserve"> (у редакції проект</w:t>
      </w:r>
      <w:r w:rsidR="00501C31" w:rsidRPr="00B47782">
        <w:rPr>
          <w:sz w:val="28"/>
          <w:szCs w:val="28"/>
          <w:shd w:val="clear" w:color="auto" w:fill="FFFFFF"/>
          <w:lang w:val="uk-UA"/>
        </w:rPr>
        <w:t>у</w:t>
      </w:r>
      <w:r w:rsidRPr="00B47782">
        <w:rPr>
          <w:sz w:val="28"/>
          <w:szCs w:val="28"/>
          <w:shd w:val="clear" w:color="auto" w:fill="FFFFFF"/>
          <w:lang w:val="uk-UA"/>
        </w:rPr>
        <w:t>)</w:t>
      </w:r>
      <w:r w:rsidR="00BD44EF" w:rsidRPr="00B47782">
        <w:rPr>
          <w:sz w:val="28"/>
          <w:szCs w:val="28"/>
          <w:shd w:val="clear" w:color="auto" w:fill="FFFFFF"/>
          <w:lang w:val="uk-UA"/>
        </w:rPr>
        <w:t xml:space="preserve">. </w:t>
      </w:r>
      <w:r w:rsidR="002E111C" w:rsidRPr="00B47782">
        <w:rPr>
          <w:sz w:val="28"/>
          <w:szCs w:val="28"/>
          <w:shd w:val="clear" w:color="auto" w:fill="FFFFFF"/>
          <w:lang w:val="uk-UA"/>
        </w:rPr>
        <w:t xml:space="preserve">Так, </w:t>
      </w:r>
      <w:r w:rsidRPr="00B47782">
        <w:rPr>
          <w:sz w:val="28"/>
          <w:szCs w:val="28"/>
          <w:shd w:val="clear" w:color="auto" w:fill="FFFFFF"/>
          <w:lang w:val="uk-UA"/>
        </w:rPr>
        <w:t>у</w:t>
      </w:r>
      <w:r w:rsidR="002E111C" w:rsidRPr="00B47782">
        <w:rPr>
          <w:sz w:val="28"/>
          <w:szCs w:val="28"/>
          <w:shd w:val="clear" w:color="auto" w:fill="FFFFFF"/>
          <w:lang w:val="uk-UA"/>
        </w:rPr>
        <w:t xml:space="preserve"> ч. 2 </w:t>
      </w:r>
      <w:r w:rsidR="00BD44EF" w:rsidRPr="00B47782">
        <w:rPr>
          <w:sz w:val="28"/>
          <w:szCs w:val="28"/>
          <w:shd w:val="clear" w:color="auto" w:fill="FFFFFF"/>
          <w:lang w:val="uk-UA"/>
        </w:rPr>
        <w:t>передбачається, що вимоги до змісту етикетки</w:t>
      </w:r>
      <w:r w:rsidR="00BD44EF" w:rsidRPr="00B47782">
        <w:rPr>
          <w:sz w:val="28"/>
          <w:szCs w:val="28"/>
          <w:lang w:val="uk-UA" w:eastAsia="uk-UA"/>
        </w:rPr>
        <w:t xml:space="preserve"> товарної одиниці пестициду і агрохімікату</w:t>
      </w:r>
      <w:r w:rsidRPr="00B47782">
        <w:rPr>
          <w:sz w:val="28"/>
          <w:szCs w:val="28"/>
          <w:lang w:val="uk-UA" w:eastAsia="uk-UA"/>
        </w:rPr>
        <w:t xml:space="preserve"> </w:t>
      </w:r>
      <w:r w:rsidR="002E111C" w:rsidRPr="00B47782">
        <w:rPr>
          <w:i/>
          <w:sz w:val="28"/>
          <w:szCs w:val="28"/>
          <w:lang w:val="uk-UA" w:eastAsia="uk-UA"/>
        </w:rPr>
        <w:t>затверджуються</w:t>
      </w:r>
      <w:r w:rsidR="002E111C" w:rsidRPr="00B47782">
        <w:rPr>
          <w:sz w:val="28"/>
          <w:szCs w:val="28"/>
          <w:lang w:val="uk-UA" w:eastAsia="uk-UA"/>
        </w:rPr>
        <w:t xml:space="preserve"> центральним органом виконавчої влади, що забезпечує формування державної політики у сфері охорони навколишнього природного середовища</w:t>
      </w:r>
      <w:r w:rsidR="00BD44EF" w:rsidRPr="00B47782">
        <w:rPr>
          <w:sz w:val="28"/>
          <w:szCs w:val="28"/>
          <w:lang w:val="uk-UA" w:eastAsia="uk-UA"/>
        </w:rPr>
        <w:t xml:space="preserve">. </w:t>
      </w:r>
      <w:r w:rsidR="008162B9" w:rsidRPr="00B47782">
        <w:rPr>
          <w:sz w:val="28"/>
          <w:szCs w:val="28"/>
          <w:lang w:val="uk-UA" w:eastAsia="uk-UA"/>
        </w:rPr>
        <w:t>Натомість</w:t>
      </w:r>
      <w:r w:rsidR="00B841D9" w:rsidRPr="00B47782">
        <w:rPr>
          <w:sz w:val="28"/>
          <w:szCs w:val="28"/>
          <w:lang w:val="uk-UA" w:eastAsia="uk-UA"/>
        </w:rPr>
        <w:t>,</w:t>
      </w:r>
      <w:r w:rsidR="004038A0" w:rsidRPr="00B47782">
        <w:rPr>
          <w:sz w:val="28"/>
          <w:szCs w:val="28"/>
          <w:lang w:val="uk-UA" w:eastAsia="uk-UA"/>
        </w:rPr>
        <w:t xml:space="preserve"> у </w:t>
      </w:r>
      <w:r w:rsidRPr="00B47782">
        <w:rPr>
          <w:sz w:val="28"/>
          <w:szCs w:val="28"/>
          <w:lang w:val="uk-UA" w:eastAsia="uk-UA"/>
        </w:rPr>
        <w:t>ч. 3</w:t>
      </w:r>
      <w:r w:rsidR="004038A0" w:rsidRPr="00B47782">
        <w:rPr>
          <w:sz w:val="28"/>
          <w:szCs w:val="28"/>
          <w:lang w:val="uk-UA" w:eastAsia="uk-UA"/>
        </w:rPr>
        <w:t xml:space="preserve"> визначається перелік інформації, який обов’язково</w:t>
      </w:r>
      <w:r w:rsidR="007E5428" w:rsidRPr="00B47782">
        <w:rPr>
          <w:sz w:val="28"/>
          <w:szCs w:val="28"/>
          <w:lang w:val="uk-UA" w:eastAsia="uk-UA"/>
        </w:rPr>
        <w:t xml:space="preserve"> має</w:t>
      </w:r>
      <w:r w:rsidR="004038A0" w:rsidRPr="00B47782">
        <w:rPr>
          <w:sz w:val="28"/>
          <w:szCs w:val="28"/>
          <w:lang w:val="uk-UA" w:eastAsia="uk-UA"/>
        </w:rPr>
        <w:t xml:space="preserve"> </w:t>
      </w:r>
      <w:r w:rsidR="007E5428" w:rsidRPr="00B47782">
        <w:rPr>
          <w:sz w:val="28"/>
          <w:szCs w:val="28"/>
          <w:lang w:val="uk-UA" w:eastAsia="uk-UA"/>
        </w:rPr>
        <w:t xml:space="preserve">зазначатися </w:t>
      </w:r>
      <w:r w:rsidR="004038A0" w:rsidRPr="00B47782">
        <w:rPr>
          <w:sz w:val="28"/>
          <w:szCs w:val="28"/>
          <w:lang w:val="uk-UA" w:eastAsia="uk-UA"/>
        </w:rPr>
        <w:t>на етикетці</w:t>
      </w:r>
      <w:r w:rsidR="007E5428" w:rsidRPr="00B47782">
        <w:rPr>
          <w:sz w:val="28"/>
          <w:szCs w:val="28"/>
          <w:lang w:val="uk-UA" w:eastAsia="uk-UA"/>
        </w:rPr>
        <w:t xml:space="preserve">. </w:t>
      </w:r>
    </w:p>
    <w:p w:rsidR="007C4E8F" w:rsidRPr="00B47782" w:rsidRDefault="00E6496C" w:rsidP="007C4E8F">
      <w:pPr>
        <w:ind w:right="-31"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B47782">
        <w:rPr>
          <w:b/>
          <w:sz w:val="28"/>
          <w:szCs w:val="28"/>
          <w:lang w:val="uk-UA" w:eastAsia="uk-UA"/>
        </w:rPr>
        <w:t>3.</w:t>
      </w:r>
      <w:r w:rsidRPr="00B47782">
        <w:rPr>
          <w:sz w:val="28"/>
          <w:szCs w:val="28"/>
          <w:lang w:val="uk-UA" w:eastAsia="uk-UA"/>
        </w:rPr>
        <w:t xml:space="preserve"> </w:t>
      </w:r>
      <w:r w:rsidR="00A1147D" w:rsidRPr="00B47782">
        <w:rPr>
          <w:sz w:val="28"/>
          <w:szCs w:val="28"/>
          <w:lang w:val="uk-UA" w:eastAsia="uk-UA"/>
        </w:rPr>
        <w:t>В</w:t>
      </w:r>
      <w:r w:rsidR="008162B9" w:rsidRPr="00B47782">
        <w:rPr>
          <w:sz w:val="28"/>
          <w:szCs w:val="28"/>
          <w:lang w:val="uk-UA" w:eastAsia="uk-UA"/>
        </w:rPr>
        <w:t xml:space="preserve">ідповідно до п. 2 пояснювальної записки до проекту </w:t>
      </w:r>
      <w:r w:rsidR="008937FA" w:rsidRPr="00B47782">
        <w:rPr>
          <w:sz w:val="28"/>
          <w:szCs w:val="28"/>
          <w:lang w:val="uk-UA" w:eastAsia="uk-UA"/>
        </w:rPr>
        <w:t xml:space="preserve">його метою є </w:t>
      </w:r>
      <w:r w:rsidR="008937FA" w:rsidRPr="00B47782">
        <w:rPr>
          <w:sz w:val="28"/>
          <w:szCs w:val="28"/>
          <w:lang w:val="uk-UA"/>
        </w:rPr>
        <w:t>удосконалення правового регулювання у сфері поводження із пестицидами і агрохімікатами, враховуючи</w:t>
      </w:r>
      <w:r w:rsidR="008937FA" w:rsidRPr="00B47782">
        <w:rPr>
          <w:sz w:val="28"/>
          <w:szCs w:val="28"/>
          <w:lang w:val="uk-UA" w:eastAsia="uk-UA"/>
        </w:rPr>
        <w:t xml:space="preserve"> необхідність</w:t>
      </w:r>
      <w:r w:rsidR="008937FA" w:rsidRPr="00B47782">
        <w:rPr>
          <w:sz w:val="28"/>
          <w:szCs w:val="28"/>
          <w:lang w:val="uk-UA"/>
        </w:rPr>
        <w:t xml:space="preserve">: </w:t>
      </w:r>
      <w:r w:rsidR="00A1147D" w:rsidRPr="00B47782">
        <w:rPr>
          <w:sz w:val="28"/>
          <w:szCs w:val="28"/>
          <w:lang w:val="uk-UA"/>
        </w:rPr>
        <w:t>«</w:t>
      </w:r>
      <w:r w:rsidR="008162B9" w:rsidRPr="00B47782">
        <w:rPr>
          <w:bCs/>
          <w:sz w:val="28"/>
          <w:szCs w:val="28"/>
          <w:lang w:val="uk-UA" w:eastAsia="uk-UA"/>
        </w:rPr>
        <w:t>наближення законодавства України до законодавства ЄС, зокрема до положень Регламенту (ЄС) № 1107/2009</w:t>
      </w:r>
      <w:r w:rsidR="008937FA" w:rsidRPr="00B47782">
        <w:rPr>
          <w:bCs/>
          <w:sz w:val="28"/>
          <w:szCs w:val="28"/>
          <w:lang w:val="uk-UA" w:eastAsia="uk-UA"/>
        </w:rPr>
        <w:t>»</w:t>
      </w:r>
      <w:r w:rsidR="008937FA" w:rsidRPr="00B47782">
        <w:rPr>
          <w:bCs/>
          <w:i/>
          <w:sz w:val="28"/>
          <w:szCs w:val="28"/>
          <w:lang w:val="uk-UA" w:eastAsia="uk-UA"/>
        </w:rPr>
        <w:t xml:space="preserve">. </w:t>
      </w:r>
      <w:r w:rsidR="00A1147D" w:rsidRPr="00B47782">
        <w:rPr>
          <w:bCs/>
          <w:sz w:val="28"/>
          <w:szCs w:val="28"/>
          <w:lang w:val="uk-UA" w:eastAsia="uk-UA"/>
        </w:rPr>
        <w:t>Однак</w:t>
      </w:r>
      <w:r w:rsidR="001B6959" w:rsidRPr="00B47782">
        <w:rPr>
          <w:bCs/>
          <w:sz w:val="28"/>
          <w:szCs w:val="28"/>
          <w:lang w:val="uk-UA" w:eastAsia="uk-UA"/>
        </w:rPr>
        <w:t xml:space="preserve"> </w:t>
      </w:r>
      <w:r w:rsidR="00AE5A33" w:rsidRPr="00B47782">
        <w:rPr>
          <w:bCs/>
          <w:sz w:val="28"/>
          <w:szCs w:val="28"/>
          <w:lang w:val="uk-UA" w:eastAsia="uk-UA"/>
        </w:rPr>
        <w:t xml:space="preserve">звертаємо увагу на те, що </w:t>
      </w:r>
      <w:r w:rsidR="00A1147D" w:rsidRPr="00B47782">
        <w:rPr>
          <w:bCs/>
          <w:sz w:val="28"/>
          <w:szCs w:val="28"/>
          <w:lang w:val="uk-UA" w:eastAsia="uk-UA"/>
        </w:rPr>
        <w:t>вказаний</w:t>
      </w:r>
      <w:r w:rsidR="001B6959" w:rsidRPr="00B47782">
        <w:rPr>
          <w:bCs/>
          <w:sz w:val="28"/>
          <w:szCs w:val="28"/>
          <w:lang w:val="uk-UA" w:eastAsia="uk-UA"/>
        </w:rPr>
        <w:t xml:space="preserve"> </w:t>
      </w:r>
      <w:r w:rsidR="001B6959" w:rsidRPr="00B47782">
        <w:rPr>
          <w:rFonts w:eastAsia="Times New Roman"/>
          <w:bCs/>
          <w:sz w:val="28"/>
          <w:szCs w:val="28"/>
          <w:lang w:val="uk-UA" w:eastAsia="ru-RU"/>
        </w:rPr>
        <w:t xml:space="preserve">Регламент </w:t>
      </w:r>
      <w:r w:rsidR="007F7475" w:rsidRPr="00B47782">
        <w:rPr>
          <w:rFonts w:eastAsia="Times New Roman"/>
          <w:bCs/>
          <w:sz w:val="28"/>
          <w:szCs w:val="28"/>
          <w:lang w:val="uk-UA" w:eastAsia="ru-RU"/>
        </w:rPr>
        <w:t>(ЄС)</w:t>
      </w:r>
      <w:r w:rsidR="001B6959" w:rsidRPr="00B47782">
        <w:rPr>
          <w:rFonts w:eastAsia="Times New Roman"/>
          <w:bCs/>
          <w:sz w:val="28"/>
          <w:szCs w:val="28"/>
          <w:lang w:val="uk-UA" w:eastAsia="ru-RU"/>
        </w:rPr>
        <w:t xml:space="preserve"> № 1107/2009 Європейського парламенту і Ради </w:t>
      </w:r>
      <w:r w:rsidR="001B6959" w:rsidRPr="00B47782">
        <w:rPr>
          <w:rFonts w:eastAsia="Times New Roman"/>
          <w:sz w:val="28"/>
          <w:szCs w:val="28"/>
          <w:lang w:val="uk-UA" w:eastAsia="ru-RU"/>
        </w:rPr>
        <w:t xml:space="preserve">від 21.10.2009 </w:t>
      </w:r>
      <w:r w:rsidR="007F7475" w:rsidRPr="00B47782">
        <w:rPr>
          <w:rFonts w:eastAsia="Times New Roman"/>
          <w:bCs/>
          <w:sz w:val="28"/>
          <w:szCs w:val="28"/>
          <w:lang w:val="uk-UA" w:eastAsia="ru-RU"/>
        </w:rPr>
        <w:t>щодо</w:t>
      </w:r>
      <w:r w:rsidR="001B6959" w:rsidRPr="00B47782">
        <w:rPr>
          <w:rFonts w:eastAsia="Times New Roman"/>
          <w:bCs/>
          <w:sz w:val="28"/>
          <w:szCs w:val="28"/>
          <w:lang w:val="uk-UA" w:eastAsia="ru-RU"/>
        </w:rPr>
        <w:t xml:space="preserve"> розміщення на ринку засобів захисту рослин </w:t>
      </w:r>
      <w:r w:rsidR="001B6959" w:rsidRPr="00B47782">
        <w:rPr>
          <w:rFonts w:eastAsia="Times New Roman"/>
          <w:sz w:val="28"/>
          <w:szCs w:val="28"/>
          <w:lang w:val="uk-UA" w:eastAsia="ru-RU"/>
        </w:rPr>
        <w:t>і скасування директив Ради 79/117/</w:t>
      </w:r>
      <w:r w:rsidR="00CA501C" w:rsidRPr="00B47782">
        <w:rPr>
          <w:rFonts w:eastAsia="Times New Roman"/>
          <w:sz w:val="28"/>
          <w:szCs w:val="28"/>
          <w:lang w:val="uk-UA" w:eastAsia="ru-RU"/>
        </w:rPr>
        <w:t>Є</w:t>
      </w:r>
      <w:r w:rsidR="001B6959" w:rsidRPr="00B47782">
        <w:rPr>
          <w:rFonts w:eastAsia="Times New Roman"/>
          <w:sz w:val="28"/>
          <w:szCs w:val="28"/>
          <w:lang w:val="uk-UA" w:eastAsia="ru-RU"/>
        </w:rPr>
        <w:t>ЕС та 91/414/</w:t>
      </w:r>
      <w:r w:rsidR="00CA501C" w:rsidRPr="00B47782">
        <w:rPr>
          <w:rFonts w:eastAsia="Times New Roman"/>
          <w:sz w:val="28"/>
          <w:szCs w:val="28"/>
          <w:lang w:val="uk-UA" w:eastAsia="ru-RU"/>
        </w:rPr>
        <w:t>Є</w:t>
      </w:r>
      <w:r w:rsidR="001B6959" w:rsidRPr="00B47782">
        <w:rPr>
          <w:rFonts w:eastAsia="Times New Roman"/>
          <w:sz w:val="28"/>
          <w:szCs w:val="28"/>
          <w:lang w:val="uk-UA" w:eastAsia="ru-RU"/>
        </w:rPr>
        <w:t>ЕС</w:t>
      </w:r>
      <w:r w:rsidR="001B6959" w:rsidRPr="00B47782">
        <w:rPr>
          <w:rStyle w:val="af2"/>
          <w:rFonts w:eastAsia="Times New Roman"/>
          <w:sz w:val="28"/>
          <w:szCs w:val="28"/>
          <w:lang w:val="uk-UA" w:eastAsia="ru-RU"/>
        </w:rPr>
        <w:footnoteReference w:id="1"/>
      </w:r>
      <w:r w:rsidR="00D37EB3" w:rsidRPr="00B47782">
        <w:rPr>
          <w:rFonts w:eastAsia="Times New Roman"/>
          <w:sz w:val="28"/>
          <w:szCs w:val="28"/>
          <w:lang w:val="uk-UA" w:eastAsia="ru-RU"/>
        </w:rPr>
        <w:t xml:space="preserve"> </w:t>
      </w:r>
      <w:r w:rsidR="007C4E8F" w:rsidRPr="00B47782">
        <w:rPr>
          <w:rFonts w:eastAsia="Times New Roman"/>
          <w:sz w:val="28"/>
          <w:szCs w:val="28"/>
          <w:lang w:val="uk-UA" w:eastAsia="ru-RU"/>
        </w:rPr>
        <w:t xml:space="preserve">(далі – Регламент) </w:t>
      </w:r>
      <w:r w:rsidR="00AE5A33" w:rsidRPr="00B47782">
        <w:rPr>
          <w:rFonts w:eastAsia="Times New Roman"/>
          <w:sz w:val="28"/>
          <w:szCs w:val="28"/>
          <w:lang w:val="uk-UA" w:eastAsia="ru-RU"/>
        </w:rPr>
        <w:t xml:space="preserve">регулює </w:t>
      </w:r>
      <w:r w:rsidR="008703A0" w:rsidRPr="00B47782">
        <w:rPr>
          <w:rFonts w:eastAsia="Times New Roman"/>
          <w:sz w:val="28"/>
          <w:szCs w:val="28"/>
          <w:lang w:val="uk-UA" w:eastAsia="ru-RU"/>
        </w:rPr>
        <w:t xml:space="preserve">більш </w:t>
      </w:r>
      <w:r w:rsidR="00CA501C" w:rsidRPr="00B47782">
        <w:rPr>
          <w:rFonts w:eastAsia="Times New Roman"/>
          <w:sz w:val="28"/>
          <w:szCs w:val="28"/>
          <w:lang w:val="uk-UA" w:eastAsia="ru-RU"/>
        </w:rPr>
        <w:t xml:space="preserve">широкий комплекс питань </w:t>
      </w:r>
      <w:r w:rsidR="00C56690" w:rsidRPr="00B47782">
        <w:rPr>
          <w:rFonts w:eastAsia="Times New Roman"/>
          <w:sz w:val="28"/>
          <w:szCs w:val="28"/>
          <w:lang w:val="uk-UA" w:eastAsia="ru-RU"/>
        </w:rPr>
        <w:t>у</w:t>
      </w:r>
      <w:r w:rsidR="0002428C" w:rsidRPr="00B47782">
        <w:rPr>
          <w:rFonts w:eastAsia="Times New Roman"/>
          <w:sz w:val="28"/>
          <w:szCs w:val="28"/>
          <w:lang w:val="uk-UA" w:eastAsia="ru-RU"/>
        </w:rPr>
        <w:t xml:space="preserve"> сфері</w:t>
      </w:r>
      <w:r w:rsidR="00C56690" w:rsidRPr="00B47782">
        <w:rPr>
          <w:rFonts w:eastAsia="Times New Roman"/>
          <w:bCs/>
          <w:sz w:val="28"/>
          <w:szCs w:val="28"/>
          <w:lang w:val="uk-UA" w:eastAsia="ru-RU"/>
        </w:rPr>
        <w:t xml:space="preserve"> засобів захисту рослин (далі – ЗЗР)</w:t>
      </w:r>
      <w:r w:rsidR="0002428C" w:rsidRPr="00B47782">
        <w:rPr>
          <w:rFonts w:eastAsia="Times New Roman"/>
          <w:sz w:val="28"/>
          <w:szCs w:val="28"/>
          <w:lang w:val="uk-UA" w:eastAsia="ru-RU"/>
        </w:rPr>
        <w:t>,</w:t>
      </w:r>
      <w:r w:rsidR="00CA501C" w:rsidRPr="00B47782">
        <w:rPr>
          <w:rFonts w:eastAsia="Times New Roman"/>
          <w:sz w:val="28"/>
          <w:szCs w:val="28"/>
          <w:lang w:val="uk-UA" w:eastAsia="ru-RU"/>
        </w:rPr>
        <w:t xml:space="preserve"> </w:t>
      </w:r>
      <w:r w:rsidR="007C4E8F" w:rsidRPr="00B47782">
        <w:rPr>
          <w:rFonts w:eastAsia="Times New Roman"/>
          <w:sz w:val="28"/>
          <w:szCs w:val="28"/>
          <w:lang w:val="uk-UA" w:eastAsia="ru-RU"/>
        </w:rPr>
        <w:t xml:space="preserve">серед яких - </w:t>
      </w:r>
      <w:r w:rsidRPr="00B47782">
        <w:rPr>
          <w:rFonts w:eastAsia="Times New Roman"/>
          <w:sz w:val="28"/>
          <w:szCs w:val="28"/>
          <w:lang w:val="uk-UA" w:eastAsia="ru-RU"/>
        </w:rPr>
        <w:t>встановл</w:t>
      </w:r>
      <w:r w:rsidR="007C4E8F" w:rsidRPr="00B47782">
        <w:rPr>
          <w:rFonts w:eastAsia="Times New Roman"/>
          <w:sz w:val="28"/>
          <w:szCs w:val="28"/>
          <w:lang w:val="uk-UA" w:eastAsia="ru-RU"/>
        </w:rPr>
        <w:t xml:space="preserve">ення </w:t>
      </w:r>
      <w:r w:rsidR="00695F26" w:rsidRPr="00B47782">
        <w:rPr>
          <w:rFonts w:eastAsia="Times New Roman"/>
          <w:sz w:val="28"/>
          <w:szCs w:val="28"/>
          <w:lang w:val="uk-UA" w:eastAsia="ru-RU"/>
        </w:rPr>
        <w:t xml:space="preserve">правил </w:t>
      </w:r>
      <w:r w:rsidRPr="00B47782">
        <w:rPr>
          <w:rFonts w:eastAsia="Times New Roman"/>
          <w:sz w:val="28"/>
          <w:szCs w:val="28"/>
          <w:lang w:val="uk-UA" w:eastAsia="ru-RU"/>
        </w:rPr>
        <w:t xml:space="preserve">щодо затвердження продукції ЗЗР в промисловій формі і розміщення її на ринку, використання та контролю такої продукції (ч. 1 ст. 1), </w:t>
      </w:r>
      <w:r w:rsidR="00CA501C" w:rsidRPr="00B47782">
        <w:rPr>
          <w:rFonts w:eastAsia="Times New Roman"/>
          <w:sz w:val="28"/>
          <w:szCs w:val="28"/>
          <w:lang w:val="uk-UA" w:eastAsia="ru-RU"/>
        </w:rPr>
        <w:t>як</w:t>
      </w:r>
      <w:r w:rsidR="009D3E2A" w:rsidRPr="00B47782">
        <w:rPr>
          <w:rFonts w:eastAsia="Times New Roman"/>
          <w:sz w:val="28"/>
          <w:szCs w:val="28"/>
          <w:lang w:val="uk-UA" w:eastAsia="ru-RU"/>
        </w:rPr>
        <w:t xml:space="preserve">і не охоплюються </w:t>
      </w:r>
      <w:r w:rsidR="00CA501C" w:rsidRPr="00B47782">
        <w:rPr>
          <w:rFonts w:eastAsia="Times New Roman"/>
          <w:sz w:val="28"/>
          <w:szCs w:val="28"/>
          <w:lang w:val="uk-UA" w:eastAsia="ru-RU"/>
        </w:rPr>
        <w:t>проект</w:t>
      </w:r>
      <w:r w:rsidR="002D6C24" w:rsidRPr="00B47782">
        <w:rPr>
          <w:rFonts w:eastAsia="Times New Roman"/>
          <w:sz w:val="28"/>
          <w:szCs w:val="28"/>
          <w:lang w:val="uk-UA" w:eastAsia="ru-RU"/>
        </w:rPr>
        <w:t>ом</w:t>
      </w:r>
      <w:r w:rsidR="00CA501C" w:rsidRPr="00B47782">
        <w:rPr>
          <w:rFonts w:eastAsia="Times New Roman"/>
          <w:sz w:val="28"/>
          <w:szCs w:val="28"/>
          <w:lang w:val="uk-UA" w:eastAsia="ru-RU"/>
        </w:rPr>
        <w:t xml:space="preserve">. </w:t>
      </w:r>
      <w:r w:rsidR="00B72130" w:rsidRPr="00B47782">
        <w:rPr>
          <w:rFonts w:eastAsia="Times New Roman"/>
          <w:sz w:val="28"/>
          <w:szCs w:val="28"/>
          <w:lang w:val="uk-UA" w:eastAsia="ru-RU"/>
        </w:rPr>
        <w:t xml:space="preserve">Водночас </w:t>
      </w:r>
      <w:r w:rsidR="00C56690" w:rsidRPr="00B47782">
        <w:rPr>
          <w:rFonts w:eastAsia="Times New Roman"/>
          <w:sz w:val="28"/>
          <w:szCs w:val="28"/>
          <w:lang w:val="uk-UA" w:eastAsia="ru-RU"/>
        </w:rPr>
        <w:t xml:space="preserve">у проекті </w:t>
      </w:r>
      <w:r w:rsidR="00A54B61" w:rsidRPr="00B47782">
        <w:rPr>
          <w:rFonts w:eastAsia="Times New Roman"/>
          <w:sz w:val="28"/>
          <w:szCs w:val="28"/>
          <w:lang w:val="uk-UA" w:eastAsia="ru-RU"/>
        </w:rPr>
        <w:t xml:space="preserve">повною мірою </w:t>
      </w:r>
      <w:r w:rsidR="00C56690" w:rsidRPr="00B47782">
        <w:rPr>
          <w:rFonts w:eastAsia="Times New Roman"/>
          <w:sz w:val="28"/>
          <w:szCs w:val="28"/>
          <w:lang w:val="uk-UA" w:eastAsia="ru-RU"/>
        </w:rPr>
        <w:t xml:space="preserve">не </w:t>
      </w:r>
      <w:r w:rsidR="00B72130" w:rsidRPr="00B47782">
        <w:rPr>
          <w:rFonts w:eastAsia="Times New Roman"/>
          <w:sz w:val="28"/>
          <w:szCs w:val="28"/>
          <w:lang w:val="uk-UA" w:eastAsia="ru-RU"/>
        </w:rPr>
        <w:t xml:space="preserve">враховуються положення ст. 65 «Маркування» </w:t>
      </w:r>
      <w:r w:rsidR="00C17EA8" w:rsidRPr="00B47782">
        <w:rPr>
          <w:rFonts w:eastAsia="Times New Roman"/>
          <w:sz w:val="28"/>
          <w:szCs w:val="28"/>
          <w:lang w:val="uk-UA" w:eastAsia="ru-RU"/>
        </w:rPr>
        <w:t>Регл</w:t>
      </w:r>
      <w:r w:rsidR="00B72130" w:rsidRPr="00B47782">
        <w:rPr>
          <w:rFonts w:eastAsia="Times New Roman"/>
          <w:sz w:val="28"/>
          <w:szCs w:val="28"/>
          <w:lang w:val="uk-UA" w:eastAsia="ru-RU"/>
        </w:rPr>
        <w:t>аменту</w:t>
      </w:r>
      <w:r w:rsidR="00C3617E" w:rsidRPr="00B47782">
        <w:rPr>
          <w:rFonts w:eastAsia="Times New Roman"/>
          <w:sz w:val="28"/>
          <w:szCs w:val="28"/>
          <w:lang w:val="uk-UA" w:eastAsia="ru-RU"/>
        </w:rPr>
        <w:t xml:space="preserve">, </w:t>
      </w:r>
      <w:r w:rsidR="00CE6C41" w:rsidRPr="00B47782">
        <w:rPr>
          <w:rFonts w:eastAsia="Times New Roman"/>
          <w:sz w:val="28"/>
          <w:szCs w:val="28"/>
          <w:lang w:val="uk-UA" w:eastAsia="ru-RU"/>
        </w:rPr>
        <w:t>відповідно до</w:t>
      </w:r>
      <w:r w:rsidR="005D3D0A" w:rsidRPr="00B47782">
        <w:rPr>
          <w:rFonts w:eastAsia="Times New Roman"/>
          <w:sz w:val="28"/>
          <w:szCs w:val="28"/>
          <w:lang w:val="uk-UA" w:eastAsia="ru-RU"/>
        </w:rPr>
        <w:t xml:space="preserve"> </w:t>
      </w:r>
      <w:r w:rsidR="007C4E8F" w:rsidRPr="00B47782">
        <w:rPr>
          <w:rFonts w:eastAsia="Times New Roman"/>
          <w:sz w:val="28"/>
          <w:szCs w:val="28"/>
          <w:lang w:val="uk-UA" w:eastAsia="ru-RU"/>
        </w:rPr>
        <w:t>ч.</w:t>
      </w:r>
      <w:r w:rsidR="00B841D9" w:rsidRPr="00B47782">
        <w:rPr>
          <w:rFonts w:eastAsia="Times New Roman"/>
          <w:sz w:val="28"/>
          <w:szCs w:val="28"/>
          <w:lang w:val="uk-UA" w:eastAsia="ru-RU"/>
        </w:rPr>
        <w:t xml:space="preserve"> </w:t>
      </w:r>
      <w:r w:rsidR="007C4E8F" w:rsidRPr="00B47782">
        <w:rPr>
          <w:rFonts w:eastAsia="Times New Roman"/>
          <w:sz w:val="28"/>
          <w:szCs w:val="28"/>
          <w:lang w:val="uk-UA" w:eastAsia="ru-RU"/>
        </w:rPr>
        <w:t>1 якої маркування ЗЗР</w:t>
      </w:r>
      <w:r w:rsidR="003C4A12" w:rsidRPr="00B47782">
        <w:rPr>
          <w:rFonts w:eastAsia="Times New Roman"/>
          <w:sz w:val="28"/>
          <w:szCs w:val="28"/>
          <w:lang w:val="uk-UA" w:eastAsia="ru-RU"/>
        </w:rPr>
        <w:t xml:space="preserve"> повинно включати </w:t>
      </w:r>
      <w:r w:rsidR="007C4E8F" w:rsidRPr="00B47782">
        <w:rPr>
          <w:rFonts w:eastAsia="Times New Roman"/>
          <w:sz w:val="28"/>
          <w:szCs w:val="28"/>
          <w:lang w:val="uk-UA" w:eastAsia="ru-RU"/>
        </w:rPr>
        <w:t xml:space="preserve">вимоги </w:t>
      </w:r>
      <w:r w:rsidR="00CE6C41" w:rsidRPr="00B47782">
        <w:rPr>
          <w:rFonts w:eastAsia="Arial Unicode MS"/>
          <w:sz w:val="28"/>
          <w:szCs w:val="28"/>
        </w:rPr>
        <w:t>Директив</w:t>
      </w:r>
      <w:r w:rsidR="00B841D9" w:rsidRPr="00B47782">
        <w:rPr>
          <w:rFonts w:eastAsia="Arial Unicode MS"/>
          <w:sz w:val="28"/>
          <w:szCs w:val="28"/>
          <w:lang w:val="uk-UA"/>
        </w:rPr>
        <w:t>и</w:t>
      </w:r>
      <w:r w:rsidR="00B841D9" w:rsidRPr="00B47782">
        <w:rPr>
          <w:rFonts w:eastAsia="Arial Unicode MS"/>
          <w:sz w:val="28"/>
          <w:szCs w:val="28"/>
        </w:rPr>
        <w:t xml:space="preserve"> 1999/45/</w:t>
      </w:r>
      <w:r w:rsidR="008703A0" w:rsidRPr="00B47782">
        <w:rPr>
          <w:rFonts w:eastAsia="Arial Unicode MS"/>
          <w:sz w:val="28"/>
          <w:szCs w:val="28"/>
          <w:lang w:val="uk-UA"/>
        </w:rPr>
        <w:t>Є</w:t>
      </w:r>
      <w:r w:rsidR="00CE6C41" w:rsidRPr="00B47782">
        <w:rPr>
          <w:rFonts w:eastAsia="Arial Unicode MS"/>
          <w:sz w:val="28"/>
          <w:szCs w:val="28"/>
        </w:rPr>
        <w:t xml:space="preserve">C </w:t>
      </w:r>
      <w:r w:rsidR="007C4E8F" w:rsidRPr="00B47782">
        <w:rPr>
          <w:rFonts w:eastAsia="Times New Roman"/>
          <w:sz w:val="28"/>
          <w:szCs w:val="28"/>
          <w:lang w:val="uk-UA" w:eastAsia="ru-RU"/>
        </w:rPr>
        <w:t xml:space="preserve">щодо класифікації, маркування і </w:t>
      </w:r>
      <w:r w:rsidR="002C06A5" w:rsidRPr="00B47782">
        <w:rPr>
          <w:rFonts w:eastAsia="Times New Roman"/>
          <w:sz w:val="28"/>
          <w:szCs w:val="28"/>
          <w:lang w:val="uk-UA" w:eastAsia="ru-RU"/>
        </w:rPr>
        <w:t>упаковки</w:t>
      </w:r>
      <w:r w:rsidR="008703A0" w:rsidRPr="00B47782">
        <w:rPr>
          <w:rFonts w:eastAsia="Times New Roman"/>
          <w:sz w:val="28"/>
          <w:szCs w:val="28"/>
          <w:lang w:val="uk-UA" w:eastAsia="ru-RU"/>
        </w:rPr>
        <w:t xml:space="preserve">, однак у супроводжуючих до проекту документах немає посилання на вказану Директиву. </w:t>
      </w:r>
      <w:r w:rsidR="002C06A5" w:rsidRPr="00B47782">
        <w:rPr>
          <w:rFonts w:eastAsia="Times New Roman"/>
          <w:sz w:val="28"/>
          <w:szCs w:val="28"/>
          <w:lang w:val="uk-UA" w:eastAsia="ru-RU"/>
        </w:rPr>
        <w:t xml:space="preserve"> </w:t>
      </w:r>
    </w:p>
    <w:p w:rsidR="00B841D9" w:rsidRPr="00B47782" w:rsidRDefault="00B841D9" w:rsidP="007E5428">
      <w:pPr>
        <w:ind w:firstLine="709"/>
        <w:jc w:val="both"/>
        <w:rPr>
          <w:sz w:val="28"/>
          <w:szCs w:val="28"/>
          <w:lang w:val="uk-UA"/>
        </w:rPr>
      </w:pPr>
    </w:p>
    <w:p w:rsidR="0044051F" w:rsidRPr="00B47782" w:rsidRDefault="0044051F" w:rsidP="007E5428">
      <w:pPr>
        <w:ind w:firstLine="709"/>
        <w:jc w:val="both"/>
        <w:rPr>
          <w:sz w:val="28"/>
          <w:szCs w:val="28"/>
          <w:lang w:val="uk-UA"/>
        </w:rPr>
      </w:pPr>
    </w:p>
    <w:p w:rsidR="00D11EF4" w:rsidRPr="00B47782" w:rsidRDefault="008A0356" w:rsidP="007E5428">
      <w:pPr>
        <w:ind w:firstLine="709"/>
        <w:jc w:val="both"/>
        <w:rPr>
          <w:sz w:val="28"/>
          <w:szCs w:val="28"/>
          <w:lang w:val="uk-UA"/>
        </w:rPr>
      </w:pPr>
      <w:r w:rsidRPr="00B47782">
        <w:rPr>
          <w:sz w:val="28"/>
          <w:szCs w:val="28"/>
          <w:lang w:val="uk-UA"/>
        </w:rPr>
        <w:t>К</w:t>
      </w:r>
      <w:r w:rsidR="00D11EF4" w:rsidRPr="00B47782">
        <w:rPr>
          <w:sz w:val="28"/>
          <w:szCs w:val="28"/>
          <w:lang w:val="uk-UA"/>
        </w:rPr>
        <w:t xml:space="preserve">ерівник Головного управління             </w:t>
      </w:r>
      <w:r w:rsidRPr="00B47782">
        <w:rPr>
          <w:sz w:val="28"/>
          <w:szCs w:val="28"/>
          <w:lang w:val="uk-UA"/>
        </w:rPr>
        <w:t xml:space="preserve">              </w:t>
      </w:r>
      <w:r w:rsidR="00D11EF4" w:rsidRPr="00B47782">
        <w:rPr>
          <w:sz w:val="28"/>
          <w:szCs w:val="28"/>
          <w:lang w:val="uk-UA"/>
        </w:rPr>
        <w:t xml:space="preserve">                 </w:t>
      </w:r>
      <w:r w:rsidRPr="00B47782">
        <w:rPr>
          <w:sz w:val="28"/>
          <w:szCs w:val="28"/>
          <w:lang w:val="uk-UA"/>
        </w:rPr>
        <w:t>С.</w:t>
      </w:r>
      <w:r w:rsidR="00492D7A" w:rsidRPr="00B47782">
        <w:rPr>
          <w:sz w:val="28"/>
          <w:szCs w:val="28"/>
          <w:lang w:val="uk-UA"/>
        </w:rPr>
        <w:t xml:space="preserve"> </w:t>
      </w:r>
      <w:r w:rsidRPr="00B47782">
        <w:rPr>
          <w:sz w:val="28"/>
          <w:szCs w:val="28"/>
          <w:lang w:val="uk-UA"/>
        </w:rPr>
        <w:t>Тихонюк</w:t>
      </w:r>
      <w:r w:rsidR="00D11EF4" w:rsidRPr="00B47782">
        <w:rPr>
          <w:sz w:val="28"/>
          <w:szCs w:val="28"/>
          <w:lang w:val="uk-UA"/>
        </w:rPr>
        <w:t xml:space="preserve"> </w:t>
      </w:r>
    </w:p>
    <w:p w:rsidR="00B841D9" w:rsidRPr="00B47782" w:rsidRDefault="00B841D9" w:rsidP="00EE30F8">
      <w:pPr>
        <w:ind w:firstLine="709"/>
        <w:jc w:val="both"/>
        <w:rPr>
          <w:sz w:val="28"/>
          <w:szCs w:val="28"/>
          <w:lang w:val="uk-UA"/>
        </w:rPr>
      </w:pPr>
    </w:p>
    <w:p w:rsidR="0044051F" w:rsidRPr="00B47782" w:rsidRDefault="0044051F" w:rsidP="00EE30F8">
      <w:pPr>
        <w:ind w:firstLine="709"/>
        <w:jc w:val="both"/>
        <w:rPr>
          <w:sz w:val="28"/>
          <w:szCs w:val="28"/>
          <w:lang w:val="uk-UA"/>
        </w:rPr>
      </w:pPr>
    </w:p>
    <w:p w:rsidR="00432BFD" w:rsidRPr="00B47782" w:rsidRDefault="00D11EF4" w:rsidP="00EE30F8">
      <w:pPr>
        <w:ind w:firstLine="709"/>
        <w:jc w:val="both"/>
        <w:rPr>
          <w:sz w:val="20"/>
          <w:szCs w:val="20"/>
          <w:lang w:val="uk-UA"/>
        </w:rPr>
      </w:pPr>
      <w:proofErr w:type="spellStart"/>
      <w:r w:rsidRPr="00B47782">
        <w:rPr>
          <w:sz w:val="20"/>
          <w:szCs w:val="20"/>
          <w:lang w:val="uk-UA"/>
        </w:rPr>
        <w:t>Вик</w:t>
      </w:r>
      <w:proofErr w:type="spellEnd"/>
      <w:r w:rsidRPr="00B47782">
        <w:rPr>
          <w:sz w:val="20"/>
          <w:szCs w:val="20"/>
          <w:lang w:val="uk-UA"/>
        </w:rPr>
        <w:t>.:</w:t>
      </w:r>
      <w:r w:rsidR="0057116A" w:rsidRPr="00B47782">
        <w:rPr>
          <w:spacing w:val="-1"/>
          <w:sz w:val="20"/>
          <w:szCs w:val="20"/>
          <w:lang w:val="uk-UA"/>
        </w:rPr>
        <w:t xml:space="preserve"> Я. Салміна </w:t>
      </w:r>
      <w:r w:rsidRPr="00B47782">
        <w:rPr>
          <w:spacing w:val="-1"/>
          <w:sz w:val="20"/>
          <w:szCs w:val="20"/>
          <w:lang w:val="uk-UA"/>
        </w:rPr>
        <w:t xml:space="preserve"> </w:t>
      </w:r>
    </w:p>
    <w:sectPr w:rsidR="00432BFD" w:rsidRPr="00B47782" w:rsidSect="00A25452">
      <w:headerReference w:type="even" r:id="rId7"/>
      <w:headerReference w:type="default" r:id="rId8"/>
      <w:headerReference w:type="first" r:id="rId9"/>
      <w:pgSz w:w="11906" w:h="16838"/>
      <w:pgMar w:top="1134" w:right="567" w:bottom="1134" w:left="1701" w:header="35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4A08" w:rsidRDefault="00204A08">
      <w:r>
        <w:separator/>
      </w:r>
    </w:p>
  </w:endnote>
  <w:endnote w:type="continuationSeparator" w:id="0">
    <w:p w:rsidR="00204A08" w:rsidRDefault="00204A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4A08" w:rsidRDefault="00204A08">
      <w:r>
        <w:separator/>
      </w:r>
    </w:p>
  </w:footnote>
  <w:footnote w:type="continuationSeparator" w:id="0">
    <w:p w:rsidR="00204A08" w:rsidRDefault="00204A08">
      <w:r>
        <w:continuationSeparator/>
      </w:r>
    </w:p>
  </w:footnote>
  <w:footnote w:id="1">
    <w:p w:rsidR="004628DF" w:rsidRPr="001B6959" w:rsidRDefault="004628DF" w:rsidP="001B6959">
      <w:pPr>
        <w:pStyle w:val="title-doc-first"/>
        <w:spacing w:before="0" w:beforeAutospacing="0" w:after="0" w:afterAutospacing="0"/>
        <w:jc w:val="both"/>
        <w:rPr>
          <w:sz w:val="20"/>
          <w:szCs w:val="20"/>
          <w:lang w:val="uk-UA"/>
        </w:rPr>
      </w:pPr>
      <w:r w:rsidRPr="001B6959">
        <w:rPr>
          <w:rStyle w:val="af2"/>
          <w:sz w:val="20"/>
          <w:szCs w:val="20"/>
        </w:rPr>
        <w:footnoteRef/>
      </w:r>
      <w:r w:rsidRPr="001B6959">
        <w:rPr>
          <w:sz w:val="20"/>
          <w:szCs w:val="20"/>
          <w:lang w:val="en-US"/>
        </w:rPr>
        <w:t xml:space="preserve"> </w:t>
      </w:r>
      <w:r w:rsidRPr="00C56690">
        <w:rPr>
          <w:sz w:val="20"/>
          <w:szCs w:val="20"/>
          <w:shd w:val="clear" w:color="auto" w:fill="FFFFFF"/>
          <w:lang w:val="en-US"/>
        </w:rPr>
        <w:t>Regulation (EC) No 1107/2009 of the European Parliament and of the Council of 21 October 2009 concerning the placing of plant protection products on the market and repealing Council Directives 79/117/EEC and 91/414/EEC</w:t>
      </w:r>
      <w:r w:rsidRPr="001B6959">
        <w:rPr>
          <w:sz w:val="20"/>
          <w:szCs w:val="20"/>
          <w:lang w:val="uk-UA"/>
        </w:rPr>
        <w:t xml:space="preserve"> :</w:t>
      </w:r>
      <w:r w:rsidR="00B841D9">
        <w:rPr>
          <w:sz w:val="20"/>
          <w:szCs w:val="20"/>
          <w:lang w:val="uk-UA"/>
        </w:rPr>
        <w:t xml:space="preserve"> </w:t>
      </w:r>
      <w:r w:rsidR="00B841D9">
        <w:rPr>
          <w:sz w:val="20"/>
          <w:szCs w:val="20"/>
          <w:lang w:val="en-US"/>
        </w:rPr>
        <w:t xml:space="preserve">URL: </w:t>
      </w:r>
      <w:r w:rsidRPr="001B6959">
        <w:rPr>
          <w:sz w:val="20"/>
          <w:szCs w:val="20"/>
          <w:lang w:val="uk-UA"/>
        </w:rPr>
        <w:t xml:space="preserve"> </w:t>
      </w:r>
      <w:hyperlink r:id="rId1" w:history="1">
        <w:r w:rsidRPr="00B841D9">
          <w:rPr>
            <w:shd w:val="clear" w:color="auto" w:fill="FFFFFF"/>
            <w:lang w:val="en-US"/>
          </w:rPr>
          <w:t>https://eur-lex.europa.eu/legal-content/EN/TXT/?uri=CELEX:02009R1107-20190715</w:t>
        </w:r>
      </w:hyperlink>
      <w:r w:rsidRPr="001B6959">
        <w:rPr>
          <w:sz w:val="20"/>
          <w:szCs w:val="20"/>
          <w:lang w:val="uk-UA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28DF" w:rsidRDefault="004628DF" w:rsidP="000B604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628DF" w:rsidRDefault="004628DF" w:rsidP="00B42500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28DF" w:rsidRPr="000A1621" w:rsidRDefault="004628DF" w:rsidP="004870D4">
    <w:pPr>
      <w:pStyle w:val="a3"/>
      <w:framePr w:wrap="around" w:vAnchor="text" w:hAnchor="margin" w:xAlign="center" w:y="1"/>
      <w:rPr>
        <w:rStyle w:val="a5"/>
        <w:sz w:val="20"/>
        <w:szCs w:val="20"/>
      </w:rPr>
    </w:pPr>
    <w:r w:rsidRPr="000A1621">
      <w:rPr>
        <w:rStyle w:val="a5"/>
        <w:sz w:val="20"/>
        <w:szCs w:val="20"/>
      </w:rPr>
      <w:fldChar w:fldCharType="begin"/>
    </w:r>
    <w:r w:rsidRPr="000A1621">
      <w:rPr>
        <w:rStyle w:val="a5"/>
        <w:sz w:val="20"/>
        <w:szCs w:val="20"/>
      </w:rPr>
      <w:instrText xml:space="preserve">PAGE  </w:instrText>
    </w:r>
    <w:r w:rsidRPr="000A1621">
      <w:rPr>
        <w:rStyle w:val="a5"/>
        <w:sz w:val="20"/>
        <w:szCs w:val="20"/>
      </w:rPr>
      <w:fldChar w:fldCharType="separate"/>
    </w:r>
    <w:r w:rsidR="00E91DF1">
      <w:rPr>
        <w:rStyle w:val="a5"/>
        <w:noProof/>
        <w:sz w:val="20"/>
        <w:szCs w:val="20"/>
      </w:rPr>
      <w:t>3</w:t>
    </w:r>
    <w:r w:rsidRPr="000A1621">
      <w:rPr>
        <w:rStyle w:val="a5"/>
        <w:sz w:val="20"/>
        <w:szCs w:val="20"/>
      </w:rPr>
      <w:fldChar w:fldCharType="end"/>
    </w:r>
  </w:p>
  <w:p w:rsidR="004628DF" w:rsidRPr="000A1621" w:rsidRDefault="004628DF" w:rsidP="00B42500">
    <w:pPr>
      <w:pStyle w:val="a3"/>
      <w:ind w:right="360"/>
      <w:rPr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28DF" w:rsidRPr="0044051F" w:rsidRDefault="004628DF" w:rsidP="00B47782">
    <w:pPr>
      <w:pStyle w:val="3"/>
      <w:shd w:val="clear" w:color="auto" w:fill="FFFFFF"/>
      <w:spacing w:before="0" w:beforeAutospacing="0" w:after="0" w:afterAutospacing="0"/>
      <w:jc w:val="right"/>
      <w:textAlignment w:val="baseline"/>
      <w:rPr>
        <w:b w:val="0"/>
        <w:sz w:val="20"/>
        <w:szCs w:val="20"/>
        <w:lang w:val="uk-UA"/>
      </w:rPr>
    </w:pPr>
    <w:r w:rsidRPr="001175A8">
      <w:rPr>
        <w:b w:val="0"/>
        <w:sz w:val="20"/>
        <w:szCs w:val="20"/>
        <w:lang w:val="uk-UA"/>
      </w:rPr>
      <w:t xml:space="preserve">До </w:t>
    </w:r>
    <w:r w:rsidRPr="0044051F">
      <w:rPr>
        <w:b w:val="0"/>
        <w:sz w:val="20"/>
        <w:szCs w:val="20"/>
        <w:lang w:val="uk-UA"/>
      </w:rPr>
      <w:t>реєстр. № 5237 від 12.03.2021</w:t>
    </w:r>
  </w:p>
  <w:p w:rsidR="004628DF" w:rsidRPr="0044051F" w:rsidRDefault="004628DF" w:rsidP="00B47782">
    <w:pPr>
      <w:pStyle w:val="3"/>
      <w:shd w:val="clear" w:color="auto" w:fill="FFFFFF"/>
      <w:spacing w:before="0" w:beforeAutospacing="0" w:after="0" w:afterAutospacing="0"/>
      <w:jc w:val="right"/>
      <w:textAlignment w:val="baseline"/>
      <w:rPr>
        <w:b w:val="0"/>
        <w:sz w:val="20"/>
        <w:szCs w:val="20"/>
        <w:lang w:val="uk-UA"/>
      </w:rPr>
    </w:pPr>
    <w:r w:rsidRPr="0044051F">
      <w:rPr>
        <w:b w:val="0"/>
        <w:sz w:val="20"/>
        <w:szCs w:val="20"/>
        <w:lang w:val="uk-UA"/>
      </w:rPr>
      <w:t>Народні депутати України</w:t>
    </w:r>
  </w:p>
  <w:p w:rsidR="004628DF" w:rsidRPr="0044051F" w:rsidRDefault="004628DF" w:rsidP="00B47782">
    <w:pPr>
      <w:pStyle w:val="3"/>
      <w:shd w:val="clear" w:color="auto" w:fill="FFFFFF"/>
      <w:spacing w:before="0" w:beforeAutospacing="0" w:after="0" w:afterAutospacing="0"/>
      <w:jc w:val="right"/>
      <w:textAlignment w:val="baseline"/>
      <w:rPr>
        <w:b w:val="0"/>
        <w:sz w:val="20"/>
        <w:szCs w:val="20"/>
        <w:lang w:val="uk-UA"/>
      </w:rPr>
    </w:pPr>
    <w:r w:rsidRPr="0044051F">
      <w:rPr>
        <w:b w:val="0"/>
        <w:sz w:val="20"/>
        <w:szCs w:val="20"/>
        <w:lang w:val="uk-UA"/>
      </w:rPr>
      <w:t xml:space="preserve">Д. </w:t>
    </w:r>
    <w:proofErr w:type="spellStart"/>
    <w:r w:rsidRPr="0044051F">
      <w:rPr>
        <w:b w:val="0"/>
        <w:sz w:val="20"/>
        <w:szCs w:val="20"/>
        <w:lang w:val="uk-UA"/>
      </w:rPr>
      <w:t>Соломчук</w:t>
    </w:r>
    <w:proofErr w:type="spellEnd"/>
    <w:r w:rsidRPr="0044051F">
      <w:rPr>
        <w:b w:val="0"/>
        <w:sz w:val="20"/>
        <w:szCs w:val="20"/>
        <w:lang w:val="uk-UA"/>
      </w:rPr>
      <w:t xml:space="preserve"> та інші </w:t>
    </w:r>
  </w:p>
  <w:p w:rsidR="004628DF" w:rsidRPr="0044051F" w:rsidRDefault="004628DF" w:rsidP="0044051F">
    <w:pPr>
      <w:pStyle w:val="3"/>
      <w:shd w:val="clear" w:color="auto" w:fill="FFFFFF"/>
      <w:spacing w:before="0" w:beforeAutospacing="0" w:after="0" w:afterAutospacing="0" w:line="270" w:lineRule="atLeast"/>
      <w:jc w:val="right"/>
      <w:textAlignment w:val="baseline"/>
      <w:rPr>
        <w:b w:val="0"/>
        <w:sz w:val="20"/>
        <w:szCs w:val="20"/>
        <w:lang w:val="uk-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35536"/>
    <w:multiLevelType w:val="hybridMultilevel"/>
    <w:tmpl w:val="A5342F66"/>
    <w:lvl w:ilvl="0" w:tplc="0422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" w15:restartNumberingAfterBreak="0">
    <w:nsid w:val="09844FD1"/>
    <w:multiLevelType w:val="hybridMultilevel"/>
    <w:tmpl w:val="4EB60F12"/>
    <w:lvl w:ilvl="0" w:tplc="6B4A92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91F5391"/>
    <w:multiLevelType w:val="hybridMultilevel"/>
    <w:tmpl w:val="6A629C64"/>
    <w:lvl w:ilvl="0" w:tplc="0422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" w15:restartNumberingAfterBreak="0">
    <w:nsid w:val="4D49259F"/>
    <w:multiLevelType w:val="hybridMultilevel"/>
    <w:tmpl w:val="4C52349A"/>
    <w:lvl w:ilvl="0" w:tplc="579A3036">
      <w:start w:val="1"/>
      <w:numFmt w:val="decimal"/>
      <w:lvlText w:val="%1."/>
      <w:lvlJc w:val="left"/>
      <w:pPr>
        <w:ind w:left="1429" w:hanging="360"/>
      </w:pPr>
      <w:rPr>
        <w:rFonts w:cs="Times New Roman"/>
        <w:b/>
        <w:i w:val="0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3A0A"/>
    <w:rsid w:val="00005729"/>
    <w:rsid w:val="0002428C"/>
    <w:rsid w:val="00040318"/>
    <w:rsid w:val="00046B84"/>
    <w:rsid w:val="0005546C"/>
    <w:rsid w:val="0006100E"/>
    <w:rsid w:val="0007737C"/>
    <w:rsid w:val="000819E2"/>
    <w:rsid w:val="00086825"/>
    <w:rsid w:val="000A0B7F"/>
    <w:rsid w:val="000A1621"/>
    <w:rsid w:val="000A697A"/>
    <w:rsid w:val="000B3789"/>
    <w:rsid w:val="000B41C3"/>
    <w:rsid w:val="000B424A"/>
    <w:rsid w:val="000B6048"/>
    <w:rsid w:val="000C64F2"/>
    <w:rsid w:val="000E7910"/>
    <w:rsid w:val="000F3B5B"/>
    <w:rsid w:val="000F547C"/>
    <w:rsid w:val="00106C76"/>
    <w:rsid w:val="00110109"/>
    <w:rsid w:val="001175A8"/>
    <w:rsid w:val="00121778"/>
    <w:rsid w:val="00140B08"/>
    <w:rsid w:val="00143102"/>
    <w:rsid w:val="00145511"/>
    <w:rsid w:val="00146BF6"/>
    <w:rsid w:val="00154776"/>
    <w:rsid w:val="001720F2"/>
    <w:rsid w:val="00182469"/>
    <w:rsid w:val="001828BB"/>
    <w:rsid w:val="00186A28"/>
    <w:rsid w:val="00187217"/>
    <w:rsid w:val="00187C16"/>
    <w:rsid w:val="00193750"/>
    <w:rsid w:val="001A20ED"/>
    <w:rsid w:val="001A7215"/>
    <w:rsid w:val="001B6959"/>
    <w:rsid w:val="001E10CD"/>
    <w:rsid w:val="001F0647"/>
    <w:rsid w:val="00202160"/>
    <w:rsid w:val="00204A08"/>
    <w:rsid w:val="00221222"/>
    <w:rsid w:val="00222CF7"/>
    <w:rsid w:val="0024556C"/>
    <w:rsid w:val="00250F70"/>
    <w:rsid w:val="00256102"/>
    <w:rsid w:val="00260A87"/>
    <w:rsid w:val="002702F6"/>
    <w:rsid w:val="002714E9"/>
    <w:rsid w:val="002A443C"/>
    <w:rsid w:val="002A62CC"/>
    <w:rsid w:val="002B3DC0"/>
    <w:rsid w:val="002B49DB"/>
    <w:rsid w:val="002C06A5"/>
    <w:rsid w:val="002C0A61"/>
    <w:rsid w:val="002D319E"/>
    <w:rsid w:val="002D6C24"/>
    <w:rsid w:val="002E0CFC"/>
    <w:rsid w:val="002E111C"/>
    <w:rsid w:val="002F063C"/>
    <w:rsid w:val="002F10D9"/>
    <w:rsid w:val="00324E37"/>
    <w:rsid w:val="00372A84"/>
    <w:rsid w:val="00385C96"/>
    <w:rsid w:val="003A4B33"/>
    <w:rsid w:val="003A7716"/>
    <w:rsid w:val="003C44EF"/>
    <w:rsid w:val="003C4A12"/>
    <w:rsid w:val="003C6E63"/>
    <w:rsid w:val="003D1370"/>
    <w:rsid w:val="003E356B"/>
    <w:rsid w:val="003F5D8F"/>
    <w:rsid w:val="003F6B60"/>
    <w:rsid w:val="004038A0"/>
    <w:rsid w:val="004061F4"/>
    <w:rsid w:val="00410E1F"/>
    <w:rsid w:val="00412FAA"/>
    <w:rsid w:val="004319C4"/>
    <w:rsid w:val="00432193"/>
    <w:rsid w:val="00432BFD"/>
    <w:rsid w:val="00436070"/>
    <w:rsid w:val="0044051F"/>
    <w:rsid w:val="00443B38"/>
    <w:rsid w:val="00456F5C"/>
    <w:rsid w:val="00460E2A"/>
    <w:rsid w:val="004628DF"/>
    <w:rsid w:val="0046750B"/>
    <w:rsid w:val="00475466"/>
    <w:rsid w:val="00481B22"/>
    <w:rsid w:val="0048589A"/>
    <w:rsid w:val="004870D4"/>
    <w:rsid w:val="00492D7A"/>
    <w:rsid w:val="004A39A8"/>
    <w:rsid w:val="004B307A"/>
    <w:rsid w:val="004D046F"/>
    <w:rsid w:val="004D0C89"/>
    <w:rsid w:val="004E12C2"/>
    <w:rsid w:val="004E5F42"/>
    <w:rsid w:val="004F2F26"/>
    <w:rsid w:val="004F5A1D"/>
    <w:rsid w:val="00501A57"/>
    <w:rsid w:val="00501C31"/>
    <w:rsid w:val="00502157"/>
    <w:rsid w:val="0051496E"/>
    <w:rsid w:val="005149A2"/>
    <w:rsid w:val="00515111"/>
    <w:rsid w:val="00523208"/>
    <w:rsid w:val="0052677F"/>
    <w:rsid w:val="0054031C"/>
    <w:rsid w:val="0054615C"/>
    <w:rsid w:val="005668F3"/>
    <w:rsid w:val="0057116A"/>
    <w:rsid w:val="00572EEA"/>
    <w:rsid w:val="00573499"/>
    <w:rsid w:val="005735D1"/>
    <w:rsid w:val="005814BD"/>
    <w:rsid w:val="005933B5"/>
    <w:rsid w:val="0059777F"/>
    <w:rsid w:val="005A0CB9"/>
    <w:rsid w:val="005A34FC"/>
    <w:rsid w:val="005A39A7"/>
    <w:rsid w:val="005B235D"/>
    <w:rsid w:val="005D0B81"/>
    <w:rsid w:val="005D2E61"/>
    <w:rsid w:val="005D3091"/>
    <w:rsid w:val="005D32B2"/>
    <w:rsid w:val="005D3D0A"/>
    <w:rsid w:val="005E5569"/>
    <w:rsid w:val="005F06F5"/>
    <w:rsid w:val="005F2123"/>
    <w:rsid w:val="00620639"/>
    <w:rsid w:val="00625924"/>
    <w:rsid w:val="006305F8"/>
    <w:rsid w:val="00647B6B"/>
    <w:rsid w:val="00651AC0"/>
    <w:rsid w:val="00651FED"/>
    <w:rsid w:val="00656059"/>
    <w:rsid w:val="00665003"/>
    <w:rsid w:val="00667FB0"/>
    <w:rsid w:val="00685FE7"/>
    <w:rsid w:val="00695F26"/>
    <w:rsid w:val="006B1566"/>
    <w:rsid w:val="006B31C8"/>
    <w:rsid w:val="006C43B8"/>
    <w:rsid w:val="006C5174"/>
    <w:rsid w:val="006D4A28"/>
    <w:rsid w:val="006E329C"/>
    <w:rsid w:val="006E39DD"/>
    <w:rsid w:val="006F7545"/>
    <w:rsid w:val="007239E7"/>
    <w:rsid w:val="00727352"/>
    <w:rsid w:val="00731E4F"/>
    <w:rsid w:val="00734BFD"/>
    <w:rsid w:val="0075020A"/>
    <w:rsid w:val="00753F38"/>
    <w:rsid w:val="0076029B"/>
    <w:rsid w:val="00760723"/>
    <w:rsid w:val="00766331"/>
    <w:rsid w:val="00772616"/>
    <w:rsid w:val="007775E7"/>
    <w:rsid w:val="00781A15"/>
    <w:rsid w:val="00782A03"/>
    <w:rsid w:val="00794E20"/>
    <w:rsid w:val="0079633F"/>
    <w:rsid w:val="00796FE7"/>
    <w:rsid w:val="007A25C4"/>
    <w:rsid w:val="007B581D"/>
    <w:rsid w:val="007C2EA9"/>
    <w:rsid w:val="007C4E8F"/>
    <w:rsid w:val="007C5706"/>
    <w:rsid w:val="007D0868"/>
    <w:rsid w:val="007D0A31"/>
    <w:rsid w:val="007E16EC"/>
    <w:rsid w:val="007E4D30"/>
    <w:rsid w:val="007E5428"/>
    <w:rsid w:val="007E77FA"/>
    <w:rsid w:val="007F7475"/>
    <w:rsid w:val="00813FD3"/>
    <w:rsid w:val="008156B4"/>
    <w:rsid w:val="008162B9"/>
    <w:rsid w:val="00817A0F"/>
    <w:rsid w:val="00842585"/>
    <w:rsid w:val="00854767"/>
    <w:rsid w:val="00854F52"/>
    <w:rsid w:val="0085526D"/>
    <w:rsid w:val="00855E14"/>
    <w:rsid w:val="008673F0"/>
    <w:rsid w:val="008703A0"/>
    <w:rsid w:val="00870529"/>
    <w:rsid w:val="00884A60"/>
    <w:rsid w:val="008937FA"/>
    <w:rsid w:val="008A0356"/>
    <w:rsid w:val="008A044A"/>
    <w:rsid w:val="008A4101"/>
    <w:rsid w:val="008B0F4B"/>
    <w:rsid w:val="008C40BC"/>
    <w:rsid w:val="008C7738"/>
    <w:rsid w:val="008E4DEA"/>
    <w:rsid w:val="008E5F28"/>
    <w:rsid w:val="008F49E2"/>
    <w:rsid w:val="00922A5C"/>
    <w:rsid w:val="00926306"/>
    <w:rsid w:val="00927372"/>
    <w:rsid w:val="00941D2C"/>
    <w:rsid w:val="009518E6"/>
    <w:rsid w:val="009560EB"/>
    <w:rsid w:val="00961D08"/>
    <w:rsid w:val="0096550E"/>
    <w:rsid w:val="009678F9"/>
    <w:rsid w:val="00970476"/>
    <w:rsid w:val="00990667"/>
    <w:rsid w:val="009A55FB"/>
    <w:rsid w:val="009D019F"/>
    <w:rsid w:val="009D3E2A"/>
    <w:rsid w:val="009E7EA8"/>
    <w:rsid w:val="00A00438"/>
    <w:rsid w:val="00A00462"/>
    <w:rsid w:val="00A1147D"/>
    <w:rsid w:val="00A16AA9"/>
    <w:rsid w:val="00A25452"/>
    <w:rsid w:val="00A25DB2"/>
    <w:rsid w:val="00A3117D"/>
    <w:rsid w:val="00A43A0A"/>
    <w:rsid w:val="00A44714"/>
    <w:rsid w:val="00A463E4"/>
    <w:rsid w:val="00A46720"/>
    <w:rsid w:val="00A54B61"/>
    <w:rsid w:val="00A761C2"/>
    <w:rsid w:val="00A7737B"/>
    <w:rsid w:val="00AA252E"/>
    <w:rsid w:val="00AB4EAE"/>
    <w:rsid w:val="00AD1F4E"/>
    <w:rsid w:val="00AE3635"/>
    <w:rsid w:val="00AE5A33"/>
    <w:rsid w:val="00AF46CA"/>
    <w:rsid w:val="00B25ADD"/>
    <w:rsid w:val="00B31FAE"/>
    <w:rsid w:val="00B33A7F"/>
    <w:rsid w:val="00B37167"/>
    <w:rsid w:val="00B41C34"/>
    <w:rsid w:val="00B42500"/>
    <w:rsid w:val="00B47782"/>
    <w:rsid w:val="00B61857"/>
    <w:rsid w:val="00B72130"/>
    <w:rsid w:val="00B841D9"/>
    <w:rsid w:val="00B90B7E"/>
    <w:rsid w:val="00B959DA"/>
    <w:rsid w:val="00BB01B1"/>
    <w:rsid w:val="00BC29A9"/>
    <w:rsid w:val="00BD38FB"/>
    <w:rsid w:val="00BD44EF"/>
    <w:rsid w:val="00BE5AF3"/>
    <w:rsid w:val="00BF0B3E"/>
    <w:rsid w:val="00BF3B59"/>
    <w:rsid w:val="00C03FDF"/>
    <w:rsid w:val="00C04EA6"/>
    <w:rsid w:val="00C109C6"/>
    <w:rsid w:val="00C1235A"/>
    <w:rsid w:val="00C13F7B"/>
    <w:rsid w:val="00C17EA8"/>
    <w:rsid w:val="00C23CA1"/>
    <w:rsid w:val="00C3617E"/>
    <w:rsid w:val="00C56690"/>
    <w:rsid w:val="00C61DC8"/>
    <w:rsid w:val="00C67126"/>
    <w:rsid w:val="00C717B6"/>
    <w:rsid w:val="00C74064"/>
    <w:rsid w:val="00C75206"/>
    <w:rsid w:val="00C86E21"/>
    <w:rsid w:val="00C94E79"/>
    <w:rsid w:val="00CA496D"/>
    <w:rsid w:val="00CA501C"/>
    <w:rsid w:val="00CA529D"/>
    <w:rsid w:val="00CB461B"/>
    <w:rsid w:val="00CB5B96"/>
    <w:rsid w:val="00CC2CFA"/>
    <w:rsid w:val="00CC7802"/>
    <w:rsid w:val="00CE6C41"/>
    <w:rsid w:val="00CF7BCF"/>
    <w:rsid w:val="00D11EF4"/>
    <w:rsid w:val="00D23376"/>
    <w:rsid w:val="00D37EB3"/>
    <w:rsid w:val="00D7202B"/>
    <w:rsid w:val="00DA2567"/>
    <w:rsid w:val="00DA7A77"/>
    <w:rsid w:val="00DC47BC"/>
    <w:rsid w:val="00DD2D06"/>
    <w:rsid w:val="00DD67A7"/>
    <w:rsid w:val="00DE3908"/>
    <w:rsid w:val="00DE6D27"/>
    <w:rsid w:val="00E06EC8"/>
    <w:rsid w:val="00E076BF"/>
    <w:rsid w:val="00E15AE1"/>
    <w:rsid w:val="00E26319"/>
    <w:rsid w:val="00E33AB3"/>
    <w:rsid w:val="00E35B5C"/>
    <w:rsid w:val="00E5383B"/>
    <w:rsid w:val="00E56745"/>
    <w:rsid w:val="00E603AB"/>
    <w:rsid w:val="00E6496C"/>
    <w:rsid w:val="00E665DF"/>
    <w:rsid w:val="00E7184C"/>
    <w:rsid w:val="00E74B9E"/>
    <w:rsid w:val="00E74EDA"/>
    <w:rsid w:val="00E91DF1"/>
    <w:rsid w:val="00E9539F"/>
    <w:rsid w:val="00E957DB"/>
    <w:rsid w:val="00EA5C4B"/>
    <w:rsid w:val="00EC6E6B"/>
    <w:rsid w:val="00ED2468"/>
    <w:rsid w:val="00EE30F8"/>
    <w:rsid w:val="00EE3B34"/>
    <w:rsid w:val="00EF1F8C"/>
    <w:rsid w:val="00F01E84"/>
    <w:rsid w:val="00F02B21"/>
    <w:rsid w:val="00F20B68"/>
    <w:rsid w:val="00F332F7"/>
    <w:rsid w:val="00F46E76"/>
    <w:rsid w:val="00F640FA"/>
    <w:rsid w:val="00F67F50"/>
    <w:rsid w:val="00F72039"/>
    <w:rsid w:val="00F87B30"/>
    <w:rsid w:val="00F923C9"/>
    <w:rsid w:val="00FB1480"/>
    <w:rsid w:val="00FB597E"/>
    <w:rsid w:val="00FD06D7"/>
    <w:rsid w:val="00FD7BC6"/>
    <w:rsid w:val="00FF2569"/>
    <w:rsid w:val="00FF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3A0A"/>
    <w:rPr>
      <w:rFonts w:eastAsia="MS Mincho"/>
      <w:sz w:val="24"/>
      <w:szCs w:val="24"/>
      <w:lang w:val="ru-RU" w:eastAsia="ja-JP"/>
    </w:rPr>
  </w:style>
  <w:style w:type="paragraph" w:styleId="2">
    <w:name w:val="heading 2"/>
    <w:basedOn w:val="a"/>
    <w:next w:val="a"/>
    <w:qFormat/>
    <w:rsid w:val="000A697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qFormat/>
    <w:rsid w:val="00A43A0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43A0A"/>
    <w:pPr>
      <w:tabs>
        <w:tab w:val="center" w:pos="4819"/>
        <w:tab w:val="right" w:pos="9639"/>
      </w:tabs>
    </w:pPr>
  </w:style>
  <w:style w:type="paragraph" w:styleId="a4">
    <w:name w:val="footer"/>
    <w:basedOn w:val="a"/>
    <w:rsid w:val="00A44714"/>
    <w:pPr>
      <w:tabs>
        <w:tab w:val="center" w:pos="4819"/>
        <w:tab w:val="right" w:pos="9639"/>
      </w:tabs>
    </w:pPr>
  </w:style>
  <w:style w:type="paragraph" w:styleId="HTML">
    <w:name w:val="HTML Preformatted"/>
    <w:basedOn w:val="a"/>
    <w:link w:val="HTML0"/>
    <w:uiPriority w:val="99"/>
    <w:rsid w:val="00E7184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link w:val="HTML"/>
    <w:uiPriority w:val="99"/>
    <w:locked/>
    <w:rsid w:val="00E7184C"/>
    <w:rPr>
      <w:rFonts w:ascii="Courier New" w:eastAsia="MS Mincho" w:hAnsi="Courier New" w:cs="Courier New"/>
      <w:lang w:val="ru-RU" w:eastAsia="ja-JP" w:bidi="ar-SA"/>
    </w:rPr>
  </w:style>
  <w:style w:type="character" w:styleId="a5">
    <w:name w:val="page number"/>
    <w:basedOn w:val="a0"/>
    <w:rsid w:val="00B42500"/>
  </w:style>
  <w:style w:type="paragraph" w:customStyle="1" w:styleId="ParagraphStyle">
    <w:name w:val="Paragraph Style"/>
    <w:rsid w:val="00481B22"/>
    <w:pPr>
      <w:autoSpaceDE w:val="0"/>
      <w:autoSpaceDN w:val="0"/>
      <w:adjustRightInd w:val="0"/>
    </w:pPr>
    <w:rPr>
      <w:rFonts w:ascii="Courier New" w:hAnsi="Courier New"/>
      <w:sz w:val="24"/>
      <w:szCs w:val="24"/>
      <w:lang w:val="ru-RU" w:eastAsia="ru-RU"/>
    </w:rPr>
  </w:style>
  <w:style w:type="character" w:customStyle="1" w:styleId="FontStyle">
    <w:name w:val="Font Style"/>
    <w:uiPriority w:val="99"/>
    <w:rsid w:val="00481B22"/>
    <w:rPr>
      <w:rFonts w:cs="Courier New"/>
      <w:color w:val="000000"/>
      <w:sz w:val="20"/>
      <w:szCs w:val="20"/>
    </w:rPr>
  </w:style>
  <w:style w:type="paragraph" w:styleId="a6">
    <w:name w:val="Balloon Text"/>
    <w:basedOn w:val="a"/>
    <w:semiHidden/>
    <w:rsid w:val="00772616"/>
    <w:rPr>
      <w:rFonts w:ascii="Tahoma" w:hAnsi="Tahoma" w:cs="Tahoma"/>
      <w:sz w:val="16"/>
      <w:szCs w:val="16"/>
    </w:rPr>
  </w:style>
  <w:style w:type="paragraph" w:customStyle="1" w:styleId="a7">
    <w:name w:val="Без интервала"/>
    <w:uiPriority w:val="1"/>
    <w:qFormat/>
    <w:rsid w:val="00731E4F"/>
    <w:rPr>
      <w:rFonts w:eastAsia="MS Mincho"/>
      <w:sz w:val="24"/>
      <w:szCs w:val="24"/>
      <w:lang w:val="ru-RU" w:eastAsia="ja-JP"/>
    </w:rPr>
  </w:style>
  <w:style w:type="character" w:customStyle="1" w:styleId="st42">
    <w:name w:val="st42"/>
    <w:uiPriority w:val="99"/>
    <w:rsid w:val="00ED2468"/>
    <w:rPr>
      <w:rFonts w:ascii="Times New Roman" w:hAnsi="Times New Roman" w:cs="Times New Roman"/>
      <w:color w:val="000000"/>
    </w:rPr>
  </w:style>
  <w:style w:type="character" w:customStyle="1" w:styleId="st101">
    <w:name w:val="st101"/>
    <w:uiPriority w:val="99"/>
    <w:rsid w:val="00C75206"/>
    <w:rPr>
      <w:rFonts w:ascii="Times New Roman" w:hAnsi="Times New Roman" w:cs="Times New Roman"/>
      <w:b/>
      <w:bCs/>
      <w:color w:val="000000"/>
    </w:rPr>
  </w:style>
  <w:style w:type="paragraph" w:customStyle="1" w:styleId="st2">
    <w:name w:val="st2"/>
    <w:uiPriority w:val="99"/>
    <w:rsid w:val="004319C4"/>
    <w:pPr>
      <w:autoSpaceDE w:val="0"/>
      <w:autoSpaceDN w:val="0"/>
      <w:adjustRightInd w:val="0"/>
      <w:spacing w:after="150"/>
      <w:ind w:firstLine="450"/>
      <w:jc w:val="both"/>
    </w:pPr>
    <w:rPr>
      <w:rFonts w:ascii="Courier New" w:hAnsi="Courier New" w:cs="Courier New"/>
      <w:sz w:val="24"/>
      <w:szCs w:val="24"/>
      <w:lang w:val="ru-RU"/>
    </w:rPr>
  </w:style>
  <w:style w:type="paragraph" w:customStyle="1" w:styleId="a8">
    <w:basedOn w:val="a"/>
    <w:rsid w:val="00F332F7"/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rvts0">
    <w:name w:val="rvts0"/>
    <w:basedOn w:val="a0"/>
    <w:uiPriority w:val="99"/>
    <w:rsid w:val="002B3DC0"/>
    <w:rPr>
      <w:rFonts w:cs="Times New Roman"/>
    </w:rPr>
  </w:style>
  <w:style w:type="character" w:styleId="a9">
    <w:name w:val="annotation reference"/>
    <w:basedOn w:val="a0"/>
    <w:uiPriority w:val="99"/>
    <w:unhideWhenUsed/>
    <w:rsid w:val="002B3DC0"/>
    <w:rPr>
      <w:sz w:val="16"/>
      <w:szCs w:val="16"/>
    </w:rPr>
  </w:style>
  <w:style w:type="paragraph" w:styleId="aa">
    <w:name w:val="annotation text"/>
    <w:basedOn w:val="a"/>
    <w:link w:val="ab"/>
    <w:uiPriority w:val="99"/>
    <w:unhideWhenUsed/>
    <w:rsid w:val="002B3DC0"/>
    <w:pPr>
      <w:spacing w:after="200"/>
    </w:pPr>
    <w:rPr>
      <w:rFonts w:ascii="Calibri" w:eastAsia="Times New Roman" w:hAnsi="Calibri"/>
      <w:sz w:val="20"/>
      <w:szCs w:val="20"/>
      <w:lang w:eastAsia="en-US"/>
    </w:rPr>
  </w:style>
  <w:style w:type="character" w:customStyle="1" w:styleId="ab">
    <w:name w:val="Текст примітки Знак"/>
    <w:basedOn w:val="a0"/>
    <w:link w:val="aa"/>
    <w:uiPriority w:val="99"/>
    <w:rsid w:val="002B3DC0"/>
    <w:rPr>
      <w:rFonts w:ascii="Calibri" w:hAnsi="Calibri"/>
      <w:lang w:eastAsia="en-US"/>
    </w:rPr>
  </w:style>
  <w:style w:type="character" w:styleId="ac">
    <w:name w:val="Hyperlink"/>
    <w:basedOn w:val="a0"/>
    <w:uiPriority w:val="99"/>
    <w:unhideWhenUsed/>
    <w:rsid w:val="002B3DC0"/>
    <w:rPr>
      <w:color w:val="0000FF"/>
      <w:u w:val="single"/>
    </w:rPr>
  </w:style>
  <w:style w:type="paragraph" w:customStyle="1" w:styleId="ad">
    <w:name w:val="Абзац списка"/>
    <w:basedOn w:val="a"/>
    <w:uiPriority w:val="99"/>
    <w:qFormat/>
    <w:rsid w:val="00140B08"/>
    <w:pPr>
      <w:ind w:left="720"/>
      <w:contextualSpacing/>
    </w:pPr>
    <w:rPr>
      <w:rFonts w:ascii="Calibri" w:eastAsia="Times New Roman" w:hAnsi="Calibri"/>
      <w:sz w:val="22"/>
      <w:szCs w:val="22"/>
      <w:lang w:val="uk-UA" w:eastAsia="en-US"/>
    </w:rPr>
  </w:style>
  <w:style w:type="character" w:customStyle="1" w:styleId="ae">
    <w:name w:val="Нормальний текст Знак"/>
    <w:link w:val="af"/>
    <w:uiPriority w:val="99"/>
    <w:locked/>
    <w:rsid w:val="0005546C"/>
    <w:rPr>
      <w:rFonts w:ascii="Antiqua" w:hAnsi="Antiqua" w:cs="Antiqua"/>
      <w:sz w:val="26"/>
      <w:szCs w:val="26"/>
    </w:rPr>
  </w:style>
  <w:style w:type="paragraph" w:customStyle="1" w:styleId="af">
    <w:name w:val="Нормальний текст"/>
    <w:basedOn w:val="a"/>
    <w:link w:val="ae"/>
    <w:uiPriority w:val="99"/>
    <w:rsid w:val="0005546C"/>
    <w:pPr>
      <w:spacing w:before="120"/>
      <w:ind w:firstLine="567"/>
      <w:jc w:val="both"/>
    </w:pPr>
    <w:rPr>
      <w:rFonts w:ascii="Antiqua" w:eastAsia="Times New Roman" w:hAnsi="Antiqua"/>
      <w:sz w:val="26"/>
      <w:szCs w:val="26"/>
      <w:lang w:val="x-none" w:eastAsia="x-none"/>
    </w:rPr>
  </w:style>
  <w:style w:type="paragraph" w:customStyle="1" w:styleId="rvps12">
    <w:name w:val="rvps12"/>
    <w:basedOn w:val="a"/>
    <w:rsid w:val="0054031C"/>
    <w:pPr>
      <w:spacing w:before="100" w:beforeAutospacing="1" w:after="100" w:afterAutospacing="1"/>
    </w:pPr>
    <w:rPr>
      <w:rFonts w:eastAsia="Times New Roman"/>
      <w:lang w:eastAsia="ru-RU"/>
    </w:rPr>
  </w:style>
  <w:style w:type="character" w:customStyle="1" w:styleId="rvts9">
    <w:name w:val="rvts9"/>
    <w:basedOn w:val="a0"/>
    <w:rsid w:val="0054031C"/>
  </w:style>
  <w:style w:type="paragraph" w:customStyle="1" w:styleId="rvps6">
    <w:name w:val="rvps6"/>
    <w:basedOn w:val="a"/>
    <w:rsid w:val="0054031C"/>
    <w:pPr>
      <w:spacing w:before="100" w:beforeAutospacing="1" w:after="100" w:afterAutospacing="1"/>
    </w:pPr>
    <w:rPr>
      <w:rFonts w:eastAsia="Times New Roman"/>
      <w:lang w:eastAsia="ru-RU"/>
    </w:rPr>
  </w:style>
  <w:style w:type="character" w:customStyle="1" w:styleId="rvts23">
    <w:name w:val="rvts23"/>
    <w:basedOn w:val="a0"/>
    <w:rsid w:val="0054031C"/>
  </w:style>
  <w:style w:type="character" w:customStyle="1" w:styleId="rvts15">
    <w:name w:val="rvts15"/>
    <w:basedOn w:val="a0"/>
    <w:rsid w:val="008A4101"/>
  </w:style>
  <w:style w:type="paragraph" w:styleId="af0">
    <w:name w:val="footnote text"/>
    <w:basedOn w:val="a"/>
    <w:link w:val="af1"/>
    <w:rsid w:val="001B6959"/>
    <w:rPr>
      <w:sz w:val="20"/>
      <w:szCs w:val="20"/>
    </w:rPr>
  </w:style>
  <w:style w:type="character" w:customStyle="1" w:styleId="af1">
    <w:name w:val="Текст виноски Знак"/>
    <w:basedOn w:val="a0"/>
    <w:link w:val="af0"/>
    <w:rsid w:val="001B6959"/>
    <w:rPr>
      <w:rFonts w:eastAsia="MS Mincho"/>
      <w:lang w:eastAsia="ja-JP"/>
    </w:rPr>
  </w:style>
  <w:style w:type="character" w:styleId="af2">
    <w:name w:val="footnote reference"/>
    <w:basedOn w:val="a0"/>
    <w:rsid w:val="001B6959"/>
    <w:rPr>
      <w:vertAlign w:val="superscript"/>
    </w:rPr>
  </w:style>
  <w:style w:type="paragraph" w:customStyle="1" w:styleId="title-doc-first">
    <w:name w:val="title-doc-first"/>
    <w:basedOn w:val="a"/>
    <w:rsid w:val="001B6959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title-doc-last">
    <w:name w:val="title-doc-last"/>
    <w:basedOn w:val="a"/>
    <w:rsid w:val="001B6959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title-doc-oj-reference">
    <w:name w:val="title-doc-oj-reference"/>
    <w:basedOn w:val="a"/>
    <w:rsid w:val="001B6959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af3">
    <w:name w:val="Знак Знак Знак Знак"/>
    <w:basedOn w:val="a"/>
    <w:rsid w:val="0059777F"/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stitle-article-norm">
    <w:name w:val="stitle-article-norm"/>
    <w:basedOn w:val="a"/>
    <w:rsid w:val="00D23376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norm">
    <w:name w:val="norm"/>
    <w:basedOn w:val="a"/>
    <w:rsid w:val="00D23376"/>
    <w:pPr>
      <w:spacing w:before="100" w:beforeAutospacing="1" w:after="100" w:afterAutospacing="1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5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2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7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2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3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4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6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7471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eur-lex.europa.eu/legal-content/EN/TXT/?uri=CELEX:02009R1107-20190715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5187</Words>
  <Characters>2957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8128</CharactersWithSpaces>
  <SharedDoc>false</SharedDoc>
  <HLinks>
    <vt:vector size="6" baseType="variant">
      <vt:variant>
        <vt:i4>1048665</vt:i4>
      </vt:variant>
      <vt:variant>
        <vt:i4>0</vt:i4>
      </vt:variant>
      <vt:variant>
        <vt:i4>0</vt:i4>
      </vt:variant>
      <vt:variant>
        <vt:i4>5</vt:i4>
      </vt:variant>
      <vt:variant>
        <vt:lpwstr>https://eur-lex.europa.eu/legal-content/EN/TXT/?uri=CELEX:02009R1107-20190715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2021-04-12T13:07:00Z</dcterms:created>
  <dcterms:modified xsi:type="dcterms:W3CDTF">2021-04-12T13:07:00Z</dcterms:modified>
</cp:coreProperties>
</file>