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97" w:rsidRPr="00366FA9" w:rsidRDefault="00066897" w:rsidP="000616A9">
      <w:pPr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6897" w:rsidRPr="00366FA9" w:rsidRDefault="00066897" w:rsidP="000616A9">
      <w:pPr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66897" w:rsidRPr="00366FA9" w:rsidRDefault="00066897" w:rsidP="000616A9">
      <w:pPr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66897" w:rsidRPr="00366FA9" w:rsidRDefault="00066897" w:rsidP="000616A9">
      <w:pPr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B7A0B" w:rsidRPr="00366FA9" w:rsidRDefault="00EB7A0B" w:rsidP="00EB7A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</w:p>
    <w:p w:rsidR="00EB7A0B" w:rsidRPr="00366FA9" w:rsidRDefault="00EB7A0B" w:rsidP="00EB7A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</w:p>
    <w:p w:rsidR="00066897" w:rsidRPr="00366FA9" w:rsidRDefault="00066897" w:rsidP="00EB7A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"/>
        </w:rPr>
        <w:t>ВИСНОВОК</w:t>
      </w:r>
    </w:p>
    <w:p w:rsidR="005C158E" w:rsidRPr="00366FA9" w:rsidRDefault="00066897" w:rsidP="00EB7A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"/>
        </w:rPr>
        <w:t xml:space="preserve">на проект Закону України </w:t>
      </w:r>
    </w:p>
    <w:p w:rsidR="005C158E" w:rsidRPr="00366FA9" w:rsidRDefault="00066897" w:rsidP="00EB7A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"/>
        </w:rPr>
        <w:t xml:space="preserve">«Про внесення змін до </w:t>
      </w:r>
      <w:r w:rsidRPr="00366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деяких з</w:t>
      </w:r>
      <w:r w:rsidRPr="00366FA9">
        <w:rPr>
          <w:rFonts w:ascii="Times New Roman" w:hAnsi="Times New Roman" w:cs="Times New Roman"/>
          <w:b/>
          <w:bCs/>
          <w:sz w:val="28"/>
          <w:szCs w:val="28"/>
          <w:lang w:val="uk"/>
        </w:rPr>
        <w:t xml:space="preserve">аконів </w:t>
      </w:r>
    </w:p>
    <w:p w:rsidR="00066897" w:rsidRPr="00366FA9" w:rsidRDefault="00066897" w:rsidP="00EB7A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"/>
        </w:rPr>
        <w:t>України щодо вдосконалення порядку дострокового припинення повноважень сільського, селищного, міського голови»</w:t>
      </w: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</w:p>
    <w:p w:rsidR="00066897" w:rsidRPr="00AE0E74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У Головному управлінні 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розглянуто поданий законопроект, яким пропонується внести окремі зміни до Закону України «Про місцеве самоврядування в Україні» (далі – Закон) та до Виборчого </w:t>
      </w:r>
      <w:r w:rsidR="00366FA9" w:rsidRPr="00AE0E74">
        <w:rPr>
          <w:rFonts w:ascii="Times New Roman" w:hAnsi="Times New Roman" w:cs="Times New Roman"/>
          <w:bCs/>
          <w:sz w:val="28"/>
          <w:szCs w:val="28"/>
          <w:lang w:val="uk"/>
        </w:rPr>
        <w:t>к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>одексу України (далі – ВКУ) щодо вдосконалення порядку дострокового припинення повноважень сільського, селищного, міського голови.</w:t>
      </w:r>
    </w:p>
    <w:p w:rsidR="00066897" w:rsidRPr="00AE0E74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«Законопроект має на меті спростити процес призначення позачергових виборів у разі дострокового припинення повноважень сільського, селищного, міського голови» (п. 2 пояснювальної записки). </w:t>
      </w: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0E74">
        <w:rPr>
          <w:rFonts w:ascii="Times New Roman" w:hAnsi="Times New Roman" w:cs="Times New Roman"/>
          <w:bCs/>
          <w:sz w:val="28"/>
          <w:szCs w:val="28"/>
          <w:lang w:val="uk-UA"/>
        </w:rPr>
        <w:t>На момент підготовки висновку законопроект не включен</w:t>
      </w:r>
      <w:r w:rsidRPr="00AE0E74">
        <w:rPr>
          <w:rFonts w:ascii="Times New Roman" w:hAnsi="Times New Roman" w:cs="Times New Roman"/>
          <w:bCs/>
          <w:sz w:val="28"/>
          <w:szCs w:val="28"/>
        </w:rPr>
        <w:t>ий</w:t>
      </w:r>
      <w:r w:rsidR="00042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П</w:t>
      </w:r>
      <w:r w:rsidRPr="00AE0E74">
        <w:rPr>
          <w:rFonts w:ascii="Times New Roman" w:hAnsi="Times New Roman" w:cs="Times New Roman"/>
          <w:bCs/>
          <w:sz w:val="28"/>
          <w:szCs w:val="28"/>
          <w:lang w:val="uk-UA"/>
        </w:rPr>
        <w:t>лану законопроектної роботи Верховної Ради України на 2021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рік, затверджено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го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постановою Верховної Ради України від 02.02.2021 № 1165-IX.</w:t>
      </w:r>
    </w:p>
    <w:p w:rsidR="005C158E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За результатами аналізу законопроекту Головне управління вважає за необхідне висловити наступні міркування і зауваження.</w:t>
      </w:r>
    </w:p>
    <w:p w:rsidR="00E1450C" w:rsidRPr="00366FA9" w:rsidRDefault="00E1450C" w:rsidP="00EB7A0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законопроекті пропонується зміни</w:t>
      </w:r>
      <w:r w:rsidR="001B3202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ти строк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прийняття Верховною Радою України рішення про призначення дострокових виборів сільських, селищних, міських голів. Якщо чинним законодавством передбачено прийняття згаданого рішення 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"/>
        </w:rPr>
        <w:t>не пізніше</w:t>
      </w:r>
      <w:r w:rsidR="00594373" w:rsidRPr="00AE0E74">
        <w:rPr>
          <w:rFonts w:ascii="Times New Roman" w:hAnsi="Times New Roman" w:cs="Times New Roman"/>
          <w:bCs/>
          <w:sz w:val="28"/>
          <w:szCs w:val="28"/>
          <w:lang w:val="uk"/>
        </w:rPr>
        <w:t>,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ніж у дев’яностоденний строк </w:t>
      </w:r>
      <w:r w:rsidR="00066897" w:rsidRPr="00AE0E74">
        <w:rPr>
          <w:rFonts w:ascii="Times New Roman" w:hAnsi="Times New Roman" w:cs="Times New Roman"/>
          <w:bCs/>
          <w:i/>
          <w:sz w:val="28"/>
          <w:szCs w:val="28"/>
          <w:lang w:val="uk"/>
        </w:rPr>
        <w:t>з дня дострокового припинення повноважень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="00204B2C" w:rsidRPr="00AE0E74">
        <w:rPr>
          <w:rFonts w:ascii="Times New Roman" w:hAnsi="Times New Roman" w:cs="Times New Roman"/>
          <w:bCs/>
          <w:sz w:val="28"/>
          <w:szCs w:val="28"/>
          <w:lang w:val="uk"/>
        </w:rPr>
        <w:t>такої посадової особи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"/>
        </w:rPr>
        <w:t>, то відповідно до приписів законопроекту пропонується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, що «Верховна Рада України не пізніше ніж у дев’яностоденний строк </w:t>
      </w:r>
      <w:r w:rsidR="00066897" w:rsidRPr="00366FA9">
        <w:rPr>
          <w:rFonts w:ascii="Times New Roman" w:hAnsi="Times New Roman" w:cs="Times New Roman"/>
          <w:bCs/>
          <w:i/>
          <w:sz w:val="28"/>
          <w:szCs w:val="28"/>
          <w:lang w:val="uk"/>
        </w:rPr>
        <w:t>з дня отримання повідомлення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про таке припинення ... приймає рішення щодо призначення відповідних позачергових місцевих виборів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"/>
        </w:rPr>
        <w:t>»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(нова ч. 10 ст. 79 Закону, зміни до ч. 3 ст. 194 ВКУ). Запропонована новела не викликає заперечень, адже  відлік терміну прийняття парламентом рішення про призначення позачергових виборів 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"/>
        </w:rPr>
        <w:t>логічно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вести ві</w:t>
      </w:r>
      <w:r w:rsidR="00204B2C" w:rsidRPr="00366FA9">
        <w:rPr>
          <w:rFonts w:ascii="Times New Roman" w:hAnsi="Times New Roman" w:cs="Times New Roman"/>
          <w:bCs/>
          <w:sz w:val="28"/>
          <w:szCs w:val="28"/>
          <w:lang w:val="uk"/>
        </w:rPr>
        <w:t>д дня отримання ним відповідної офіційної інформації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"/>
        </w:rPr>
        <w:t>. Разом з тим, встановлений у законодавстві дев</w:t>
      </w:r>
      <w:r w:rsidR="00066897" w:rsidRPr="00366FA9">
        <w:rPr>
          <w:rFonts w:ascii="Times New Roman" w:hAnsi="Times New Roman" w:cs="Times New Roman"/>
          <w:bCs/>
          <w:sz w:val="28"/>
          <w:szCs w:val="28"/>
        </w:rPr>
        <w:t>’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яностоденний 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строк для прийняття відповідного рішення видається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надмірно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тривалим, адже 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весь цей час</w:t>
      </w:r>
      <w:r w:rsidR="003B46ED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ключаючи ще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й час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потрібний на проведення вибо</w:t>
      </w:r>
      <w:r w:rsidR="003B46ED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рів, відповідна </w:t>
      </w:r>
      <w:r w:rsidR="00B743C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територіальна громада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B46ED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залишатиметься</w:t>
      </w:r>
      <w:r w:rsidR="00621B46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без головної посадової особи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066897" w:rsidRPr="00366FA9" w:rsidRDefault="00E1450C" w:rsidP="00EB7A0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Згідно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оновлено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ю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 3 ст. 42 Закону у разі, коли особа, яка відповідно до закону здійснює повноваження сільського, селищного, міського голови, не повідомляє Верховну Раду України у передбачений законом строк (не пізніш як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на п'ятнадцятий день після дострокового припинення повноважень </w:t>
      </w:r>
      <w:r w:rsidR="000A5E68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відповідного голови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), таке повідомлення можуть здійснити інші особи, а саме: «про дострокове припинення повноважень сільського, селищного, міського голови Верховну Раду України повідомляє заступник сільського, селищного, міського голови з питань діяльності виконавчих органів ради, керуючий справами (секретар) виконавчого комітету ради та/або депутат відповідної сільської, селищної, міської ради» (новий абз. 2 ч. 3 ст. 42 Закону).</w:t>
      </w: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</w:t>
      </w:r>
      <w:r w:rsidR="00C07BCB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цілому не заперечуючи можливості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повідомлення Верховної Ради України про дострокове пр</w:t>
      </w:r>
      <w:r w:rsidR="000A5E68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ипинення повноважень сільського, селищного, міського голови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іншими посадовими особами або депутатами ради, вважаємо, що  наведений припис є не зовсім вдалим. Адже з нього випливає необхідність одночасного повідомлення</w:t>
      </w:r>
      <w:r w:rsidR="00C07BCB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боку заступника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голови ради з питань діяльності виконавчих органів ради, керуючого справами (секретаря) виконавчого комітету ради та депутата ради або лише депутата ради. Крім того, новий припис абз. 2 ч. 3 ст. 42 Закону покладаючи обов’язок повідомлення на «депутата» відповідної сільської, селищної, </w:t>
      </w:r>
      <w:r w:rsidR="00D035B9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міської ради фактично зобов’язує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кожного депутата ради здійснити таке повідомлення. </w:t>
      </w:r>
    </w:p>
    <w:p w:rsidR="00B57508" w:rsidRPr="00366FA9" w:rsidRDefault="0055386E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/>
          <w:bCs/>
          <w:sz w:val="28"/>
          <w:szCs w:val="28"/>
          <w:lang w:val="uk"/>
        </w:rPr>
        <w:t>3.</w:t>
      </w: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="00C07BCB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Низку зауважень викликають положення </w:t>
      </w:r>
      <w:r w:rsidR="00C07BCB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оновленої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редакції</w:t>
      </w:r>
      <w:r w:rsidR="002D4A4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 11 </w:t>
      </w:r>
      <w:bookmarkStart w:id="0" w:name="_GoBack"/>
      <w:bookmarkEnd w:id="0"/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ст.</w:t>
      </w:r>
      <w:r w:rsidR="005C158E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79 Закону</w:t>
      </w:r>
      <w:r w:rsidR="00C07BCB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5C158E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256278" w:rsidRPr="00366FA9" w:rsidRDefault="00B57508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3.1. </w:t>
      </w:r>
      <w:r w:rsidR="00C07BCB" w:rsidRPr="00366FA9">
        <w:rPr>
          <w:rFonts w:ascii="Times New Roman" w:hAnsi="Times New Roman" w:cs="Times New Roman"/>
          <w:bCs/>
          <w:sz w:val="28"/>
          <w:szCs w:val="28"/>
          <w:lang w:val="uk"/>
        </w:rPr>
        <w:t>У проекті п</w:t>
      </w:r>
      <w:r w:rsidR="005C158E" w:rsidRPr="00366FA9">
        <w:rPr>
          <w:rFonts w:ascii="Times New Roman" w:hAnsi="Times New Roman" w:cs="Times New Roman"/>
          <w:bCs/>
          <w:sz w:val="28"/>
          <w:szCs w:val="28"/>
          <w:lang w:val="uk-UA"/>
        </w:rPr>
        <w:t>ропонується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змінити процедуру дострокового припинення повноважень </w:t>
      </w:r>
      <w:r w:rsidR="00E42AA6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сільських, селищних, міських 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голів у разі звернення голови з власною заявою, у разі його смерті та у разі припинення громадянства. Зокрема, приписами проекту передбачено, що 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"/>
        </w:rPr>
        <w:t>повноваження сільського, селищного, міського голови припиняються достроково, а відповідна особа звільняється з посади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: у разі </w:t>
      </w:r>
      <w:r w:rsidR="00A80543" w:rsidRPr="00366FA9">
        <w:rPr>
          <w:rFonts w:ascii="Times New Roman" w:hAnsi="Times New Roman" w:cs="Times New Roman"/>
          <w:bCs/>
          <w:sz w:val="28"/>
          <w:szCs w:val="28"/>
        </w:rPr>
        <w:t xml:space="preserve">звернення 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голови </w:t>
      </w:r>
      <w:r w:rsidR="00A80543" w:rsidRPr="00366FA9">
        <w:rPr>
          <w:rFonts w:ascii="Times New Roman" w:hAnsi="Times New Roman" w:cs="Times New Roman"/>
          <w:bCs/>
          <w:sz w:val="28"/>
          <w:szCs w:val="28"/>
        </w:rPr>
        <w:t>з особистою заявою до відповідної ради про складення ним повноважень голови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«з дня оголошення особистої заяви на пленарному засіданні ради, якщо таке засідання проводиться протягом двотижневого строку з дня одержання радою зазначеної заяви, а в разі, якщо оголошення особистої заяви на пленарному засіданні не відбулося або пленарне засідання не проводилося – в останній день двотижневого строку з дня одержання радою зазначеної заяви» (нова редакція п. 1 ч. 11 ст. 79 Закону); у разі припинення громадянства - «з дати припинення його громадянства України» (нова редакція п.</w:t>
      </w:r>
      <w:r w:rsidR="00350375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="00A80543" w:rsidRPr="00366FA9">
        <w:rPr>
          <w:rFonts w:ascii="Times New Roman" w:hAnsi="Times New Roman" w:cs="Times New Roman"/>
          <w:bCs/>
          <w:sz w:val="28"/>
          <w:szCs w:val="28"/>
          <w:lang w:val="uk"/>
        </w:rPr>
        <w:t>1-1 ч. 11 ст. 79 Закону); у разі його смерті – «з дня смерті, визначеного у свідоцтві про смерть або у іншому документі, що засвідчує факт смерті особи, виданого компетентним органом іноземної держави» (нова редакція п. 6 ч. 11 ст. 79 Закону).</w:t>
      </w:r>
    </w:p>
    <w:p w:rsidR="00066897" w:rsidRPr="00AE0E74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Чинним законодавством передбачено, що дострокове припинення повноважень </w:t>
      </w:r>
      <w:r w:rsidR="00E42AA6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сільського, селищного, міського голови </w:t>
      </w: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з наведених вище підстав відбувається «з 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>дня прийняття відповідною радою рішення, яким береться до відома зазна</w:t>
      </w:r>
      <w:r w:rsidR="001B3202" w:rsidRPr="00AE0E74">
        <w:rPr>
          <w:rFonts w:ascii="Times New Roman" w:hAnsi="Times New Roman" w:cs="Times New Roman"/>
          <w:bCs/>
          <w:sz w:val="28"/>
          <w:szCs w:val="28"/>
          <w:lang w:val="uk"/>
        </w:rPr>
        <w:t>чений факт» (п. 1 ч. 11 ст. 79 З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>акону).</w:t>
      </w:r>
    </w:p>
    <w:p w:rsidR="00E42AA6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>Вважаємо</w:t>
      </w:r>
      <w:r w:rsidR="00594373" w:rsidRPr="00AE0E74">
        <w:rPr>
          <w:rFonts w:ascii="Times New Roman" w:hAnsi="Times New Roman" w:cs="Times New Roman"/>
          <w:bCs/>
          <w:sz w:val="28"/>
          <w:szCs w:val="28"/>
          <w:lang w:val="uk"/>
        </w:rPr>
        <w:t>,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що згадані</w:t>
      </w:r>
      <w:r w:rsidR="00EB7A0B"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вище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новели є</w:t>
      </w:r>
      <w:r w:rsidR="00D035B9" w:rsidRPr="00AE0E74">
        <w:rPr>
          <w:rFonts w:ascii="Times New Roman" w:hAnsi="Times New Roman" w:cs="Times New Roman"/>
          <w:bCs/>
          <w:sz w:val="28"/>
          <w:szCs w:val="28"/>
          <w:lang w:val="uk"/>
        </w:rPr>
        <w:t>,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принаймні</w:t>
      </w:r>
      <w:r w:rsidR="00D035B9" w:rsidRPr="00AE0E74">
        <w:rPr>
          <w:rFonts w:ascii="Times New Roman" w:hAnsi="Times New Roman" w:cs="Times New Roman"/>
          <w:bCs/>
          <w:sz w:val="28"/>
          <w:szCs w:val="28"/>
          <w:lang w:val="uk"/>
        </w:rPr>
        <w:t>,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 дискусійними, адже «автоматичне» припинення повноважень </w:t>
      </w:r>
      <w:r w:rsidR="00E42AA6" w:rsidRPr="00AE0E74">
        <w:rPr>
          <w:rFonts w:ascii="Times New Roman" w:hAnsi="Times New Roman" w:cs="Times New Roman"/>
          <w:bCs/>
          <w:sz w:val="28"/>
          <w:szCs w:val="28"/>
          <w:lang w:val="uk"/>
        </w:rPr>
        <w:t xml:space="preserve">відповідної посадової особи </w:t>
      </w:r>
      <w:r w:rsidRPr="00AE0E74">
        <w:rPr>
          <w:rFonts w:ascii="Times New Roman" w:hAnsi="Times New Roman" w:cs="Times New Roman"/>
          <w:bCs/>
          <w:sz w:val="28"/>
          <w:szCs w:val="28"/>
          <w:lang w:val="uk"/>
        </w:rPr>
        <w:t>«з дня смерті» або «з дати припинення</w:t>
      </w: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громадянства» неможливе хоча б тому, що між цими подіями та моментом, кола ця інформація стала відома місцевій раді</w:t>
      </w:r>
      <w:r w:rsidR="00EB7A0B" w:rsidRPr="00366FA9">
        <w:rPr>
          <w:rFonts w:ascii="Times New Roman" w:hAnsi="Times New Roman" w:cs="Times New Roman"/>
          <w:bCs/>
          <w:sz w:val="28"/>
          <w:szCs w:val="28"/>
          <w:lang w:val="uk"/>
        </w:rPr>
        <w:t>,</w:t>
      </w: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lastRenderedPageBreak/>
        <w:t xml:space="preserve">проходить певний час. Крім того, вважаємо, що юридичний факт припинення повноважень </w:t>
      </w:r>
      <w:r w:rsidR="00E42AA6" w:rsidRPr="00366FA9">
        <w:rPr>
          <w:rFonts w:ascii="Times New Roman" w:hAnsi="Times New Roman" w:cs="Times New Roman"/>
          <w:bCs/>
          <w:sz w:val="28"/>
          <w:szCs w:val="28"/>
          <w:lang w:val="uk"/>
        </w:rPr>
        <w:t>сільського, селищного,</w:t>
      </w:r>
      <w:r w:rsidR="00EB7A0B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="00E42AA6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міського </w:t>
      </w: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>голови потребує закріплення у відповідному правовому акті</w:t>
      </w:r>
      <w:r w:rsidR="005C158E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і саме цей акт має надсил</w:t>
      </w:r>
      <w:r w:rsidR="00E42AA6" w:rsidRPr="00366FA9">
        <w:rPr>
          <w:rFonts w:ascii="Times New Roman" w:hAnsi="Times New Roman" w:cs="Times New Roman"/>
          <w:bCs/>
          <w:sz w:val="28"/>
          <w:szCs w:val="28"/>
          <w:lang w:val="uk"/>
        </w:rPr>
        <w:t>атись у повідомленні Верховній Р</w:t>
      </w:r>
      <w:r w:rsidR="00EB7A0B" w:rsidRPr="00366FA9">
        <w:rPr>
          <w:rFonts w:ascii="Times New Roman" w:hAnsi="Times New Roman" w:cs="Times New Roman"/>
          <w:bCs/>
          <w:sz w:val="28"/>
          <w:szCs w:val="28"/>
          <w:lang w:val="uk"/>
        </w:rPr>
        <w:t>аді України, про яке йдеться в</w:t>
      </w:r>
      <w:r w:rsidR="005C158E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оновленій ч. 3 ст. 42 Закону.</w:t>
      </w:r>
      <w:r w:rsidR="00E42AA6"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</w:p>
    <w:p w:rsidR="00066897" w:rsidRPr="00366FA9" w:rsidRDefault="00E42AA6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"/>
        </w:rPr>
        <w:t xml:space="preserve">3.2. </w:t>
      </w:r>
      <w:r w:rsidR="00066897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Звертаємо 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увагу, що у ч. 1 ст. 79 Закону (як у чинній, так і у пропонованій редакції) передбачена така підстава дострокового припинення повноважень </w:t>
      </w:r>
      <w:r w:rsidRPr="00AE0E74">
        <w:rPr>
          <w:rFonts w:ascii="Times New Roman" w:hAnsi="Times New Roman" w:cs="Times New Roman"/>
          <w:bCs/>
          <w:sz w:val="28"/>
          <w:szCs w:val="28"/>
          <w:lang w:val="uk-UA"/>
        </w:rPr>
        <w:t>сільського, селищного,</w:t>
      </w:r>
      <w:r w:rsidR="00594373"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0E74">
        <w:rPr>
          <w:rFonts w:ascii="Times New Roman" w:hAnsi="Times New Roman" w:cs="Times New Roman"/>
          <w:bCs/>
          <w:sz w:val="28"/>
          <w:szCs w:val="28"/>
          <w:lang w:val="uk-UA"/>
        </w:rPr>
        <w:t>міського голови</w:t>
      </w:r>
      <w:r w:rsidR="00EB7A0B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як «набрання законної сили рішенням суду про визнання його активів або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та їх стягнення в дохід держави» (п. 3-2). Разом з тим</w:t>
      </w:r>
      <w:r w:rsidR="00594373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B7A0B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оновленій редакції ч. 11 ст. 79 Закону (до</w:t>
      </w:r>
      <w:r w:rsidR="00D035B9" w:rsidRPr="00AE0E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речі</w:t>
      </w:r>
      <w:r w:rsidR="00066897" w:rsidRPr="00AE0E74">
        <w:rPr>
          <w:rFonts w:ascii="Times New Roman" w:hAnsi="Times New Roman" w:cs="Times New Roman"/>
          <w:bCs/>
          <w:sz w:val="28"/>
          <w:szCs w:val="28"/>
          <w:lang w:val="uk-UA"/>
        </w:rPr>
        <w:t>, як і у чинній) про цю підставу не згадується, що є прогалиною законодавства, яка потребує усунення.</w:t>
      </w: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                     </w:t>
      </w:r>
      <w:r w:rsidR="00EB7A0B" w:rsidRPr="00366F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</w:t>
      </w:r>
      <w:r w:rsidRPr="00366FA9">
        <w:rPr>
          <w:rFonts w:ascii="Times New Roman" w:hAnsi="Times New Roman" w:cs="Times New Roman"/>
          <w:bCs/>
          <w:sz w:val="28"/>
          <w:szCs w:val="28"/>
          <w:lang w:val="uk-UA"/>
        </w:rPr>
        <w:t>С. Тихонюк</w:t>
      </w: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6897" w:rsidRPr="00366FA9" w:rsidRDefault="00066897" w:rsidP="00EB7A0B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/>
        </w:rPr>
      </w:pPr>
      <w:r w:rsidRPr="00366FA9">
        <w:rPr>
          <w:rFonts w:ascii="Times New Roman" w:hAnsi="Times New Roman" w:cs="Times New Roman"/>
          <w:bCs/>
          <w:sz w:val="20"/>
          <w:szCs w:val="20"/>
          <w:lang w:val="uk-UA"/>
        </w:rPr>
        <w:t>Вик. О. Мельник</w:t>
      </w:r>
    </w:p>
    <w:p w:rsidR="00066897" w:rsidRPr="00366FA9" w:rsidRDefault="00066897" w:rsidP="000616A9">
      <w:pPr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21CF6" w:rsidRPr="00366FA9" w:rsidRDefault="00521CF6">
      <w:pPr>
        <w:rPr>
          <w:sz w:val="28"/>
          <w:szCs w:val="28"/>
        </w:rPr>
      </w:pPr>
    </w:p>
    <w:sectPr w:rsidR="00521CF6" w:rsidRPr="00366FA9" w:rsidSect="00EB7A0B">
      <w:headerReference w:type="even" r:id="rId7"/>
      <w:headerReference w:type="default" r:id="rId8"/>
      <w:headerReference w:type="first" r:id="rId9"/>
      <w:pgSz w:w="11900" w:h="16840"/>
      <w:pgMar w:top="1134" w:right="70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48B" w:rsidRDefault="00CD448B" w:rsidP="00521CF6">
      <w:r>
        <w:separator/>
      </w:r>
    </w:p>
  </w:endnote>
  <w:endnote w:type="continuationSeparator" w:id="0">
    <w:p w:rsidR="00CD448B" w:rsidRDefault="00CD448B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48B" w:rsidRDefault="00CD448B" w:rsidP="00521CF6">
      <w:r>
        <w:separator/>
      </w:r>
    </w:p>
  </w:footnote>
  <w:footnote w:type="continuationSeparator" w:id="0">
    <w:p w:rsidR="00CD448B" w:rsidRDefault="00CD448B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150816"/>
      <w:docPartObj>
        <w:docPartGallery w:val="Page Numbers (Top of Page)"/>
        <w:docPartUnique/>
      </w:docPartObj>
    </w:sdtPr>
    <w:sdtEndPr/>
    <w:sdtContent>
      <w:p w:rsidR="003B54EC" w:rsidRDefault="003B54E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8F0">
          <w:rPr>
            <w:noProof/>
          </w:rPr>
          <w:t>2</w:t>
        </w:r>
        <w:r>
          <w:fldChar w:fldCharType="end"/>
        </w:r>
      </w:p>
    </w:sdtContent>
  </w:sdt>
  <w:p w:rsidR="00521CF6" w:rsidRPr="00521CF6" w:rsidRDefault="00521CF6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4EC" w:rsidRPr="003B54EC" w:rsidRDefault="005C158E" w:rsidP="003B54EC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 №</w:t>
    </w:r>
    <w:r w:rsidR="00AE0E74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5241</w:t>
    </w:r>
    <w:r w:rsidR="00AE0E74"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="000616A9">
      <w:rPr>
        <w:rFonts w:ascii="Times New Roman" w:hAnsi="Times New Roman" w:cs="Times New Roman"/>
        <w:sz w:val="20"/>
        <w:szCs w:val="20"/>
        <w:lang w:val="uk-UA"/>
      </w:rPr>
      <w:t xml:space="preserve">від </w:t>
    </w:r>
    <w:r>
      <w:rPr>
        <w:rFonts w:ascii="Times New Roman" w:hAnsi="Times New Roman" w:cs="Times New Roman"/>
        <w:sz w:val="20"/>
        <w:szCs w:val="20"/>
        <w:lang w:val="uk-UA"/>
      </w:rPr>
      <w:t>12.03</w:t>
    </w:r>
    <w:r w:rsidR="000616A9">
      <w:rPr>
        <w:rFonts w:ascii="Times New Roman" w:hAnsi="Times New Roman" w:cs="Times New Roman"/>
        <w:sz w:val="20"/>
        <w:szCs w:val="20"/>
        <w:lang w:val="uk-UA"/>
      </w:rPr>
      <w:t>.2021</w:t>
    </w:r>
  </w:p>
  <w:p w:rsidR="003B54EC" w:rsidRPr="00AE0E74" w:rsidRDefault="003B54EC" w:rsidP="003B54EC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3B54EC">
      <w:rPr>
        <w:rFonts w:ascii="Times New Roman" w:hAnsi="Times New Roman" w:cs="Times New Roman"/>
        <w:sz w:val="20"/>
        <w:szCs w:val="20"/>
        <w:lang w:val="uk-UA"/>
      </w:rPr>
      <w:t xml:space="preserve">Народні депутати </w:t>
    </w:r>
    <w:r w:rsidRPr="00AE0E74">
      <w:rPr>
        <w:rFonts w:ascii="Times New Roman" w:hAnsi="Times New Roman" w:cs="Times New Roman"/>
        <w:sz w:val="20"/>
        <w:szCs w:val="20"/>
        <w:lang w:val="uk-UA"/>
      </w:rPr>
      <w:t>України</w:t>
    </w:r>
  </w:p>
  <w:p w:rsidR="00521CF6" w:rsidRDefault="005C158E" w:rsidP="00366FA9">
    <w:pPr>
      <w:pStyle w:val="a3"/>
      <w:jc w:val="right"/>
    </w:pPr>
    <w:r w:rsidRPr="00AE0E74">
      <w:rPr>
        <w:rFonts w:ascii="Times New Roman" w:hAnsi="Times New Roman" w:cs="Times New Roman"/>
        <w:sz w:val="20"/>
        <w:szCs w:val="20"/>
        <w:lang w:val="uk-UA"/>
      </w:rPr>
      <w:t>Р. Лозинський</w:t>
    </w:r>
    <w:r w:rsidR="000616A9" w:rsidRPr="00AE0E74"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="00366FA9" w:rsidRPr="00AE0E74">
      <w:rPr>
        <w:rFonts w:ascii="Times New Roman" w:hAnsi="Times New Roman" w:cs="Times New Roman"/>
        <w:sz w:val="20"/>
        <w:szCs w:val="20"/>
        <w:lang w:val="uk-UA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26B05"/>
    <w:multiLevelType w:val="multilevel"/>
    <w:tmpl w:val="F3686650"/>
    <w:lvl w:ilvl="0">
      <w:start w:val="1"/>
      <w:numFmt w:val="decimal"/>
      <w:lvlText w:val="%1."/>
      <w:lvlJc w:val="left"/>
      <w:pPr>
        <w:ind w:left="1212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8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0" w:hanging="2160"/>
      </w:pPr>
      <w:rPr>
        <w:rFonts w:hint="default"/>
      </w:rPr>
    </w:lvl>
  </w:abstractNum>
  <w:abstractNum w:abstractNumId="1" w15:restartNumberingAfterBreak="0">
    <w:nsid w:val="4D797359"/>
    <w:multiLevelType w:val="hybridMultilevel"/>
    <w:tmpl w:val="5DBA334A"/>
    <w:lvl w:ilvl="0" w:tplc="E2CC2D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F8015C"/>
    <w:multiLevelType w:val="hybridMultilevel"/>
    <w:tmpl w:val="B3EC02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286A"/>
    <w:rsid w:val="0004247E"/>
    <w:rsid w:val="00047799"/>
    <w:rsid w:val="000616A9"/>
    <w:rsid w:val="00066897"/>
    <w:rsid w:val="000A5E68"/>
    <w:rsid w:val="001966B6"/>
    <w:rsid w:val="001B3202"/>
    <w:rsid w:val="001C463F"/>
    <w:rsid w:val="001E11BF"/>
    <w:rsid w:val="001F5903"/>
    <w:rsid w:val="00204B2C"/>
    <w:rsid w:val="00295FF3"/>
    <w:rsid w:val="002D4A49"/>
    <w:rsid w:val="00350375"/>
    <w:rsid w:val="00366FA9"/>
    <w:rsid w:val="003A5962"/>
    <w:rsid w:val="003B46ED"/>
    <w:rsid w:val="003B54EC"/>
    <w:rsid w:val="003C1B66"/>
    <w:rsid w:val="004623A8"/>
    <w:rsid w:val="004A0819"/>
    <w:rsid w:val="004F3A5A"/>
    <w:rsid w:val="0051359C"/>
    <w:rsid w:val="00521CF6"/>
    <w:rsid w:val="00536DA1"/>
    <w:rsid w:val="0055386E"/>
    <w:rsid w:val="00594373"/>
    <w:rsid w:val="005B097D"/>
    <w:rsid w:val="005C158E"/>
    <w:rsid w:val="005C428F"/>
    <w:rsid w:val="00621B46"/>
    <w:rsid w:val="006B1C7E"/>
    <w:rsid w:val="006B420D"/>
    <w:rsid w:val="00764C91"/>
    <w:rsid w:val="007E0020"/>
    <w:rsid w:val="00821757"/>
    <w:rsid w:val="00847A46"/>
    <w:rsid w:val="00894CE3"/>
    <w:rsid w:val="008A05F8"/>
    <w:rsid w:val="008D6FF4"/>
    <w:rsid w:val="009658F9"/>
    <w:rsid w:val="009B3D31"/>
    <w:rsid w:val="00A268F0"/>
    <w:rsid w:val="00A7333B"/>
    <w:rsid w:val="00A80543"/>
    <w:rsid w:val="00AE0E74"/>
    <w:rsid w:val="00B57508"/>
    <w:rsid w:val="00B743C7"/>
    <w:rsid w:val="00BF09F2"/>
    <w:rsid w:val="00C03559"/>
    <w:rsid w:val="00C07BCB"/>
    <w:rsid w:val="00C103AE"/>
    <w:rsid w:val="00C2139D"/>
    <w:rsid w:val="00CD448B"/>
    <w:rsid w:val="00D035B9"/>
    <w:rsid w:val="00D06AC1"/>
    <w:rsid w:val="00D13E43"/>
    <w:rsid w:val="00D46C39"/>
    <w:rsid w:val="00E1450C"/>
    <w:rsid w:val="00E26E2E"/>
    <w:rsid w:val="00E42AA6"/>
    <w:rsid w:val="00E75B5A"/>
    <w:rsid w:val="00E76A03"/>
    <w:rsid w:val="00EB7A0B"/>
    <w:rsid w:val="00F0258A"/>
    <w:rsid w:val="00F62AF5"/>
    <w:rsid w:val="00F84695"/>
    <w:rsid w:val="00FC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D79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footnote text"/>
    <w:basedOn w:val="a"/>
    <w:link w:val="a9"/>
    <w:uiPriority w:val="99"/>
    <w:semiHidden/>
    <w:unhideWhenUsed/>
    <w:rsid w:val="00764C91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764C91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64C91"/>
    <w:rPr>
      <w:vertAlign w:val="superscript"/>
    </w:rPr>
  </w:style>
  <w:style w:type="paragraph" w:styleId="ab">
    <w:name w:val="List Paragraph"/>
    <w:basedOn w:val="a"/>
    <w:uiPriority w:val="34"/>
    <w:qFormat/>
    <w:rsid w:val="005C158E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6FA9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66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4112</Words>
  <Characters>2345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2021-04-09T07:20:00Z</dcterms:created>
  <dcterms:modified xsi:type="dcterms:W3CDTF">2021-04-09T07:20:00Z</dcterms:modified>
</cp:coreProperties>
</file>