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4630D2" w:rsidRPr="00215BD1" w:rsidTr="00AC496E">
        <w:tc>
          <w:tcPr>
            <w:tcW w:w="12299" w:type="dxa"/>
            <w:tcBorders>
              <w:top w:val="nil"/>
              <w:left w:val="nil"/>
              <w:bottom w:val="nil"/>
              <w:right w:val="nil"/>
            </w:tcBorders>
          </w:tcPr>
          <w:p w:rsidR="004630D2" w:rsidRPr="00215BD1" w:rsidRDefault="004630D2" w:rsidP="00AC496E">
            <w:pPr>
              <w:spacing w:after="0" w:line="240" w:lineRule="auto"/>
              <w:rPr>
                <w:rFonts w:ascii="Times New Roman" w:hAnsi="Times New Roman"/>
                <w:color w:val="002060"/>
                <w:sz w:val="32"/>
                <w:szCs w:val="32"/>
              </w:rPr>
            </w:pPr>
            <w:bookmarkStart w:id="0" w:name="_GoBack"/>
            <w:bookmarkEnd w:id="0"/>
            <w:r w:rsidRPr="00215BD1">
              <w:rPr>
                <w:noProof/>
                <w:lang w:eastAsia="uk-UA"/>
              </w:rPr>
              <w:drawing>
                <wp:anchor distT="360045" distB="0" distL="114300" distR="114300" simplePos="0" relativeHeight="251659264" behindDoc="0" locked="0" layoutInCell="1" allowOverlap="1" wp14:anchorId="1D973A3D" wp14:editId="4DA20416">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630D2" w:rsidRPr="00215BD1" w:rsidRDefault="004630D2" w:rsidP="00AC496E">
            <w:pPr>
              <w:spacing w:after="0" w:line="240" w:lineRule="auto"/>
              <w:rPr>
                <w:rFonts w:ascii="Times New Roman" w:hAnsi="Times New Roman"/>
                <w:color w:val="002060"/>
                <w:sz w:val="32"/>
                <w:szCs w:val="32"/>
              </w:rPr>
            </w:pPr>
          </w:p>
          <w:p w:rsidR="004630D2" w:rsidRPr="00215BD1" w:rsidRDefault="004630D2" w:rsidP="00AC496E">
            <w:pPr>
              <w:spacing w:after="0" w:line="240" w:lineRule="auto"/>
              <w:rPr>
                <w:rFonts w:ascii="Times New Roman" w:hAnsi="Times New Roman"/>
                <w:color w:val="002060"/>
                <w:sz w:val="32"/>
                <w:szCs w:val="32"/>
              </w:rPr>
            </w:pPr>
          </w:p>
          <w:p w:rsidR="004630D2" w:rsidRPr="00215BD1" w:rsidRDefault="004630D2" w:rsidP="00AC496E">
            <w:pPr>
              <w:spacing w:before="80" w:after="0" w:line="240" w:lineRule="auto"/>
              <w:jc w:val="center"/>
              <w:rPr>
                <w:rFonts w:ascii="Times New Roman" w:hAnsi="Times New Roman"/>
                <w:color w:val="1829A8"/>
                <w:spacing w:val="20"/>
                <w:sz w:val="34"/>
                <w:szCs w:val="34"/>
              </w:rPr>
            </w:pPr>
            <w:r w:rsidRPr="00215BD1">
              <w:rPr>
                <w:rFonts w:ascii="Times New Roman" w:hAnsi="Times New Roman"/>
                <w:color w:val="1829A8"/>
                <w:spacing w:val="20"/>
                <w:sz w:val="34"/>
                <w:szCs w:val="34"/>
              </w:rPr>
              <w:t>ВЕРХОВНА РАДА УКРАЇНИ</w:t>
            </w:r>
          </w:p>
          <w:p w:rsidR="004630D2" w:rsidRPr="00215BD1" w:rsidRDefault="004630D2" w:rsidP="00AC496E">
            <w:pPr>
              <w:spacing w:before="100" w:after="0" w:line="240" w:lineRule="auto"/>
              <w:jc w:val="center"/>
              <w:rPr>
                <w:rFonts w:ascii="Times New Roman" w:hAnsi="Times New Roman"/>
                <w:b/>
                <w:color w:val="1829A8"/>
                <w:spacing w:val="20"/>
                <w:sz w:val="24"/>
                <w:szCs w:val="24"/>
              </w:rPr>
            </w:pPr>
            <w:r w:rsidRPr="00215BD1">
              <w:rPr>
                <w:rFonts w:ascii="Times New Roman" w:hAnsi="Times New Roman"/>
                <w:b/>
                <w:color w:val="1829A8"/>
                <w:spacing w:val="20"/>
                <w:sz w:val="24"/>
                <w:szCs w:val="24"/>
              </w:rPr>
              <w:t>Комітет з питань антикорупційної політики</w:t>
            </w:r>
          </w:p>
          <w:p w:rsidR="004630D2" w:rsidRPr="00215BD1" w:rsidRDefault="004630D2" w:rsidP="00AC496E">
            <w:pPr>
              <w:spacing w:before="160" w:after="60" w:line="240" w:lineRule="auto"/>
              <w:jc w:val="center"/>
              <w:rPr>
                <w:color w:val="002060"/>
                <w:sz w:val="20"/>
                <w:szCs w:val="20"/>
              </w:rPr>
            </w:pPr>
            <w:r w:rsidRPr="00215BD1">
              <w:rPr>
                <w:rFonts w:ascii="Times New Roman" w:hAnsi="Times New Roman"/>
                <w:color w:val="1829A8"/>
                <w:sz w:val="20"/>
                <w:szCs w:val="20"/>
              </w:rPr>
              <w:t xml:space="preserve">01008, м.Київ-8, вул. М. Грушевського, 5, </w:t>
            </w:r>
            <w:proofErr w:type="spellStart"/>
            <w:r w:rsidRPr="00215BD1">
              <w:rPr>
                <w:rFonts w:ascii="Times New Roman" w:hAnsi="Times New Roman"/>
                <w:color w:val="1829A8"/>
                <w:sz w:val="20"/>
                <w:szCs w:val="20"/>
              </w:rPr>
              <w:t>тел</w:t>
            </w:r>
            <w:proofErr w:type="spellEnd"/>
            <w:r w:rsidRPr="00215BD1">
              <w:rPr>
                <w:rFonts w:ascii="Times New Roman" w:hAnsi="Times New Roman"/>
                <w:color w:val="1829A8"/>
                <w:sz w:val="20"/>
                <w:szCs w:val="20"/>
              </w:rPr>
              <w:t>.: (044) 255-35-03,  e-</w:t>
            </w:r>
            <w:proofErr w:type="spellStart"/>
            <w:r w:rsidRPr="00215BD1">
              <w:rPr>
                <w:rFonts w:ascii="Times New Roman" w:hAnsi="Times New Roman"/>
                <w:color w:val="1829A8"/>
                <w:sz w:val="20"/>
                <w:szCs w:val="20"/>
              </w:rPr>
              <w:t>mail</w:t>
            </w:r>
            <w:proofErr w:type="spellEnd"/>
            <w:r w:rsidRPr="00215BD1">
              <w:rPr>
                <w:rFonts w:ascii="Times New Roman" w:hAnsi="Times New Roman"/>
                <w:color w:val="1829A8"/>
                <w:sz w:val="20"/>
                <w:szCs w:val="20"/>
              </w:rPr>
              <w:t>: crimecor@rada.gov.ua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630D2" w:rsidRPr="00215BD1" w:rsidTr="00AC496E">
        <w:tc>
          <w:tcPr>
            <w:tcW w:w="1087" w:type="dxa"/>
            <w:tcBorders>
              <w:top w:val="nil"/>
              <w:left w:val="nil"/>
              <w:bottom w:val="nil"/>
              <w:right w:val="nil"/>
            </w:tcBorders>
          </w:tcPr>
          <w:p w:rsidR="004630D2" w:rsidRPr="00215BD1" w:rsidRDefault="004630D2" w:rsidP="00AC496E">
            <w:pPr>
              <w:rPr>
                <w:rFonts w:ascii="Times New Roman" w:hAnsi="Times New Roman"/>
                <w:color w:val="002060"/>
                <w:lang w:val="uk-UA"/>
              </w:rPr>
            </w:pPr>
          </w:p>
        </w:tc>
        <w:tc>
          <w:tcPr>
            <w:tcW w:w="9714" w:type="dxa"/>
            <w:tcBorders>
              <w:top w:val="thinThickMediumGap" w:sz="12" w:space="0" w:color="0033CC"/>
              <w:left w:val="nil"/>
              <w:bottom w:val="nil"/>
              <w:right w:val="nil"/>
            </w:tcBorders>
          </w:tcPr>
          <w:p w:rsidR="004630D2" w:rsidRPr="00215BD1" w:rsidRDefault="004630D2" w:rsidP="00AC496E">
            <w:pPr>
              <w:rPr>
                <w:rFonts w:ascii="Times New Roman" w:hAnsi="Times New Roman"/>
                <w:color w:val="002060"/>
                <w:lang w:val="uk-UA"/>
              </w:rPr>
            </w:pPr>
          </w:p>
        </w:tc>
        <w:tc>
          <w:tcPr>
            <w:tcW w:w="1086" w:type="dxa"/>
            <w:tcBorders>
              <w:top w:val="nil"/>
              <w:left w:val="nil"/>
              <w:bottom w:val="nil"/>
              <w:right w:val="nil"/>
            </w:tcBorders>
          </w:tcPr>
          <w:p w:rsidR="004630D2" w:rsidRPr="00215BD1" w:rsidRDefault="004630D2" w:rsidP="00AC496E">
            <w:pPr>
              <w:rPr>
                <w:rFonts w:ascii="Times New Roman" w:hAnsi="Times New Roman"/>
                <w:color w:val="002060"/>
                <w:lang w:val="uk-UA"/>
              </w:rPr>
            </w:pPr>
          </w:p>
        </w:tc>
      </w:tr>
    </w:tbl>
    <w:p w:rsidR="00922680" w:rsidRDefault="00922680">
      <w:pPr>
        <w:spacing w:after="0" w:line="240" w:lineRule="auto"/>
        <w:rPr>
          <w:rFonts w:ascii="Times New Roman" w:eastAsia="Times New Roman" w:hAnsi="Times New Roman" w:cs="Times New Roman"/>
          <w:color w:val="002060"/>
          <w:sz w:val="2"/>
          <w:szCs w:val="2"/>
        </w:rPr>
      </w:pPr>
    </w:p>
    <w:p w:rsidR="00922680" w:rsidRDefault="00922680">
      <w:pPr>
        <w:spacing w:after="240" w:line="240" w:lineRule="auto"/>
        <w:rPr>
          <w:rFonts w:ascii="Times New Roman" w:eastAsia="Times New Roman" w:hAnsi="Times New Roman" w:cs="Times New Roman"/>
          <w:sz w:val="24"/>
          <w:szCs w:val="24"/>
        </w:rPr>
      </w:pPr>
    </w:p>
    <w:p w:rsidR="00922680" w:rsidRDefault="00922680">
      <w:pPr>
        <w:spacing w:after="240" w:line="240" w:lineRule="auto"/>
        <w:rPr>
          <w:rFonts w:ascii="Times New Roman" w:eastAsia="Times New Roman" w:hAnsi="Times New Roman" w:cs="Times New Roman"/>
          <w:sz w:val="24"/>
          <w:szCs w:val="24"/>
        </w:rPr>
      </w:pPr>
    </w:p>
    <w:p w:rsidR="00922680" w:rsidRDefault="000C0104">
      <w:pPr>
        <w:spacing w:after="0" w:line="360" w:lineRule="auto"/>
        <w:ind w:left="453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922680" w:rsidRDefault="00922680">
      <w:pPr>
        <w:spacing w:after="0" w:line="360" w:lineRule="auto"/>
        <w:ind w:left="4536"/>
        <w:jc w:val="both"/>
        <w:rPr>
          <w:rFonts w:ascii="Times New Roman" w:eastAsia="Times New Roman" w:hAnsi="Times New Roman" w:cs="Times New Roman"/>
          <w:color w:val="000000"/>
          <w:sz w:val="24"/>
          <w:szCs w:val="24"/>
        </w:rPr>
      </w:pPr>
    </w:p>
    <w:p w:rsidR="00922680" w:rsidRDefault="000C0104">
      <w:pPr>
        <w:spacing w:after="0" w:line="360" w:lineRule="auto"/>
        <w:ind w:left="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Рішення Комітету</w:t>
      </w:r>
    </w:p>
    <w:p w:rsidR="00922680" w:rsidRDefault="000C0104">
      <w:pPr>
        <w:spacing w:after="0" w:line="360" w:lineRule="auto"/>
        <w:ind w:right="-330"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щодо експертного висновку</w:t>
      </w:r>
    </w:p>
    <w:p w:rsidR="00922680" w:rsidRDefault="000C0104">
      <w:pPr>
        <w:spacing w:after="0" w:line="360" w:lineRule="auto"/>
        <w:ind w:right="-330"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законопроекту № 5241</w:t>
      </w:r>
    </w:p>
    <w:p w:rsidR="00922680" w:rsidRDefault="00922680">
      <w:pPr>
        <w:spacing w:after="0" w:line="360" w:lineRule="auto"/>
        <w:rPr>
          <w:rFonts w:ascii="Times New Roman" w:eastAsia="Times New Roman" w:hAnsi="Times New Roman" w:cs="Times New Roman"/>
          <w:sz w:val="24"/>
          <w:szCs w:val="24"/>
        </w:rPr>
      </w:pPr>
    </w:p>
    <w:p w:rsidR="00922680" w:rsidRDefault="000C0104">
      <w:pP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законів України щодо вдосконалення порядку дострокового припинення повноважень сільського, селищного, міського голови (реєстр. № 5241), поданий народним депутатом України Лозинським Р.М. та іншими.</w:t>
      </w:r>
    </w:p>
    <w:p w:rsidR="00922680" w:rsidRDefault="000C0104">
      <w:pPr>
        <w:tabs>
          <w:tab w:val="left" w:pos="4395"/>
        </w:tabs>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пояснювальної записки, метою законопроекту є спрощення процесу призначення позачергових виборів у разі дострокового припинення повноважень сільського, селищного, міського голови.</w:t>
      </w:r>
    </w:p>
    <w:p w:rsidR="00611C48" w:rsidRPr="00611C48" w:rsidRDefault="00611C48" w:rsidP="00611C48">
      <w:pPr>
        <w:tabs>
          <w:tab w:val="left" w:pos="4395"/>
        </w:tabs>
        <w:spacing w:line="360" w:lineRule="auto"/>
        <w:ind w:firstLine="709"/>
        <w:jc w:val="both"/>
        <w:rPr>
          <w:rFonts w:ascii="Times New Roman" w:eastAsia="Times New Roman" w:hAnsi="Times New Roman" w:cs="Times New Roman"/>
          <w:sz w:val="28"/>
          <w:szCs w:val="28"/>
        </w:rPr>
      </w:pPr>
      <w:r w:rsidRPr="00611C48">
        <w:rPr>
          <w:rFonts w:ascii="Times New Roman" w:eastAsia="Times New Roman" w:hAnsi="Times New Roman" w:cs="Times New Roman"/>
          <w:b/>
          <w:sz w:val="28"/>
          <w:szCs w:val="28"/>
        </w:rPr>
        <w:t xml:space="preserve">У проекті </w:t>
      </w:r>
      <w:proofErr w:type="spellStart"/>
      <w:r w:rsidRPr="00611C48">
        <w:rPr>
          <w:rFonts w:ascii="Times New Roman" w:eastAsia="Times New Roman" w:hAnsi="Times New Roman" w:cs="Times New Roman"/>
          <w:b/>
          <w:sz w:val="28"/>
          <w:szCs w:val="28"/>
        </w:rPr>
        <w:t>акта</w:t>
      </w:r>
      <w:proofErr w:type="spellEnd"/>
      <w:r w:rsidRPr="00611C48">
        <w:rPr>
          <w:rFonts w:ascii="Times New Roman" w:eastAsia="Times New Roman" w:hAnsi="Times New Roman" w:cs="Times New Roman"/>
          <w:b/>
          <w:sz w:val="28"/>
          <w:szCs w:val="28"/>
        </w:rPr>
        <w:t xml:space="preserve"> не виявлено </w:t>
      </w:r>
      <w:proofErr w:type="spellStart"/>
      <w:r w:rsidRPr="00611C48">
        <w:rPr>
          <w:rFonts w:ascii="Times New Roman" w:eastAsia="Times New Roman" w:hAnsi="Times New Roman" w:cs="Times New Roman"/>
          <w:b/>
          <w:sz w:val="28"/>
          <w:szCs w:val="28"/>
        </w:rPr>
        <w:t>корупціогенних</w:t>
      </w:r>
      <w:proofErr w:type="spellEnd"/>
      <w:r w:rsidRPr="00611C48">
        <w:rPr>
          <w:rFonts w:ascii="Times New Roman" w:eastAsia="Times New Roman" w:hAnsi="Times New Roman" w:cs="Times New Roman"/>
          <w:b/>
          <w:sz w:val="28"/>
          <w:szCs w:val="28"/>
        </w:rPr>
        <w:t xml:space="preserve"> факторів, що можуть сприяти вчиненню корупційних правопорушень.</w:t>
      </w:r>
    </w:p>
    <w:p w:rsidR="00611C48" w:rsidRPr="00611C48" w:rsidRDefault="00611C48" w:rsidP="00611C48">
      <w:pPr>
        <w:tabs>
          <w:tab w:val="left" w:pos="4395"/>
        </w:tabs>
        <w:spacing w:line="360" w:lineRule="auto"/>
        <w:ind w:firstLine="709"/>
        <w:jc w:val="both"/>
        <w:rPr>
          <w:rFonts w:ascii="Times New Roman" w:eastAsia="Times New Roman" w:hAnsi="Times New Roman" w:cs="Times New Roman"/>
          <w:sz w:val="28"/>
          <w:szCs w:val="28"/>
        </w:rPr>
      </w:pPr>
    </w:p>
    <w:p w:rsidR="00922680" w:rsidRDefault="000C0104" w:rsidP="00611C48">
      <w:pPr>
        <w:spacing w:after="20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Разом з тим, по-перше, змінами до частини третьої статті 42 Закону України «Про місцеве самоврядування»</w:t>
      </w:r>
      <w:r w:rsidR="004630D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 редакції законопроекту пропонується встановити, що у разі якщо особа, яка відповідно до закону здійснює повноваження сільського, селищного, міського голови не повідомляє про таке припинення Верховну Раду України (не пізніш як на п'ятнадцятий день після дострокового припинення повноважень) таке повідомлення можуть здійснити інші особи, а саме: заступник сільського, селищного, міського голови з питань діяльності виконавчих органів ради, керуючий справами (секретар) виконавчого комітету ради та/або депутат відповідної сільської, селищної, міської ради. </w:t>
      </w:r>
      <w:r w:rsidR="00611C48">
        <w:rPr>
          <w:rFonts w:ascii="Times New Roman" w:eastAsia="Times New Roman" w:hAnsi="Times New Roman" w:cs="Times New Roman"/>
          <w:sz w:val="28"/>
          <w:szCs w:val="28"/>
        </w:rPr>
        <w:t xml:space="preserve">Для забезпечення правової визначеності та передбачуваності у правозастосуванні слід чітко визначити хто та в яких випадках з вказаного вище переліку осіб здійснює повідомлення Парламенту, а також визначити форму такого повідомлення. </w:t>
      </w:r>
    </w:p>
    <w:p w:rsidR="00922680" w:rsidRDefault="000C0104">
      <w:pPr>
        <w:spacing w:after="200" w:line="360" w:lineRule="auto"/>
        <w:ind w:firstLine="709"/>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Слід також зазначити, що відповідно до пункту 3</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частини першої статті 79 Закону України «Про місцеве самоврядування» </w:t>
      </w:r>
      <w:r w:rsidR="00611C48" w:rsidRPr="00611C48">
        <w:rPr>
          <w:rFonts w:ascii="Times New Roman" w:eastAsia="Times New Roman" w:hAnsi="Times New Roman" w:cs="Times New Roman"/>
          <w:sz w:val="28"/>
          <w:szCs w:val="28"/>
        </w:rPr>
        <w:t xml:space="preserve">(як в редакції проекту, так і в чинній редакції </w:t>
      </w:r>
      <w:r w:rsidR="00611C48">
        <w:rPr>
          <w:rFonts w:ascii="Times New Roman" w:eastAsia="Times New Roman" w:hAnsi="Times New Roman" w:cs="Times New Roman"/>
          <w:sz w:val="28"/>
          <w:szCs w:val="28"/>
        </w:rPr>
        <w:t xml:space="preserve">закону) </w:t>
      </w:r>
      <w:r>
        <w:rPr>
          <w:rFonts w:ascii="Times New Roman" w:eastAsia="Times New Roman" w:hAnsi="Times New Roman" w:cs="Times New Roman"/>
          <w:sz w:val="28"/>
          <w:szCs w:val="28"/>
        </w:rPr>
        <w:t xml:space="preserve">однією з підстав дострокового припинення повноважень сільського, селищного, міського голови є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 Водночас у частині одинадцятій статті 79 Закону України «Про місцеве самоврядування» </w:t>
      </w:r>
      <w:r w:rsidRPr="000C0104">
        <w:rPr>
          <w:rFonts w:ascii="Times New Roman" w:eastAsia="Times New Roman" w:hAnsi="Times New Roman" w:cs="Times New Roman"/>
          <w:sz w:val="28"/>
          <w:szCs w:val="28"/>
        </w:rPr>
        <w:t>(як в редакції проекту, так і в чинній редакції закону)</w:t>
      </w:r>
      <w:r>
        <w:rPr>
          <w:rFonts w:ascii="Times New Roman" w:eastAsia="Times New Roman" w:hAnsi="Times New Roman" w:cs="Times New Roman"/>
          <w:sz w:val="28"/>
          <w:szCs w:val="28"/>
        </w:rPr>
        <w:t xml:space="preserve"> яка встановлює процедуру та визначає</w:t>
      </w:r>
      <w:r w:rsidRPr="000C0104">
        <w:rPr>
          <w:rFonts w:ascii="Times New Roman" w:eastAsia="Times New Roman" w:hAnsi="Times New Roman" w:cs="Times New Roman"/>
          <w:sz w:val="28"/>
          <w:szCs w:val="28"/>
        </w:rPr>
        <w:t xml:space="preserve"> строки звільнення з посади відповідного голови у разі достр</w:t>
      </w:r>
      <w:r>
        <w:rPr>
          <w:rFonts w:ascii="Times New Roman" w:eastAsia="Times New Roman" w:hAnsi="Times New Roman" w:cs="Times New Roman"/>
          <w:sz w:val="28"/>
          <w:szCs w:val="28"/>
        </w:rPr>
        <w:t>окового припинення повноважень, вищенаведена підстава для припинення дострокового повноважень відсутня, що є прогалиною та потребує усунення на законодавчому рівні.</w:t>
      </w:r>
      <w:r w:rsidR="00801312">
        <w:rPr>
          <w:rFonts w:ascii="Times New Roman" w:eastAsia="Times New Roman" w:hAnsi="Times New Roman" w:cs="Times New Roman"/>
          <w:sz w:val="28"/>
          <w:szCs w:val="28"/>
        </w:rPr>
        <w:t xml:space="preserve"> </w:t>
      </w:r>
      <w:r w:rsidR="00801312" w:rsidRPr="00801312">
        <w:rPr>
          <w:rFonts w:ascii="Times New Roman" w:eastAsia="Times New Roman" w:hAnsi="Times New Roman" w:cs="Times New Roman"/>
          <w:sz w:val="28"/>
          <w:szCs w:val="28"/>
        </w:rPr>
        <w:t>Аналогічне зауваження висловлюється і Головним науково-експертним управлінням.</w:t>
      </w:r>
    </w:p>
    <w:p w:rsidR="00922680" w:rsidRDefault="000C0104">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7"/>
          <w:szCs w:val="27"/>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w:t>
      </w:r>
      <w:r>
        <w:rPr>
          <w:rFonts w:ascii="Times New Roman" w:eastAsia="Times New Roman" w:hAnsi="Times New Roman" w:cs="Times New Roman"/>
          <w:color w:val="000000"/>
          <w:sz w:val="27"/>
          <w:szCs w:val="27"/>
        </w:rPr>
        <w:lastRenderedPageBreak/>
        <w:t xml:space="preserve">України,  Комітет на своєму засіданні 15 червня 2021 року, протокол № 82 дійшов до висновку та прийняв рішення, що </w:t>
      </w:r>
      <w:r>
        <w:rPr>
          <w:rFonts w:ascii="Times New Roman" w:eastAsia="Times New Roman" w:hAnsi="Times New Roman" w:cs="Times New Roman"/>
          <w:color w:val="000000"/>
          <w:sz w:val="28"/>
          <w:szCs w:val="28"/>
        </w:rPr>
        <w:t xml:space="preserve">проект Закону </w:t>
      </w:r>
      <w:r w:rsidRPr="000C0104">
        <w:rPr>
          <w:rFonts w:ascii="Times New Roman" w:eastAsia="Times New Roman" w:hAnsi="Times New Roman" w:cs="Times New Roman"/>
          <w:color w:val="000000"/>
          <w:sz w:val="28"/>
          <w:szCs w:val="28"/>
        </w:rPr>
        <w:t>про внесення змін до деяких законів України щодо вдосконалення порядку дострокового припинення повноважень сільського, селищного, міського голови (реєстр. № 5241), поданий народним депутатом України Лозинським Р.М. та іншими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7"/>
          <w:szCs w:val="27"/>
        </w:rPr>
        <w:t>відповідає вимогам антикорупційного законодавства.</w:t>
      </w:r>
    </w:p>
    <w:p w:rsidR="00922680" w:rsidRDefault="000C010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br/>
      </w:r>
    </w:p>
    <w:p w:rsidR="00922680" w:rsidRDefault="00922680">
      <w:pPr>
        <w:spacing w:after="0" w:line="240" w:lineRule="auto"/>
        <w:rPr>
          <w:rFonts w:ascii="Times New Roman" w:eastAsia="Times New Roman" w:hAnsi="Times New Roman" w:cs="Times New Roman"/>
          <w:sz w:val="24"/>
          <w:szCs w:val="24"/>
        </w:rPr>
      </w:pPr>
    </w:p>
    <w:p w:rsidR="00922680" w:rsidRDefault="000C0104">
      <w:pPr>
        <w:spacing w:after="0" w:line="240" w:lineRule="auto"/>
        <w:ind w:right="-330"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Голова Комітету                                                                        А.О. РАДІНА</w:t>
      </w:r>
    </w:p>
    <w:p w:rsidR="00922680" w:rsidRDefault="000C0104">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922680" w:rsidRDefault="00922680"/>
    <w:p w:rsidR="00922680" w:rsidRDefault="00922680"/>
    <w:p w:rsidR="00922680" w:rsidRDefault="00922680"/>
    <w:p w:rsidR="00922680" w:rsidRDefault="00922680"/>
    <w:p w:rsidR="00922680" w:rsidRDefault="00922680"/>
    <w:p w:rsidR="00922680" w:rsidRDefault="00922680"/>
    <w:p w:rsidR="00922680" w:rsidRDefault="00922680"/>
    <w:p w:rsidR="00922680" w:rsidRDefault="00922680"/>
    <w:sectPr w:rsidR="00922680">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680"/>
    <w:rsid w:val="000C0104"/>
    <w:rsid w:val="004630D2"/>
    <w:rsid w:val="00611C48"/>
    <w:rsid w:val="006E6CC3"/>
    <w:rsid w:val="0071182D"/>
    <w:rsid w:val="00801312"/>
    <w:rsid w:val="00922680"/>
    <w:rsid w:val="00E70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6EFD0-633A-4499-A3AC-FD6D250B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sz w:val="20"/>
      <w:szCs w:val="20"/>
    </w:rPr>
    <w:tblPr>
      <w:tblStyleRowBandSize w:val="1"/>
      <w:tblStyleColBandSize w:val="1"/>
      <w:tblCellMar>
        <w:left w:w="108" w:type="dxa"/>
        <w:right w:w="108" w:type="dxa"/>
      </w:tblCellMar>
    </w:tblPr>
  </w:style>
  <w:style w:type="table" w:styleId="a7">
    <w:name w:val="Table Grid"/>
    <w:basedOn w:val="a1"/>
    <w:uiPriority w:val="99"/>
    <w:rsid w:val="004630D2"/>
    <w:pPr>
      <w:spacing w:after="0" w:line="240" w:lineRule="auto"/>
    </w:pPr>
    <w:rPr>
      <w:rFonts w:cs="Times New Roman"/>
      <w:sz w:val="20"/>
      <w:szCs w:val="20"/>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2424</Words>
  <Characters>1382</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Вишневська Катерина Олександрівна</cp:lastModifiedBy>
  <cp:revision>2</cp:revision>
  <dcterms:created xsi:type="dcterms:W3CDTF">2021-06-23T08:21:00Z</dcterms:created>
  <dcterms:modified xsi:type="dcterms:W3CDTF">2021-06-23T08:21:00Z</dcterms:modified>
</cp:coreProperties>
</file>