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A80F3" w14:textId="77777777" w:rsidR="00380072" w:rsidRPr="000750C9" w:rsidRDefault="00380072">
      <w:pPr>
        <w:pStyle w:val="a3"/>
        <w:rPr>
          <w:i w:val="0"/>
          <w:color w:val="000000" w:themeColor="text1"/>
          <w:sz w:val="28"/>
          <w:szCs w:val="28"/>
          <w:lang w:val="uk-UA"/>
        </w:rPr>
      </w:pPr>
      <w:bookmarkStart w:id="0" w:name="_GoBack"/>
      <w:bookmarkEnd w:id="0"/>
    </w:p>
    <w:p w14:paraId="6B184608" w14:textId="0034151C" w:rsidR="008C2BFC" w:rsidRPr="000750C9" w:rsidRDefault="008C2BFC">
      <w:pPr>
        <w:pStyle w:val="a3"/>
        <w:rPr>
          <w:i w:val="0"/>
          <w:color w:val="000000" w:themeColor="text1"/>
          <w:sz w:val="28"/>
          <w:szCs w:val="28"/>
          <w:lang w:val="uk-UA"/>
        </w:rPr>
      </w:pPr>
      <w:r w:rsidRPr="000750C9">
        <w:rPr>
          <w:i w:val="0"/>
          <w:color w:val="000000" w:themeColor="text1"/>
          <w:sz w:val="28"/>
          <w:szCs w:val="28"/>
          <w:lang w:val="uk-UA"/>
        </w:rPr>
        <w:t>ПРОЕКТ</w:t>
      </w:r>
    </w:p>
    <w:p w14:paraId="39EC66B2" w14:textId="446C73C6" w:rsidR="00B53B81" w:rsidRPr="000750C9" w:rsidRDefault="008C2BFC" w:rsidP="00B53B81">
      <w:pPr>
        <w:spacing w:before="240" w:after="120"/>
        <w:ind w:firstLine="5579"/>
        <w:jc w:val="right"/>
        <w:rPr>
          <w:color w:val="000000" w:themeColor="text1"/>
          <w:sz w:val="28"/>
          <w:szCs w:val="28"/>
          <w:lang w:val="uk-UA"/>
        </w:rPr>
      </w:pPr>
      <w:r w:rsidRPr="000750C9">
        <w:rPr>
          <w:color w:val="000000" w:themeColor="text1"/>
          <w:sz w:val="28"/>
          <w:szCs w:val="28"/>
          <w:lang w:val="uk-UA"/>
        </w:rPr>
        <w:t>Вноситься народним</w:t>
      </w:r>
      <w:r w:rsidR="00597FF4">
        <w:rPr>
          <w:color w:val="000000" w:themeColor="text1"/>
          <w:sz w:val="28"/>
          <w:szCs w:val="28"/>
          <w:lang w:val="uk-UA"/>
        </w:rPr>
        <w:t>и депутатами</w:t>
      </w:r>
      <w:r w:rsidRPr="000750C9">
        <w:rPr>
          <w:color w:val="000000" w:themeColor="text1"/>
          <w:sz w:val="28"/>
          <w:szCs w:val="28"/>
          <w:lang w:val="uk-UA"/>
        </w:rPr>
        <w:t xml:space="preserve"> України</w:t>
      </w:r>
    </w:p>
    <w:p w14:paraId="57E17AE2" w14:textId="77777777" w:rsidR="00380072" w:rsidRPr="000750C9" w:rsidRDefault="00380072" w:rsidP="00597FF4">
      <w:pPr>
        <w:pStyle w:val="a4"/>
        <w:spacing w:before="480"/>
        <w:jc w:val="left"/>
        <w:rPr>
          <w:i w:val="0"/>
          <w:color w:val="000000" w:themeColor="text1"/>
          <w:sz w:val="28"/>
          <w:szCs w:val="28"/>
          <w:lang w:val="uk-UA"/>
        </w:rPr>
      </w:pPr>
    </w:p>
    <w:p w14:paraId="3E480458" w14:textId="4E63708C" w:rsidR="008C2BFC" w:rsidRPr="000750C9" w:rsidRDefault="00E76807">
      <w:pPr>
        <w:pStyle w:val="a4"/>
        <w:spacing w:before="480"/>
        <w:rPr>
          <w:i w:val="0"/>
          <w:color w:val="000000" w:themeColor="text1"/>
          <w:sz w:val="28"/>
          <w:szCs w:val="28"/>
          <w:lang w:val="uk-UA"/>
        </w:rPr>
      </w:pPr>
      <w:r w:rsidRPr="000750C9">
        <w:rPr>
          <w:i w:val="0"/>
          <w:color w:val="000000" w:themeColor="text1"/>
          <w:sz w:val="28"/>
          <w:szCs w:val="28"/>
          <w:lang w:val="uk-UA"/>
        </w:rPr>
        <w:t>Закон</w:t>
      </w:r>
      <w:r w:rsidR="008F281F" w:rsidRPr="000750C9">
        <w:rPr>
          <w:i w:val="0"/>
          <w:color w:val="000000" w:themeColor="text1"/>
          <w:sz w:val="28"/>
          <w:szCs w:val="28"/>
          <w:lang w:val="uk-UA"/>
        </w:rPr>
        <w:t xml:space="preserve"> України</w:t>
      </w:r>
    </w:p>
    <w:p w14:paraId="246AE09A" w14:textId="2F3CC823" w:rsidR="008C2BFC" w:rsidRPr="000750C9" w:rsidRDefault="3EC41B35" w:rsidP="0091457C">
      <w:pPr>
        <w:jc w:val="center"/>
        <w:rPr>
          <w:b/>
          <w:bCs/>
          <w:color w:val="000000" w:themeColor="text1"/>
          <w:sz w:val="28"/>
          <w:szCs w:val="28"/>
          <w:lang w:val="uk-UA"/>
        </w:rPr>
      </w:pPr>
      <w:r w:rsidRPr="000750C9">
        <w:rPr>
          <w:b/>
          <w:bCs/>
          <w:color w:val="000000" w:themeColor="text1"/>
          <w:sz w:val="28"/>
          <w:szCs w:val="28"/>
          <w:lang w:val="uk-UA"/>
        </w:rPr>
        <w:t>«</w:t>
      </w:r>
      <w:r w:rsidR="00CF3AD5" w:rsidRPr="00CF3AD5">
        <w:rPr>
          <w:b/>
          <w:bCs/>
          <w:color w:val="000000" w:themeColor="text1"/>
          <w:sz w:val="28"/>
          <w:szCs w:val="28"/>
          <w:lang w:val="uk-UA"/>
        </w:rPr>
        <w:t>Про внесення змін до деяких законодавчих актів України (щодо одночасного переходу прав на земельну ділянку у зв`язку з переходом прав на об'єкт нерухомого майна, який на ній розташовано)</w:t>
      </w:r>
      <w:r w:rsidRPr="000750C9">
        <w:rPr>
          <w:b/>
          <w:bCs/>
          <w:color w:val="000000" w:themeColor="text1"/>
          <w:sz w:val="28"/>
          <w:szCs w:val="28"/>
          <w:lang w:val="uk-UA"/>
        </w:rPr>
        <w:t>»</w:t>
      </w:r>
    </w:p>
    <w:p w14:paraId="603D2856" w14:textId="77777777" w:rsidR="002C1670" w:rsidRPr="000750C9" w:rsidRDefault="002C1670" w:rsidP="3EC41B35">
      <w:pPr>
        <w:jc w:val="center"/>
        <w:rPr>
          <w:b/>
          <w:bCs/>
          <w:color w:val="000000" w:themeColor="text1"/>
          <w:sz w:val="28"/>
          <w:szCs w:val="28"/>
          <w:lang w:val="uk-UA"/>
        </w:rPr>
      </w:pPr>
    </w:p>
    <w:p w14:paraId="3EDD2561" w14:textId="34296EB1" w:rsidR="008C2BFC" w:rsidRPr="000750C9" w:rsidRDefault="008C2BFC">
      <w:pPr>
        <w:pStyle w:val="a6"/>
        <w:rPr>
          <w:color w:val="000000" w:themeColor="text1"/>
          <w:sz w:val="28"/>
          <w:szCs w:val="28"/>
          <w:lang w:val="uk-UA"/>
        </w:rPr>
      </w:pPr>
      <w:r w:rsidRPr="000750C9">
        <w:rPr>
          <w:color w:val="000000" w:themeColor="text1"/>
          <w:sz w:val="28"/>
          <w:szCs w:val="28"/>
          <w:lang w:val="uk-UA"/>
        </w:rPr>
        <w:t xml:space="preserve">Верховна Рада України </w:t>
      </w:r>
      <w:r w:rsidRPr="000750C9">
        <w:rPr>
          <w:b/>
          <w:color w:val="000000" w:themeColor="text1"/>
          <w:sz w:val="28"/>
          <w:szCs w:val="28"/>
          <w:lang w:val="uk-UA"/>
        </w:rPr>
        <w:t>п о с т а н о в л я є</w:t>
      </w:r>
      <w:r w:rsidRPr="000750C9">
        <w:rPr>
          <w:color w:val="000000" w:themeColor="text1"/>
          <w:sz w:val="28"/>
          <w:szCs w:val="28"/>
          <w:lang w:val="uk-UA"/>
        </w:rPr>
        <w:t>:</w:t>
      </w:r>
    </w:p>
    <w:p w14:paraId="602D42B9" w14:textId="0B9F413E" w:rsidR="002C1670" w:rsidRPr="000750C9" w:rsidRDefault="008C2BFC">
      <w:pPr>
        <w:pStyle w:val="a6"/>
        <w:spacing w:before="60"/>
        <w:rPr>
          <w:b/>
          <w:color w:val="000000" w:themeColor="text1"/>
          <w:sz w:val="28"/>
          <w:szCs w:val="28"/>
          <w:lang w:val="uk-UA"/>
        </w:rPr>
      </w:pPr>
      <w:r w:rsidRPr="000750C9">
        <w:rPr>
          <w:b/>
          <w:color w:val="000000" w:themeColor="text1"/>
          <w:sz w:val="28"/>
          <w:szCs w:val="28"/>
          <w:lang w:val="uk-UA"/>
        </w:rPr>
        <w:t xml:space="preserve">І. </w:t>
      </w:r>
      <w:r w:rsidR="002C1670" w:rsidRPr="000750C9">
        <w:rPr>
          <w:b/>
          <w:color w:val="000000" w:themeColor="text1"/>
          <w:sz w:val="28"/>
          <w:szCs w:val="28"/>
          <w:lang w:val="uk-UA"/>
        </w:rPr>
        <w:t xml:space="preserve">Внести зміни до таких </w:t>
      </w:r>
      <w:r w:rsidR="002C1670" w:rsidRPr="00CF3AD5">
        <w:rPr>
          <w:b/>
          <w:color w:val="000000" w:themeColor="text1"/>
          <w:sz w:val="28"/>
          <w:szCs w:val="28"/>
          <w:lang w:val="uk-UA"/>
        </w:rPr>
        <w:t>законодавчих актів</w:t>
      </w:r>
      <w:r w:rsidR="002C1670" w:rsidRPr="000750C9">
        <w:rPr>
          <w:b/>
          <w:color w:val="000000" w:themeColor="text1"/>
          <w:sz w:val="28"/>
          <w:szCs w:val="28"/>
          <w:lang w:val="uk-UA"/>
        </w:rPr>
        <w:t xml:space="preserve"> України:</w:t>
      </w:r>
    </w:p>
    <w:p w14:paraId="3362AA63" w14:textId="5C4F03C7" w:rsidR="008C2BFC" w:rsidRPr="000750C9" w:rsidRDefault="002C1670" w:rsidP="00CF3AD5">
      <w:pPr>
        <w:pStyle w:val="a6"/>
        <w:spacing w:before="0"/>
        <w:rPr>
          <w:bCs/>
          <w:color w:val="000000" w:themeColor="text1"/>
          <w:sz w:val="28"/>
          <w:shd w:val="clear" w:color="auto" w:fill="FFFFFF"/>
          <w:lang w:val="uk-UA"/>
        </w:rPr>
      </w:pPr>
      <w:r w:rsidRPr="000750C9">
        <w:rPr>
          <w:color w:val="000000" w:themeColor="text1"/>
          <w:sz w:val="28"/>
          <w:szCs w:val="28"/>
          <w:lang w:val="uk-UA"/>
        </w:rPr>
        <w:t xml:space="preserve">1. </w:t>
      </w:r>
      <w:r w:rsidR="0091457C" w:rsidRPr="000750C9">
        <w:rPr>
          <w:color w:val="000000" w:themeColor="text1"/>
          <w:sz w:val="28"/>
          <w:szCs w:val="28"/>
          <w:lang w:val="uk-UA"/>
        </w:rPr>
        <w:t>Статтю 120</w:t>
      </w:r>
      <w:r w:rsidRPr="000750C9">
        <w:rPr>
          <w:color w:val="000000" w:themeColor="text1"/>
          <w:sz w:val="28"/>
          <w:szCs w:val="28"/>
          <w:lang w:val="uk-UA"/>
        </w:rPr>
        <w:t xml:space="preserve"> </w:t>
      </w:r>
      <w:r w:rsidR="0091457C" w:rsidRPr="000750C9">
        <w:rPr>
          <w:color w:val="000000" w:themeColor="text1"/>
          <w:sz w:val="28"/>
          <w:szCs w:val="28"/>
          <w:lang w:val="uk-UA"/>
        </w:rPr>
        <w:t>Земельного</w:t>
      </w:r>
      <w:r w:rsidRPr="000750C9">
        <w:rPr>
          <w:color w:val="000000" w:themeColor="text1"/>
          <w:sz w:val="28"/>
          <w:szCs w:val="28"/>
          <w:lang w:val="uk-UA"/>
        </w:rPr>
        <w:t xml:space="preserve"> кодекс</w:t>
      </w:r>
      <w:r w:rsidR="0091457C" w:rsidRPr="000750C9">
        <w:rPr>
          <w:color w:val="000000" w:themeColor="text1"/>
          <w:sz w:val="28"/>
          <w:szCs w:val="28"/>
          <w:lang w:val="uk-UA"/>
        </w:rPr>
        <w:t>у</w:t>
      </w:r>
      <w:r w:rsidRPr="000750C9">
        <w:rPr>
          <w:color w:val="000000" w:themeColor="text1"/>
          <w:sz w:val="28"/>
          <w:szCs w:val="28"/>
          <w:lang w:val="uk-UA"/>
        </w:rPr>
        <w:t xml:space="preserve"> України</w:t>
      </w:r>
      <w:r w:rsidR="008C2BFC" w:rsidRPr="000750C9">
        <w:rPr>
          <w:color w:val="000000" w:themeColor="text1"/>
          <w:sz w:val="28"/>
          <w:szCs w:val="28"/>
          <w:lang w:val="uk-UA"/>
        </w:rPr>
        <w:t xml:space="preserve"> </w:t>
      </w:r>
      <w:r w:rsidR="008C2BFC" w:rsidRPr="000750C9">
        <w:rPr>
          <w:color w:val="000000" w:themeColor="text1"/>
          <w:sz w:val="32"/>
          <w:szCs w:val="28"/>
          <w:lang w:val="uk-UA"/>
        </w:rPr>
        <w:t>(</w:t>
      </w:r>
      <w:r w:rsidR="0091457C" w:rsidRPr="000750C9">
        <w:rPr>
          <w:color w:val="000000" w:themeColor="text1"/>
          <w:sz w:val="28"/>
          <w:szCs w:val="28"/>
          <w:lang w:val="uk-UA"/>
        </w:rPr>
        <w:t>Відомості Верховної Ради України, 2002, № 3-4, ст.27</w:t>
      </w:r>
      <w:r w:rsidRPr="000750C9">
        <w:rPr>
          <w:bCs/>
          <w:color w:val="000000" w:themeColor="text1"/>
          <w:sz w:val="28"/>
          <w:shd w:val="clear" w:color="auto" w:fill="FFFFFF"/>
          <w:lang w:val="uk-UA"/>
        </w:rPr>
        <w:t>)</w:t>
      </w:r>
      <w:r w:rsidR="0091457C" w:rsidRPr="000750C9">
        <w:rPr>
          <w:bCs/>
          <w:color w:val="000000" w:themeColor="text1"/>
          <w:sz w:val="28"/>
          <w:shd w:val="clear" w:color="auto" w:fill="FFFFFF"/>
          <w:lang w:val="uk-UA"/>
        </w:rPr>
        <w:t xml:space="preserve"> викласти у такій редакції</w:t>
      </w:r>
      <w:r w:rsidRPr="000750C9">
        <w:rPr>
          <w:bCs/>
          <w:color w:val="000000" w:themeColor="text1"/>
          <w:sz w:val="28"/>
          <w:shd w:val="clear" w:color="auto" w:fill="FFFFFF"/>
          <w:lang w:val="uk-UA"/>
        </w:rPr>
        <w:t>:</w:t>
      </w:r>
    </w:p>
    <w:p w14:paraId="0D171A24" w14:textId="77777777" w:rsidR="00CF3AD5" w:rsidRPr="00CF3AD5" w:rsidRDefault="0091457C" w:rsidP="00CF3AD5">
      <w:pPr>
        <w:pStyle w:val="a6"/>
        <w:spacing w:before="0"/>
        <w:rPr>
          <w:color w:val="000000" w:themeColor="text1"/>
          <w:sz w:val="28"/>
          <w:szCs w:val="28"/>
          <w:lang w:val="uk-UA"/>
        </w:rPr>
      </w:pPr>
      <w:r w:rsidRPr="000750C9">
        <w:rPr>
          <w:color w:val="000000" w:themeColor="text1"/>
          <w:sz w:val="28"/>
          <w:szCs w:val="28"/>
          <w:lang w:val="uk-UA"/>
        </w:rPr>
        <w:t>«</w:t>
      </w:r>
      <w:r w:rsidR="00CF3AD5" w:rsidRPr="00CF3AD5">
        <w:rPr>
          <w:color w:val="000000" w:themeColor="text1"/>
          <w:sz w:val="28"/>
          <w:szCs w:val="28"/>
          <w:lang w:val="uk-UA"/>
        </w:rPr>
        <w:t>Стаття 120. Перехід права на земельну ділянку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що розміщені на ній</w:t>
      </w:r>
    </w:p>
    <w:p w14:paraId="4A528ADA"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1.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(крім земель державної, комунальної власності), право власності на таку земельну ділянку одночасно переходить від відчужувача (попереднього власника) таких об’єктів нерухомого майна до набувача такого об’єкту нерухомого майна, без зміни її цільового призначення. У разі, якщо відчужувачу (попередньому власнику) такого об’єкта нерухомого майна належала окрема частка у праві спільної власності на земельну ділянку, до набувача цього об’єкта нерухомого майна переходить право власності на таку частку. При вчиненні  правочину, який передбачає перехід права власності на зазначений об’єкт нерухомого майна мають бути дотримані вимоги частини чотирнадцятої цієї статті.</w:t>
      </w:r>
    </w:p>
    <w:p w14:paraId="5BA5BABD"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2. У разі набуття окремої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що перебував у приватній власності її відчужувача (попереднього власника), право власності на земельну ділянку, на якій розміщені такий об’єкт, одночасно переходить від відчужувача (попереднього власника) таких об'єктів до набувача відповідно до належної відчужувачу (попередньому власнику) частки у праві спільної власності на такий об’єкт, крім випадку, коли попередньому власнику належала частка у праві спільної власності на земельну ділянку в іншому розмірі. Якщо відчужувачу (попередньому власнику) у праві спільної власності на об'єкт нерухомого майна (жилий будинок (крім багатоквартирного), іншу будівлю або споруду), об’єкт незавершеного будівництва належала частка у праві  спільної власності на земельну ділянку в іншому розмірі, право власності переходить у такому розмірі.</w:t>
      </w:r>
    </w:p>
    <w:p w14:paraId="7FF9D3ED"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lastRenderedPageBreak/>
        <w:t>При вчиненні правочину, який передбачає перехід права власності на окрему частку у праві спільної власності на  об’єкт нерухомого майна мають бути дотримані вимоги частини чотирнадцятої цієї статті.</w:t>
      </w:r>
    </w:p>
    <w:p w14:paraId="06B9EC1B"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 xml:space="preserve">3.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що перебуває в оренді, у користуванні на праві емфітевзису, суперфіцію у відчужувача (попереднього власника), до набувача одночасно переходить відповідно право оренди, емфітевзису, суперфіцію земельної ділянки, на якій розміщений такий об’єкт, в обсязі та на умовах, встановлених для відчужувача (попереднього власника) такого об'єкта, крім випадків, визначених частиною четвертою цією статті. Волевиявлення орендодавця (власника) та внесення змін до договору оренди землі, емфітевзису, суперфіцію із зазначенням нового орендаря (користувача) земельної ділянки не вимагається. </w:t>
      </w:r>
    </w:p>
    <w:p w14:paraId="25A38E18"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4. У разі набуття окремої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якщо такий об’єкт розміщений на земельній ділянці, що перебуває у користуванні відчужувача (попереднього власника) на праві оренди, емфітевзису, суперфіцію, набувач має право вимагати внесення змін до договору оренди землі, емфітевзису, суперфіцію з визначенням його співорендарем (співкористувачем) земельної ділянки, а до внесення змін до  відповідного договору зобов’язаний відшкодовувати орендарю (користувачу) частину орендної плати (плати за користування земельною ділянкою) відповідно до належної йому частки у праві власності на такий об’єкт.</w:t>
      </w:r>
    </w:p>
    <w:p w14:paraId="0E8EF0BC"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Порядок користування декількома орендарями (землекористувачами) орендованою земельною ділянкою (земельною ділянкою, що перебуває у користуванні на праві емфітевзису, суперфіцію) у такому разі визначається договором, укладеним між ними, або за рішенням суду.</w:t>
      </w:r>
    </w:p>
    <w:p w14:paraId="1CB610C0"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5. У випадках та порядку, які визначені частинами першою – третьою цієї статті, документи, що підтверджують набуття права власності на об'єкт нерухомого майна (жилий будинок (крім багатоквартирного), іншу будівлю або споруду або окрему частку у праві спільної власності на такий об'єкт, об’єкт незавершеного будівництва), є підставою для державної реєстрації переходу до набувача права власності або права користування земельною ділянкою, на якій розміщений такий об’єкт.</w:t>
      </w:r>
    </w:p>
    <w:p w14:paraId="0FAD4EEC"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6. Істотною умовою договору, на підставі якого набувається право власності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пов'язане з переходом права власності (крім державної, комунальної власності) на земельну ділянку або прав оренди, емфітевзису, суперфіцію земельних ділянок усіх форм власності, є кадастровий номер земельної ділянки, право на яку переходить у зв’язку з набуттям права власності на такий об’єкт.</w:t>
      </w:r>
    </w:p>
    <w:p w14:paraId="06B97DEB"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 xml:space="preserve">Укладення договору, що передбачає набуття права власності (частки у праві спільної власності) на об'єкт нерухомого майна (жилий будинок (крім багатоквартирного), іншу будівлю або споруду), об’єкт незавершеного </w:t>
      </w:r>
      <w:r w:rsidRPr="00CF3AD5">
        <w:rPr>
          <w:color w:val="000000" w:themeColor="text1"/>
          <w:sz w:val="28"/>
          <w:szCs w:val="28"/>
          <w:lang w:val="uk-UA"/>
        </w:rPr>
        <w:lastRenderedPageBreak/>
        <w:t>будівництва, що пов'язане з переходом права на частину земельної ділянки, здійснюється після виділення такої частини в окрему земельну ділянку та присвоєння їй кадастрового номера.</w:t>
      </w:r>
    </w:p>
    <w:p w14:paraId="15204D1B"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7. Вимоги частин першої – шостої цієї статті не поширюються на випадки переходу права власності або прав оренди, емфітевзису, суперфіцію на земельну ділянку, на якій розміщений об'єкт нерухомого майна (жилий будинок, інша будівля або споруда), об’єкт незавершеного будівництва, у разі якщо земельна ділянка не перебувала у власності або оренді, у користуванні на правах емфітевзису, суперфіцію у відчужувача (попереднього власника) об'єкта нерухомого майна (жилого будинку, іншої будівлі або споруди), об’єкта незавершеного будівництва.</w:t>
      </w:r>
    </w:p>
    <w:p w14:paraId="133AC925"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8. У разі набуття права власності на жилий будинок (крім багатоквартирного), розміщений на землях державної або комунальної власності, що перебувають у користуванні іншої особи, та необхідності поділу земельної ділянки, площа земельної ділянки, що формується, не може бути меншою, ніж максимальний розмір земельних ділянок відповідного цільового призначення, визначених статтею 121 Земельного кодексу України (крім випадків, коли формування земельної ділянки в такому розмірі є неможливим або не відповідає нормам законодавства).</w:t>
      </w:r>
    </w:p>
    <w:p w14:paraId="51435D18"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9. Якщо об'єкт нерухомого майна (жилий будинок (крім багатоквартирного), інша будівля або споруда), об’єкт незавершеного будівництва розміщений на земельній ділянці державної або комунальної власності, що не перебуває у користуванні, набувач такого об’єкта нерухомого майна зобов’язаний протягом 30 днів з дня державної реєстрації права власності на такий об’єкт звернутися до відповідного органу виконавчої влади або органу місцевого самоврядування з клопотанням про передачу йому у власність або користування земельної ділянки, на якій розміщений такий об’єкт, що належить йому на праві власності, у порядку, передбаченому статтями 118, 123 або 128 цього Кодексу.</w:t>
      </w:r>
    </w:p>
    <w:p w14:paraId="20573497"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Орган виконавчої влади або орган місцевого самоврядування відповідно до повноважень, визначених статтею 122 цього Кодексу, зобов’язаний передати земельну ділянку у власність або оренду набувачу в порядку, встановленому цим Кодексом.</w:t>
      </w:r>
    </w:p>
    <w:p w14:paraId="4C895AA6"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Пропущення строку подання клопотання, зазначеного в абзаці першому цієї частини, не може бути підставою для відмови набувачу (власнику) такого об’єкта у передачі йому у власність або користування земельної ділянки, на якій розміщений такий об’єкт.</w:t>
      </w:r>
    </w:p>
    <w:p w14:paraId="368CFA89"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10.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(крім земель державної, комунальної власності), особою, яка не може мати таку земельну ділянку у власності, така особа має право вимагати передання їй власником земельної ділянки відповідної земельної ділянки на правах оренди або суперфіцію на умовах, визначених набувачем права власності на такий об’єкт. У такому разі орендар або суперфіціарій зобов'язані відшкодовувати власнику земельної ділянки плату за землю, яку відповідно до закону зобов'язаний сплачувати її власник.</w:t>
      </w:r>
    </w:p>
    <w:p w14:paraId="59743A20"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lastRenderedPageBreak/>
        <w:t>11. У разі набуття права власності на об'єкт нерухомого майна (жилий будинок, іншу будівлю або споруду), об’єкт незавершеного будівництва, розміщений на земельній ділянці, що перебуває у постійному користуванні, особами, які не можуть набувати земельну ділянку на такому праві, вони набувають таку земельну ділянку із земель державної або комунальної власності у власність або оренду. Набувач такого об’єкта зобов’язаний протягом 30 днів з дня державної реєстрації права власності на такий об’єкт майна звернутися до відповідного органу виконавчої влади або органу місцевого самоврядування з клопотанням про передачу йому у власність або користування земельної ділянки, на якій розміщений об’єкт нерухомого майна, що належить йому на праві власності, у порядку, передбаченому статтями 118, 123 або 128 цього Кодексу.</w:t>
      </w:r>
    </w:p>
    <w:p w14:paraId="5AE6CE17"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Орган виконавчої влади або орган місцевого самоврядування зобов’язаний не пізніше 30 днів з дня отримання поданого у встановленому порядку клопотання, припинити право постійного користування земельною ділянкою, на якій розміщений об’єкт нерухомого майна, об’єкт незавершеного будівництва, та передати її у власність або оренду набувачу (власнику) такого об’єкта.</w:t>
      </w:r>
    </w:p>
    <w:p w14:paraId="637D3AD8"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Пропущення строку подання клопотання, зазначеного в абзаці першому цієї частини, не може бути підставою для відмови набувачу (власнику) об’єкта нерухомого майна, об’єкта незавершеного будівництва у передачі йому у власність або користування земельної ділянки, на якій розміщений такий об’єкт.</w:t>
      </w:r>
    </w:p>
    <w:p w14:paraId="56475F49"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12. У разі набуття частки у праві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що перебуває у постійному користуванні, набувач має право використовувати таку земельну ділянку для доступу та обслуговування такого об’єкта. Порядок користування земельною ділянкою набувачем визначається договором між ним та землекористувачем.</w:t>
      </w:r>
    </w:p>
    <w:p w14:paraId="0B1F662A"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У разі недосягнення згоди між набувачем та землекористувачем щодо порядку користування відповідною земельною ділянкою такий порядок визначається органом виконавчої влади або органом місцевого самоврядування, що здійснюють розпорядження земельними ділянками державної, комунальної власності відповідно до повноважень, визначених статтею 122 цього Кодексу.</w:t>
      </w:r>
    </w:p>
    <w:p w14:paraId="4E9F0949" w14:textId="77777777" w:rsidR="00CF3AD5" w:rsidRPr="00CF3AD5" w:rsidRDefault="00CF3AD5" w:rsidP="00CF3AD5">
      <w:pPr>
        <w:pStyle w:val="a6"/>
        <w:spacing w:before="0"/>
        <w:rPr>
          <w:color w:val="000000" w:themeColor="text1"/>
          <w:sz w:val="28"/>
          <w:szCs w:val="28"/>
          <w:lang w:val="uk-UA"/>
        </w:rPr>
      </w:pPr>
      <w:r w:rsidRPr="00CF3AD5">
        <w:rPr>
          <w:color w:val="000000" w:themeColor="text1"/>
          <w:sz w:val="28"/>
          <w:szCs w:val="28"/>
          <w:lang w:val="uk-UA"/>
        </w:rPr>
        <w:t>13. У разі набуття права власності на об’єкт незавершеного будівництва перехід прав на земельну ділянку, на якій розміщений такий об’єкт, здійснюється за правилами, встановленими цією статтею, за умови державної реєстрації права власності на такий об’єкт незавершеного будівництва у порядку, визначеному законом.</w:t>
      </w:r>
    </w:p>
    <w:p w14:paraId="33D29AF8" w14:textId="58B95183" w:rsidR="0091457C" w:rsidRPr="000750C9" w:rsidRDefault="00CF3AD5" w:rsidP="00CF3AD5">
      <w:pPr>
        <w:pStyle w:val="a6"/>
        <w:spacing w:before="0"/>
        <w:rPr>
          <w:color w:val="000000" w:themeColor="text1"/>
          <w:sz w:val="28"/>
          <w:szCs w:val="28"/>
          <w:lang w:val="uk-UA"/>
        </w:rPr>
      </w:pPr>
      <w:r w:rsidRPr="00CF3AD5">
        <w:rPr>
          <w:color w:val="000000" w:themeColor="text1"/>
          <w:sz w:val="28"/>
          <w:szCs w:val="28"/>
          <w:lang w:val="uk-UA"/>
        </w:rPr>
        <w:t xml:space="preserve">14. Предметом правочину, який передбачає перехід права власності  на  об'єкт нерухомого майна (жилий будинок (крім багатоквартирного), іншу будівлю або споруду або окрему частку у праві спільної власності на такий об'єкт, об’єкт незавершеного будівництва), який розміщений на земельній ділянці (крім земель державної, комунальної власності), що перебуває у власності відчужувача (попереднього власника) об’єкта нерухомого майна, </w:t>
      </w:r>
      <w:r w:rsidRPr="00CF3AD5">
        <w:rPr>
          <w:color w:val="000000" w:themeColor="text1"/>
          <w:sz w:val="28"/>
          <w:szCs w:val="28"/>
          <w:lang w:val="uk-UA"/>
        </w:rPr>
        <w:lastRenderedPageBreak/>
        <w:t>повинна бути також така земельна ділянка (або окрема частка у праві спільної власності на неї). Істотною умовою договору, який передбачає такий перехід права власності є умова щодо одночасного переходу права власності на таку земельну ділянку (частку у праві спільної власності на неї) від відчужувача до набувача такого об’єкту нерухомого майна (окремої частки у праві власності на неї)</w:t>
      </w:r>
      <w:r w:rsidR="0091457C" w:rsidRPr="000750C9">
        <w:rPr>
          <w:color w:val="000000" w:themeColor="text1"/>
          <w:sz w:val="28"/>
          <w:szCs w:val="28"/>
          <w:lang w:val="uk-UA"/>
        </w:rPr>
        <w:t>.».</w:t>
      </w:r>
      <w:r w:rsidR="002C1670" w:rsidRPr="000750C9">
        <w:rPr>
          <w:color w:val="000000" w:themeColor="text1"/>
          <w:sz w:val="28"/>
          <w:szCs w:val="28"/>
          <w:lang w:val="uk-UA"/>
        </w:rPr>
        <w:t xml:space="preserve"> </w:t>
      </w:r>
    </w:p>
    <w:p w14:paraId="77188EA0" w14:textId="042490A2" w:rsidR="0091457C" w:rsidRPr="000750C9" w:rsidRDefault="0091457C" w:rsidP="0091457C">
      <w:pPr>
        <w:pStyle w:val="a6"/>
        <w:spacing w:before="60"/>
        <w:rPr>
          <w:color w:val="000000" w:themeColor="text1"/>
          <w:sz w:val="28"/>
          <w:szCs w:val="28"/>
          <w:lang w:val="uk-UA"/>
        </w:rPr>
      </w:pPr>
    </w:p>
    <w:p w14:paraId="09CD37C0" w14:textId="29CD2253" w:rsidR="0091457C" w:rsidRPr="000750C9" w:rsidRDefault="0091457C" w:rsidP="0091457C">
      <w:pPr>
        <w:pStyle w:val="a6"/>
        <w:spacing w:before="60"/>
        <w:rPr>
          <w:color w:val="000000" w:themeColor="text1"/>
          <w:sz w:val="28"/>
          <w:szCs w:val="28"/>
          <w:lang w:val="uk-UA"/>
        </w:rPr>
      </w:pPr>
      <w:r w:rsidRPr="000750C9">
        <w:rPr>
          <w:color w:val="000000" w:themeColor="text1"/>
          <w:sz w:val="28"/>
          <w:szCs w:val="28"/>
          <w:lang w:val="uk-UA"/>
        </w:rPr>
        <w:t xml:space="preserve">2. </w:t>
      </w:r>
      <w:r w:rsidR="00CF3AD5">
        <w:rPr>
          <w:color w:val="000000" w:themeColor="text1"/>
          <w:sz w:val="28"/>
          <w:szCs w:val="28"/>
          <w:lang w:val="uk-UA"/>
        </w:rPr>
        <w:t xml:space="preserve">У </w:t>
      </w:r>
      <w:r w:rsidR="00CF3AD5" w:rsidRPr="00CF3AD5">
        <w:rPr>
          <w:color w:val="000000" w:themeColor="text1"/>
          <w:sz w:val="28"/>
          <w:szCs w:val="28"/>
          <w:lang w:val="uk-UA"/>
        </w:rPr>
        <w:t>с</w:t>
      </w:r>
      <w:r w:rsidR="008D7B98" w:rsidRPr="00CF3AD5">
        <w:rPr>
          <w:color w:val="000000" w:themeColor="text1"/>
          <w:sz w:val="28"/>
          <w:szCs w:val="28"/>
          <w:lang w:val="uk-UA"/>
        </w:rPr>
        <w:t>татт</w:t>
      </w:r>
      <w:r w:rsidR="00CF3AD5" w:rsidRPr="00CF3AD5">
        <w:rPr>
          <w:color w:val="000000" w:themeColor="text1"/>
          <w:sz w:val="28"/>
          <w:szCs w:val="28"/>
          <w:lang w:val="uk-UA"/>
        </w:rPr>
        <w:t>і</w:t>
      </w:r>
      <w:r w:rsidR="008D7B98" w:rsidRPr="00CF3AD5">
        <w:rPr>
          <w:color w:val="000000" w:themeColor="text1"/>
          <w:sz w:val="28"/>
          <w:szCs w:val="28"/>
          <w:lang w:val="uk-UA"/>
        </w:rPr>
        <w:t xml:space="preserve"> 377</w:t>
      </w:r>
      <w:r w:rsidR="008D7B98" w:rsidRPr="000750C9">
        <w:rPr>
          <w:color w:val="000000" w:themeColor="text1"/>
          <w:sz w:val="28"/>
          <w:szCs w:val="28"/>
          <w:lang w:val="uk-UA"/>
        </w:rPr>
        <w:t xml:space="preserve"> Цивільного кодексу України (Відомості Верховної Ради України, 2003, №№ 40-44, ст.356):</w:t>
      </w:r>
    </w:p>
    <w:p w14:paraId="518B30AF" w14:textId="355A6C08" w:rsidR="00CF3AD5" w:rsidRDefault="00CF3AD5" w:rsidP="008D7B98">
      <w:pPr>
        <w:pStyle w:val="a6"/>
        <w:spacing w:before="60"/>
        <w:rPr>
          <w:color w:val="000000" w:themeColor="text1"/>
          <w:sz w:val="28"/>
          <w:szCs w:val="28"/>
          <w:lang w:val="uk-UA"/>
        </w:rPr>
      </w:pPr>
      <w:r>
        <w:rPr>
          <w:color w:val="000000" w:themeColor="text1"/>
          <w:sz w:val="28"/>
          <w:szCs w:val="28"/>
          <w:lang w:val="uk-UA"/>
        </w:rPr>
        <w:t>1) назву статті викласти у такій редакції:</w:t>
      </w:r>
    </w:p>
    <w:p w14:paraId="68EF466C" w14:textId="3DA012CA" w:rsidR="00CF3AD5" w:rsidRDefault="00CF3AD5" w:rsidP="008D7B98">
      <w:pPr>
        <w:pStyle w:val="a6"/>
        <w:spacing w:before="60"/>
        <w:rPr>
          <w:color w:val="000000" w:themeColor="text1"/>
          <w:sz w:val="28"/>
          <w:szCs w:val="28"/>
          <w:lang w:val="uk-UA"/>
        </w:rPr>
      </w:pPr>
      <w:r>
        <w:rPr>
          <w:color w:val="000000" w:themeColor="text1"/>
          <w:sz w:val="28"/>
          <w:szCs w:val="28"/>
          <w:lang w:val="uk-UA"/>
        </w:rPr>
        <w:t>«</w:t>
      </w:r>
      <w:r w:rsidRPr="00CF3AD5">
        <w:rPr>
          <w:color w:val="000000" w:themeColor="text1"/>
          <w:sz w:val="28"/>
          <w:szCs w:val="28"/>
          <w:lang w:val="uk-UA"/>
        </w:rPr>
        <w:t>Стаття 377. Перехід права на земельну ділянку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що розміщені на ній</w:t>
      </w:r>
      <w:r>
        <w:rPr>
          <w:color w:val="000000" w:themeColor="text1"/>
          <w:sz w:val="28"/>
          <w:szCs w:val="28"/>
          <w:lang w:val="uk-UA"/>
        </w:rPr>
        <w:t>»;</w:t>
      </w:r>
    </w:p>
    <w:p w14:paraId="40FDA002" w14:textId="2233C985" w:rsidR="00CF3AD5" w:rsidRDefault="00CF3AD5" w:rsidP="008D7B98">
      <w:pPr>
        <w:pStyle w:val="a6"/>
        <w:spacing w:before="60"/>
        <w:rPr>
          <w:color w:val="000000" w:themeColor="text1"/>
          <w:sz w:val="28"/>
          <w:szCs w:val="28"/>
          <w:lang w:val="uk-UA"/>
        </w:rPr>
      </w:pPr>
      <w:r>
        <w:rPr>
          <w:color w:val="000000" w:themeColor="text1"/>
          <w:sz w:val="28"/>
          <w:szCs w:val="28"/>
          <w:lang w:val="uk-UA"/>
        </w:rPr>
        <w:t>2) частину першу викласти у такій редакції:</w:t>
      </w:r>
    </w:p>
    <w:p w14:paraId="636F126B" w14:textId="2BFDC3C4" w:rsidR="008D7B98" w:rsidRPr="000750C9" w:rsidRDefault="008D7B98" w:rsidP="008D7B98">
      <w:pPr>
        <w:pStyle w:val="a6"/>
        <w:spacing w:before="60"/>
        <w:rPr>
          <w:color w:val="000000" w:themeColor="text1"/>
          <w:sz w:val="28"/>
          <w:szCs w:val="28"/>
          <w:lang w:val="uk-UA"/>
        </w:rPr>
      </w:pPr>
      <w:r w:rsidRPr="000750C9">
        <w:rPr>
          <w:color w:val="000000" w:themeColor="text1"/>
          <w:sz w:val="28"/>
          <w:szCs w:val="28"/>
          <w:lang w:val="uk-UA"/>
        </w:rPr>
        <w:t xml:space="preserve">«1. </w:t>
      </w:r>
      <w:r w:rsidR="00CF3AD5" w:rsidRPr="00CF3AD5">
        <w:rPr>
          <w:color w:val="000000" w:themeColor="text1"/>
          <w:sz w:val="28"/>
          <w:szCs w:val="28"/>
          <w:lang w:val="uk-UA"/>
        </w:rPr>
        <w:t>До особи, яка набула право власності на об'єкт нерухомого майна (житловий будинок (крім багатоквартирного), іншу будівлю або споруду), об’єкт незавершеного будівництва, право власності на який зареєстровано у визначеному законом порядку, або окрему частку у праві власності на такий об’єкт, одночасно переходить право власності (частка у праві власності) або право користування земельною ділянкою, на якій розміщений об'єкт нерухомого майна, без зміни її цільового призначення в обсязі та на умовах, встановлених для відчужувача (попереднього власника) такого об’єкта нерухомого майна, у порядку та на умовах, визначених Земельним кодексом України. Істотною умовою договору   який передбачає перехід права власності  на  об'єкт нерухомого майна (житловий будинок (крім багатоквартирного), іншу будівлю або споруду), об’єкт незавершеного будівництва, який розміщений на земельній ділянці і перебуває у власності відчужувача, є умова щодо одночасного переходу права власності на таку земельну ділянку (частку у праві</w:t>
      </w:r>
      <w:r w:rsidRPr="000750C9">
        <w:rPr>
          <w:color w:val="000000" w:themeColor="text1"/>
          <w:sz w:val="28"/>
          <w:szCs w:val="28"/>
          <w:lang w:val="uk-UA"/>
        </w:rPr>
        <w:t xml:space="preserve"> </w:t>
      </w:r>
      <w:r w:rsidR="00CF3AD5" w:rsidRPr="00CF3AD5">
        <w:rPr>
          <w:color w:val="000000" w:themeColor="text1"/>
          <w:sz w:val="28"/>
          <w:szCs w:val="28"/>
          <w:lang w:val="uk-UA"/>
        </w:rPr>
        <w:t>спільної власності на неї) від відчужувача (попереднього власника) об’єкта нерухомого майна до набувача такого об’єкту нерухомого майна.</w:t>
      </w:r>
      <w:r w:rsidR="00CF3AD5">
        <w:rPr>
          <w:color w:val="000000" w:themeColor="text1"/>
          <w:sz w:val="28"/>
          <w:szCs w:val="28"/>
          <w:lang w:val="uk-UA"/>
        </w:rPr>
        <w:t xml:space="preserve">». </w:t>
      </w:r>
    </w:p>
    <w:p w14:paraId="0940B9FD" w14:textId="77777777" w:rsidR="00A423AE" w:rsidRDefault="00A423AE">
      <w:pPr>
        <w:pStyle w:val="a6"/>
        <w:spacing w:before="60"/>
        <w:rPr>
          <w:color w:val="000000" w:themeColor="text1"/>
          <w:sz w:val="28"/>
          <w:szCs w:val="28"/>
          <w:lang w:val="uk-UA"/>
        </w:rPr>
      </w:pPr>
    </w:p>
    <w:p w14:paraId="1C89F91B" w14:textId="12B2CCF1" w:rsidR="0091457C" w:rsidRDefault="00A423AE">
      <w:pPr>
        <w:pStyle w:val="a6"/>
        <w:spacing w:before="60"/>
        <w:rPr>
          <w:color w:val="000000" w:themeColor="text1"/>
          <w:sz w:val="28"/>
          <w:szCs w:val="28"/>
          <w:lang w:val="uk-UA"/>
        </w:rPr>
      </w:pPr>
      <w:r>
        <w:rPr>
          <w:color w:val="000000" w:themeColor="text1"/>
          <w:sz w:val="28"/>
          <w:szCs w:val="28"/>
          <w:lang w:val="uk-UA"/>
        </w:rPr>
        <w:t>3. У статті 7 Закону України «Про оренду землі» (</w:t>
      </w:r>
      <w:r w:rsidRPr="00A423AE">
        <w:rPr>
          <w:color w:val="000000" w:themeColor="text1"/>
          <w:sz w:val="28"/>
          <w:szCs w:val="28"/>
          <w:lang w:val="uk-UA"/>
        </w:rPr>
        <w:t>Відомості Верховної Ради України (ВВР), 1998, № 46-47, ст.280</w:t>
      </w:r>
      <w:r>
        <w:rPr>
          <w:color w:val="000000" w:themeColor="text1"/>
          <w:sz w:val="28"/>
          <w:szCs w:val="28"/>
          <w:lang w:val="uk-UA"/>
        </w:rPr>
        <w:t xml:space="preserve">):  </w:t>
      </w:r>
    </w:p>
    <w:p w14:paraId="6947D04E" w14:textId="4F4A62B2" w:rsidR="00A423AE" w:rsidRDefault="00A423AE">
      <w:pPr>
        <w:pStyle w:val="a6"/>
        <w:spacing w:before="60"/>
        <w:rPr>
          <w:color w:val="000000" w:themeColor="text1"/>
          <w:sz w:val="28"/>
          <w:szCs w:val="28"/>
          <w:lang w:val="uk-UA"/>
        </w:rPr>
      </w:pPr>
      <w:r>
        <w:rPr>
          <w:color w:val="000000" w:themeColor="text1"/>
          <w:sz w:val="28"/>
          <w:szCs w:val="28"/>
          <w:lang w:val="uk-UA"/>
        </w:rPr>
        <w:t>1) Частину третю викласти у такій редакції:</w:t>
      </w:r>
    </w:p>
    <w:p w14:paraId="73B91FC1" w14:textId="3A74B9CE" w:rsidR="00A423AE" w:rsidRDefault="00A423AE">
      <w:pPr>
        <w:pStyle w:val="a6"/>
        <w:spacing w:before="60"/>
        <w:rPr>
          <w:color w:val="000000" w:themeColor="text1"/>
          <w:sz w:val="28"/>
          <w:szCs w:val="28"/>
          <w:lang w:val="uk-UA"/>
        </w:rPr>
      </w:pPr>
      <w:r>
        <w:rPr>
          <w:color w:val="000000" w:themeColor="text1"/>
          <w:sz w:val="28"/>
          <w:szCs w:val="28"/>
          <w:lang w:val="uk-UA"/>
        </w:rPr>
        <w:t>«</w:t>
      </w:r>
      <w:r w:rsidR="008E62FD" w:rsidRPr="008E62FD">
        <w:rPr>
          <w:color w:val="000000" w:themeColor="text1"/>
          <w:sz w:val="28"/>
          <w:szCs w:val="28"/>
          <w:lang w:val="uk-UA"/>
        </w:rPr>
        <w:t xml:space="preserve">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що перебуває у користуванні відчужувача (попереднього власника) об’єкта нерухомого майна на праві оренди, до набувача такого об’єкту одночасно переходить право оренди земельної ділянки, на якій розміщений такий об’єкт, в обсязі та на умовах встановлених для відчужувача (попереднього власника) зазначеного об'єкта, розміщеного на земельній ділянці, крім випадків, визначених частиною четвертою цією статті, а також з урахуванням вимог частини тринадцятої статті 120 Земельного кодексу України. Волевиявлення </w:t>
      </w:r>
      <w:r w:rsidR="008E62FD" w:rsidRPr="008E62FD">
        <w:rPr>
          <w:color w:val="000000" w:themeColor="text1"/>
          <w:sz w:val="28"/>
          <w:szCs w:val="28"/>
          <w:lang w:val="uk-UA"/>
        </w:rPr>
        <w:lastRenderedPageBreak/>
        <w:t>орендодавця та внесення змін до договору оренди із зазначенням нового орендаря земельної ділянки не вимагаються</w:t>
      </w:r>
      <w:r w:rsidRPr="00A423AE">
        <w:rPr>
          <w:color w:val="000000" w:themeColor="text1"/>
          <w:sz w:val="28"/>
          <w:szCs w:val="28"/>
          <w:lang w:val="uk-UA"/>
        </w:rPr>
        <w:t>.</w:t>
      </w:r>
      <w:r>
        <w:rPr>
          <w:color w:val="000000" w:themeColor="text1"/>
          <w:sz w:val="28"/>
          <w:szCs w:val="28"/>
          <w:lang w:val="uk-UA"/>
        </w:rPr>
        <w:t>»;</w:t>
      </w:r>
    </w:p>
    <w:p w14:paraId="1E47B5A4" w14:textId="77777777" w:rsidR="00A423AE" w:rsidRDefault="00A423AE">
      <w:pPr>
        <w:pStyle w:val="a6"/>
        <w:spacing w:before="60"/>
        <w:rPr>
          <w:color w:val="000000" w:themeColor="text1"/>
          <w:sz w:val="28"/>
          <w:szCs w:val="28"/>
          <w:lang w:val="uk-UA"/>
        </w:rPr>
      </w:pPr>
      <w:r>
        <w:rPr>
          <w:color w:val="000000" w:themeColor="text1"/>
          <w:sz w:val="28"/>
          <w:szCs w:val="28"/>
          <w:lang w:val="uk-UA"/>
        </w:rPr>
        <w:t>2) після частини третьої доповнити новими частинами такого змісту:</w:t>
      </w:r>
    </w:p>
    <w:p w14:paraId="54059140" w14:textId="089A6FED" w:rsidR="00A423AE" w:rsidRPr="00A423AE" w:rsidRDefault="00A423AE" w:rsidP="00A423AE">
      <w:pPr>
        <w:pStyle w:val="a6"/>
        <w:spacing w:before="60"/>
        <w:rPr>
          <w:color w:val="000000" w:themeColor="text1"/>
          <w:sz w:val="28"/>
          <w:szCs w:val="28"/>
          <w:lang w:val="uk-UA"/>
        </w:rPr>
      </w:pPr>
      <w:r>
        <w:rPr>
          <w:color w:val="000000" w:themeColor="text1"/>
          <w:sz w:val="28"/>
          <w:szCs w:val="28"/>
          <w:lang w:val="uk-UA"/>
        </w:rPr>
        <w:t>«</w:t>
      </w:r>
      <w:r w:rsidR="008E62FD" w:rsidRPr="008E62FD">
        <w:rPr>
          <w:color w:val="000000" w:themeColor="text1"/>
          <w:sz w:val="28"/>
          <w:szCs w:val="28"/>
          <w:lang w:val="uk-UA"/>
        </w:rPr>
        <w:t>У разі набуття окремої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якщо такий об’єкт розміщений на земельній ділянці, що перебуває в оренді, набувач має право вимагати внесення змін до договору оренди землі з визначенням його співорендарем земельної ділянки, а до внесення змін до договору зобов’язаний відшкодовувати орендарю частину орендної плати відповідно до належної йому частки у праві власності на такий об’єкт нерухомого майна.</w:t>
      </w:r>
    </w:p>
    <w:p w14:paraId="48C31558" w14:textId="2B08EC2E" w:rsidR="00A423AE" w:rsidRDefault="008E62FD" w:rsidP="00A423AE">
      <w:pPr>
        <w:pStyle w:val="a6"/>
        <w:spacing w:before="60"/>
        <w:rPr>
          <w:color w:val="000000" w:themeColor="text1"/>
          <w:sz w:val="28"/>
          <w:szCs w:val="28"/>
          <w:lang w:val="uk-UA"/>
        </w:rPr>
      </w:pPr>
      <w:r w:rsidRPr="008E62FD">
        <w:rPr>
          <w:color w:val="000000" w:themeColor="text1"/>
          <w:sz w:val="28"/>
          <w:szCs w:val="28"/>
          <w:lang w:val="uk-UA"/>
        </w:rPr>
        <w:t>Порядок користування декількома орендарями орендованою земельною ділянкою у такому разі визначається договором, укладеним між ними, або за рішенням суду.</w:t>
      </w:r>
      <w:r w:rsidR="00A423AE">
        <w:rPr>
          <w:color w:val="000000" w:themeColor="text1"/>
          <w:sz w:val="28"/>
          <w:szCs w:val="28"/>
          <w:lang w:val="uk-UA"/>
        </w:rPr>
        <w:t>».</w:t>
      </w:r>
    </w:p>
    <w:p w14:paraId="4137E76B" w14:textId="567AFC94" w:rsidR="00A423AE" w:rsidRDefault="00A423AE" w:rsidP="00A423AE">
      <w:pPr>
        <w:pStyle w:val="a6"/>
        <w:spacing w:before="60"/>
        <w:rPr>
          <w:color w:val="000000" w:themeColor="text1"/>
          <w:sz w:val="28"/>
          <w:szCs w:val="28"/>
          <w:lang w:val="uk-UA"/>
        </w:rPr>
      </w:pPr>
      <w:r w:rsidRPr="00A423AE">
        <w:rPr>
          <w:color w:val="000000" w:themeColor="text1"/>
          <w:sz w:val="28"/>
          <w:szCs w:val="28"/>
          <w:lang w:val="uk-UA"/>
        </w:rPr>
        <w:t>У зв’язку з цим частини четверту вважати відповідно частин</w:t>
      </w:r>
      <w:r>
        <w:rPr>
          <w:color w:val="000000" w:themeColor="text1"/>
          <w:sz w:val="28"/>
          <w:szCs w:val="28"/>
          <w:lang w:val="uk-UA"/>
        </w:rPr>
        <w:t xml:space="preserve">ою </w:t>
      </w:r>
      <w:r w:rsidRPr="00A423AE">
        <w:rPr>
          <w:color w:val="000000" w:themeColor="text1"/>
          <w:sz w:val="28"/>
          <w:szCs w:val="28"/>
          <w:lang w:val="uk-UA"/>
        </w:rPr>
        <w:t xml:space="preserve">шостою. </w:t>
      </w:r>
      <w:r>
        <w:rPr>
          <w:color w:val="000000" w:themeColor="text1"/>
          <w:sz w:val="28"/>
          <w:szCs w:val="28"/>
          <w:lang w:val="uk-UA"/>
        </w:rPr>
        <w:t xml:space="preserve">  </w:t>
      </w:r>
    </w:p>
    <w:p w14:paraId="5D767CF3" w14:textId="77777777" w:rsidR="00A423AE" w:rsidRPr="000750C9" w:rsidRDefault="00A423AE">
      <w:pPr>
        <w:pStyle w:val="a6"/>
        <w:spacing w:before="60"/>
        <w:rPr>
          <w:color w:val="000000" w:themeColor="text1"/>
          <w:sz w:val="28"/>
          <w:szCs w:val="28"/>
          <w:lang w:val="uk-UA"/>
        </w:rPr>
      </w:pPr>
    </w:p>
    <w:p w14:paraId="7909C22E" w14:textId="4EE29CE4" w:rsidR="0091457C" w:rsidRPr="000750C9" w:rsidRDefault="00A423AE">
      <w:pPr>
        <w:pStyle w:val="a6"/>
        <w:spacing w:before="60"/>
        <w:rPr>
          <w:color w:val="FF0000"/>
          <w:sz w:val="28"/>
          <w:szCs w:val="28"/>
          <w:lang w:val="uk-UA"/>
        </w:rPr>
      </w:pPr>
      <w:r>
        <w:rPr>
          <w:color w:val="000000" w:themeColor="text1"/>
          <w:sz w:val="28"/>
          <w:szCs w:val="28"/>
          <w:lang w:val="uk-UA"/>
        </w:rPr>
        <w:t>4</w:t>
      </w:r>
      <w:r w:rsidR="008D7B98" w:rsidRPr="000750C9">
        <w:rPr>
          <w:color w:val="000000" w:themeColor="text1"/>
          <w:sz w:val="28"/>
          <w:szCs w:val="28"/>
          <w:lang w:val="uk-UA"/>
        </w:rPr>
        <w:t xml:space="preserve">. Частину сьому статті 37 Закону України «Про іпотеку» (Відомості Верховної Ради України, 2003, № 38, ст.313) </w:t>
      </w:r>
      <w:r w:rsidR="008D7B98" w:rsidRPr="008E62FD">
        <w:rPr>
          <w:color w:val="000000" w:themeColor="text1"/>
          <w:sz w:val="28"/>
          <w:szCs w:val="28"/>
          <w:lang w:val="uk-UA"/>
        </w:rPr>
        <w:t xml:space="preserve">доповнити словами «та є підставою для державної реєстрації переходу до іпотекодержателя права оренди земельної ділянки». </w:t>
      </w:r>
    </w:p>
    <w:p w14:paraId="2704CB45" w14:textId="7DF6D96C" w:rsidR="000750C9" w:rsidRPr="000750C9" w:rsidRDefault="000750C9">
      <w:pPr>
        <w:pStyle w:val="a6"/>
        <w:spacing w:before="60"/>
        <w:rPr>
          <w:color w:val="FF0000"/>
          <w:sz w:val="28"/>
          <w:szCs w:val="28"/>
          <w:lang w:val="uk-UA"/>
        </w:rPr>
      </w:pPr>
    </w:p>
    <w:p w14:paraId="02000FC1" w14:textId="17B9AF40" w:rsidR="000750C9" w:rsidRDefault="00A423AE" w:rsidP="008E62FD">
      <w:pPr>
        <w:pStyle w:val="a6"/>
        <w:spacing w:before="0"/>
        <w:rPr>
          <w:color w:val="000000" w:themeColor="text1"/>
          <w:sz w:val="28"/>
          <w:szCs w:val="28"/>
          <w:lang w:val="uk-UA"/>
        </w:rPr>
      </w:pPr>
      <w:r>
        <w:rPr>
          <w:color w:val="000000" w:themeColor="text1"/>
          <w:sz w:val="28"/>
          <w:szCs w:val="28"/>
          <w:lang w:val="uk-UA"/>
        </w:rPr>
        <w:t>5</w:t>
      </w:r>
      <w:r w:rsidR="000750C9" w:rsidRPr="000750C9">
        <w:rPr>
          <w:color w:val="000000" w:themeColor="text1"/>
          <w:sz w:val="28"/>
          <w:szCs w:val="28"/>
          <w:lang w:val="uk-UA"/>
        </w:rPr>
        <w:t xml:space="preserve">. Розділ V Закону України «Про державну реєстрацію речових прав на нерухоме майно та їх обтяжень» (Відомості Верховної Ради України, 2004, № 51, ст.553) </w:t>
      </w:r>
      <w:r w:rsidR="000750C9">
        <w:rPr>
          <w:color w:val="000000" w:themeColor="text1"/>
          <w:sz w:val="28"/>
          <w:szCs w:val="28"/>
          <w:lang w:val="uk-UA"/>
        </w:rPr>
        <w:t>доповнити статтею 31</w:t>
      </w:r>
      <w:r w:rsidR="000750C9">
        <w:rPr>
          <w:color w:val="000000" w:themeColor="text1"/>
          <w:sz w:val="28"/>
          <w:szCs w:val="28"/>
          <w:vertAlign w:val="superscript"/>
          <w:lang w:val="uk-UA"/>
        </w:rPr>
        <w:t xml:space="preserve">4 </w:t>
      </w:r>
      <w:r w:rsidR="000750C9">
        <w:rPr>
          <w:color w:val="000000" w:themeColor="text1"/>
          <w:sz w:val="28"/>
          <w:szCs w:val="28"/>
          <w:lang w:val="uk-UA"/>
        </w:rPr>
        <w:t>такого змісту:</w:t>
      </w:r>
    </w:p>
    <w:p w14:paraId="640BABFC" w14:textId="13D50CF1" w:rsidR="00C94DD0" w:rsidRPr="00C94DD0" w:rsidRDefault="000750C9" w:rsidP="00C94DD0">
      <w:pPr>
        <w:pStyle w:val="a6"/>
        <w:spacing w:before="0"/>
        <w:rPr>
          <w:color w:val="000000" w:themeColor="text1"/>
          <w:sz w:val="28"/>
          <w:szCs w:val="28"/>
          <w:lang w:val="uk-UA"/>
        </w:rPr>
      </w:pPr>
      <w:r>
        <w:rPr>
          <w:color w:val="000000" w:themeColor="text1"/>
          <w:sz w:val="28"/>
          <w:szCs w:val="28"/>
          <w:lang w:val="uk-UA"/>
        </w:rPr>
        <w:t>«</w:t>
      </w:r>
      <w:r w:rsidR="00C94DD0" w:rsidRPr="00C94DD0">
        <w:rPr>
          <w:color w:val="000000" w:themeColor="text1"/>
          <w:sz w:val="28"/>
          <w:szCs w:val="28"/>
          <w:lang w:val="uk-UA"/>
        </w:rPr>
        <w:t>Стаття 31</w:t>
      </w:r>
      <w:r w:rsidR="00C94DD0">
        <w:rPr>
          <w:color w:val="000000" w:themeColor="text1"/>
          <w:sz w:val="28"/>
          <w:szCs w:val="28"/>
          <w:vertAlign w:val="superscript"/>
          <w:lang w:val="uk-UA"/>
        </w:rPr>
        <w:t>4</w:t>
      </w:r>
      <w:r w:rsidR="00C94DD0" w:rsidRPr="00C94DD0">
        <w:rPr>
          <w:color w:val="000000" w:themeColor="text1"/>
          <w:sz w:val="28"/>
          <w:szCs w:val="28"/>
          <w:lang w:val="uk-UA"/>
        </w:rPr>
        <w:t>. Особливості проведення реєстраційних дій щодо переходу речових прав на земельну ділянку (окрему частку у праві спільної власності на неї)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w:t>
      </w:r>
    </w:p>
    <w:p w14:paraId="2ED1BBDD" w14:textId="77777777" w:rsidR="00C94DD0" w:rsidRPr="00C94DD0" w:rsidRDefault="00C94DD0" w:rsidP="00C94DD0">
      <w:pPr>
        <w:pStyle w:val="a6"/>
        <w:spacing w:before="0"/>
        <w:rPr>
          <w:color w:val="000000" w:themeColor="text1"/>
          <w:sz w:val="28"/>
          <w:szCs w:val="28"/>
          <w:lang w:val="uk-UA"/>
        </w:rPr>
      </w:pPr>
      <w:r w:rsidRPr="00C94DD0">
        <w:rPr>
          <w:color w:val="000000" w:themeColor="text1"/>
          <w:sz w:val="28"/>
          <w:szCs w:val="28"/>
          <w:lang w:val="uk-UA"/>
        </w:rPr>
        <w:t>1. Державна реєстрація переходу права власності на об'єкт нерухомого майна (жилий будинок (крім багатоквартирного), іншу будівлю або споруду) або окрему частку у праві спільної власності на нього, об’єкт незавершеного будівництва, що розташований на земельній ділянці (крім земель державної, комунальної власності), яка перебувала у власності відчужувача (попереднього власника) такого об’єкта нерухомого майна, проводиться одночасно із державною реєстрацію переходу права власності на земельну ділянку (окрему частку у праві спільної власності на неї) від відчужувача (попереднього власника) відповідного об’єкта нерухомого майна до його набувача.</w:t>
      </w:r>
    </w:p>
    <w:p w14:paraId="76B00F36" w14:textId="6F5E3C4F" w:rsidR="000750C9" w:rsidRPr="000750C9" w:rsidRDefault="00C94DD0" w:rsidP="00C94DD0">
      <w:pPr>
        <w:pStyle w:val="a6"/>
        <w:spacing w:before="0"/>
        <w:rPr>
          <w:color w:val="000000" w:themeColor="text1"/>
          <w:sz w:val="28"/>
          <w:szCs w:val="28"/>
          <w:lang w:val="uk-UA"/>
        </w:rPr>
      </w:pPr>
      <w:r w:rsidRPr="00C94DD0">
        <w:rPr>
          <w:color w:val="000000" w:themeColor="text1"/>
          <w:sz w:val="28"/>
          <w:szCs w:val="28"/>
          <w:lang w:val="uk-UA"/>
        </w:rPr>
        <w:t xml:space="preserve">2. Державна реєстрація переходу права власності на об'єкт нерухомого майна (жилий будинок (крім багатоквартирного), іншу будівлю або споруду), об’єкт незавершеного будівництва, що розташований на земельній ділянці усіх форм власності, яка перебувала у користуванні (оренда, емфітевзис, суперфіцій) відчужувача (попереднього власника) такого об’єкта, проводиться одночасно із державною реєстрацію переходу права користування такою </w:t>
      </w:r>
      <w:r w:rsidRPr="00C94DD0">
        <w:rPr>
          <w:color w:val="000000" w:themeColor="text1"/>
          <w:sz w:val="28"/>
          <w:szCs w:val="28"/>
          <w:lang w:val="uk-UA"/>
        </w:rPr>
        <w:lastRenderedPageBreak/>
        <w:t>земельною ділянкою від відчужувача (попереднього власника) відповідного об’єкта нерухомого майна до його набувача. Про перехід відповідного права державний реєстратор зобов’язаний негайно повідомити орендодавця, особу, яка передала земельну ділянку в користування на праві емфітевзису, суперфіцію (якщо інформація про його місце проживання (місцезнаходження) міститься у Державному реєстрі прав) поштовим відправленням або електронною поштою</w:t>
      </w:r>
      <w:r w:rsidR="008E62FD" w:rsidRPr="008E62FD">
        <w:rPr>
          <w:color w:val="000000" w:themeColor="text1"/>
          <w:sz w:val="28"/>
          <w:szCs w:val="28"/>
          <w:lang w:val="uk-UA"/>
        </w:rPr>
        <w:t>.</w:t>
      </w:r>
      <w:r w:rsidR="005D6C7E" w:rsidRPr="005D6C7E">
        <w:rPr>
          <w:color w:val="000000" w:themeColor="text1"/>
          <w:sz w:val="28"/>
          <w:szCs w:val="28"/>
          <w:lang w:val="uk-UA"/>
        </w:rPr>
        <w:t>».</w:t>
      </w:r>
      <w:r w:rsidR="000750C9">
        <w:rPr>
          <w:color w:val="000000" w:themeColor="text1"/>
          <w:sz w:val="28"/>
          <w:szCs w:val="28"/>
          <w:lang w:val="uk-UA"/>
        </w:rPr>
        <w:t xml:space="preserve"> </w:t>
      </w:r>
    </w:p>
    <w:p w14:paraId="7F9FE79B" w14:textId="5422AA40" w:rsidR="0089319B" w:rsidRPr="000750C9" w:rsidRDefault="0089319B" w:rsidP="00277B97">
      <w:pPr>
        <w:pStyle w:val="a6"/>
        <w:spacing w:before="60"/>
        <w:rPr>
          <w:color w:val="000000" w:themeColor="text1"/>
          <w:sz w:val="28"/>
          <w:szCs w:val="28"/>
          <w:lang w:val="uk-UA"/>
        </w:rPr>
      </w:pPr>
    </w:p>
    <w:p w14:paraId="64D9D8A7" w14:textId="51998EA6" w:rsidR="0052284F" w:rsidRPr="000750C9" w:rsidRDefault="008E62FD" w:rsidP="0052284F">
      <w:pPr>
        <w:pStyle w:val="a6"/>
        <w:spacing w:before="60"/>
        <w:rPr>
          <w:b/>
          <w:color w:val="000000" w:themeColor="text1"/>
          <w:sz w:val="28"/>
          <w:szCs w:val="28"/>
          <w:lang w:val="uk-UA" w:eastAsia="uk-UA"/>
        </w:rPr>
      </w:pPr>
      <w:r>
        <w:rPr>
          <w:b/>
          <w:color w:val="000000" w:themeColor="text1"/>
          <w:sz w:val="28"/>
          <w:szCs w:val="28"/>
          <w:lang w:val="uk-UA" w:eastAsia="uk-UA"/>
        </w:rPr>
        <w:t xml:space="preserve"> </w:t>
      </w:r>
      <w:r w:rsidR="0052284F" w:rsidRPr="000750C9">
        <w:rPr>
          <w:b/>
          <w:color w:val="000000" w:themeColor="text1"/>
          <w:sz w:val="28"/>
          <w:szCs w:val="28"/>
          <w:lang w:val="uk-UA" w:eastAsia="uk-UA"/>
        </w:rPr>
        <w:t>ІІ. Прикінцеві положення</w:t>
      </w:r>
    </w:p>
    <w:p w14:paraId="3B2ED97E" w14:textId="6B7DB2A5" w:rsidR="005D6C7E" w:rsidRPr="005D6C7E" w:rsidRDefault="0052284F" w:rsidP="005D6C7E">
      <w:pPr>
        <w:pStyle w:val="a6"/>
        <w:spacing w:before="60"/>
        <w:rPr>
          <w:color w:val="000000" w:themeColor="text1"/>
          <w:sz w:val="28"/>
          <w:szCs w:val="28"/>
          <w:lang w:val="uk-UA" w:eastAsia="uk-UA"/>
        </w:rPr>
      </w:pPr>
      <w:r w:rsidRPr="000750C9">
        <w:rPr>
          <w:color w:val="000000" w:themeColor="text1"/>
          <w:sz w:val="28"/>
          <w:szCs w:val="28"/>
          <w:lang w:val="uk-UA" w:eastAsia="uk-UA"/>
        </w:rPr>
        <w:t xml:space="preserve">1. </w:t>
      </w:r>
      <w:r w:rsidR="005D6C7E" w:rsidRPr="005D6C7E">
        <w:rPr>
          <w:color w:val="000000" w:themeColor="text1"/>
          <w:sz w:val="28"/>
          <w:szCs w:val="28"/>
          <w:lang w:val="uk-UA" w:eastAsia="uk-UA"/>
        </w:rPr>
        <w:t xml:space="preserve">Цей Закон набирає чинності через </w:t>
      </w:r>
      <w:r w:rsidR="005D6C7E" w:rsidRPr="008E62FD">
        <w:rPr>
          <w:color w:val="000000" w:themeColor="text1"/>
          <w:sz w:val="28"/>
          <w:szCs w:val="28"/>
          <w:lang w:val="uk-UA" w:eastAsia="uk-UA"/>
        </w:rPr>
        <w:t>місяць</w:t>
      </w:r>
      <w:r w:rsidR="005D6C7E" w:rsidRPr="005D6C7E">
        <w:rPr>
          <w:color w:val="000000" w:themeColor="text1"/>
          <w:sz w:val="28"/>
          <w:szCs w:val="28"/>
          <w:lang w:val="uk-UA" w:eastAsia="uk-UA"/>
        </w:rPr>
        <w:t xml:space="preserve"> з дня його опублікування.</w:t>
      </w:r>
    </w:p>
    <w:p w14:paraId="0F5A7D36" w14:textId="77777777" w:rsidR="005D6C7E" w:rsidRPr="005D6C7E" w:rsidRDefault="005D6C7E" w:rsidP="005D6C7E">
      <w:pPr>
        <w:pStyle w:val="a6"/>
        <w:spacing w:before="60"/>
        <w:rPr>
          <w:color w:val="000000" w:themeColor="text1"/>
          <w:sz w:val="28"/>
          <w:szCs w:val="28"/>
          <w:lang w:val="uk-UA" w:eastAsia="uk-UA"/>
        </w:rPr>
      </w:pPr>
      <w:r w:rsidRPr="005D6C7E">
        <w:rPr>
          <w:color w:val="000000" w:themeColor="text1"/>
          <w:sz w:val="28"/>
          <w:szCs w:val="28"/>
          <w:lang w:val="uk-UA" w:eastAsia="uk-UA"/>
        </w:rPr>
        <w:t>2. Кабінету Міністрів України у тримісячний строк з дня набрання чинності цим Законом:</w:t>
      </w:r>
    </w:p>
    <w:p w14:paraId="1D822A34" w14:textId="77777777" w:rsidR="005D6C7E" w:rsidRPr="005D6C7E" w:rsidRDefault="005D6C7E" w:rsidP="005D6C7E">
      <w:pPr>
        <w:pStyle w:val="a6"/>
        <w:spacing w:before="60"/>
        <w:rPr>
          <w:color w:val="000000" w:themeColor="text1"/>
          <w:sz w:val="28"/>
          <w:szCs w:val="28"/>
          <w:lang w:val="uk-UA" w:eastAsia="uk-UA"/>
        </w:rPr>
      </w:pPr>
      <w:r w:rsidRPr="005D6C7E">
        <w:rPr>
          <w:color w:val="000000" w:themeColor="text1"/>
          <w:sz w:val="28"/>
          <w:szCs w:val="28"/>
          <w:lang w:val="uk-UA" w:eastAsia="uk-UA"/>
        </w:rPr>
        <w:t>забезпечити прийняття нормативно-правових актів, що випливають із цього Закону;</w:t>
      </w:r>
    </w:p>
    <w:p w14:paraId="2599DF77" w14:textId="77777777" w:rsidR="005D6C7E" w:rsidRPr="005D6C7E" w:rsidRDefault="005D6C7E" w:rsidP="005D6C7E">
      <w:pPr>
        <w:pStyle w:val="a6"/>
        <w:spacing w:before="60"/>
        <w:rPr>
          <w:color w:val="000000" w:themeColor="text1"/>
          <w:sz w:val="28"/>
          <w:szCs w:val="28"/>
          <w:lang w:val="uk-UA" w:eastAsia="uk-UA"/>
        </w:rPr>
      </w:pPr>
      <w:r w:rsidRPr="005D6C7E">
        <w:rPr>
          <w:color w:val="000000" w:themeColor="text1"/>
          <w:sz w:val="28"/>
          <w:szCs w:val="28"/>
          <w:lang w:val="uk-UA" w:eastAsia="uk-UA"/>
        </w:rPr>
        <w:t>привести свої нормативно-правові акти у відповідність із цим Законом;</w:t>
      </w:r>
    </w:p>
    <w:p w14:paraId="672A6659" w14:textId="1B1E9227" w:rsidR="009B126D" w:rsidRPr="000750C9" w:rsidRDefault="005D6C7E" w:rsidP="005D6C7E">
      <w:pPr>
        <w:pStyle w:val="a6"/>
        <w:spacing w:before="60"/>
        <w:rPr>
          <w:color w:val="000000" w:themeColor="text1"/>
          <w:sz w:val="28"/>
          <w:szCs w:val="28"/>
          <w:lang w:val="uk-UA"/>
        </w:rPr>
      </w:pPr>
      <w:r w:rsidRPr="005D6C7E">
        <w:rPr>
          <w:color w:val="000000" w:themeColor="text1"/>
          <w:sz w:val="28"/>
          <w:szCs w:val="28"/>
          <w:lang w:val="uk-UA" w:eastAsia="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5DAB6C7B" w14:textId="77777777" w:rsidR="002D1DCB" w:rsidRPr="000750C9" w:rsidRDefault="002D1DCB" w:rsidP="002D1DCB">
      <w:pPr>
        <w:rPr>
          <w:b/>
          <w:bCs/>
          <w:color w:val="000000" w:themeColor="text1"/>
          <w:sz w:val="28"/>
          <w:szCs w:val="28"/>
          <w:lang w:val="uk-UA"/>
        </w:rPr>
      </w:pPr>
    </w:p>
    <w:p w14:paraId="3282ABCE" w14:textId="77777777" w:rsidR="002D1DCB" w:rsidRPr="000750C9" w:rsidRDefault="002D1DCB" w:rsidP="002D1DCB">
      <w:pPr>
        <w:rPr>
          <w:b/>
          <w:bCs/>
          <w:color w:val="000000" w:themeColor="text1"/>
          <w:sz w:val="28"/>
          <w:szCs w:val="28"/>
          <w:lang w:val="uk-UA"/>
        </w:rPr>
      </w:pPr>
      <w:r w:rsidRPr="000750C9">
        <w:rPr>
          <w:b/>
          <w:bCs/>
          <w:color w:val="000000" w:themeColor="text1"/>
          <w:sz w:val="28"/>
          <w:szCs w:val="28"/>
          <w:lang w:val="uk-UA"/>
        </w:rPr>
        <w:t>Голова Верховної Ради</w:t>
      </w:r>
    </w:p>
    <w:p w14:paraId="5124A16F" w14:textId="77777777" w:rsidR="00956C02" w:rsidRPr="000750C9" w:rsidRDefault="002D1DCB" w:rsidP="002D1DCB">
      <w:pPr>
        <w:tabs>
          <w:tab w:val="left" w:pos="7392"/>
        </w:tabs>
        <w:spacing w:before="240"/>
        <w:rPr>
          <w:b/>
          <w:bCs/>
          <w:color w:val="000000" w:themeColor="text1"/>
          <w:sz w:val="28"/>
          <w:szCs w:val="28"/>
          <w:lang w:val="uk-UA"/>
        </w:rPr>
      </w:pPr>
      <w:r w:rsidRPr="000750C9">
        <w:rPr>
          <w:b/>
          <w:bCs/>
          <w:color w:val="000000" w:themeColor="text1"/>
          <w:sz w:val="28"/>
          <w:szCs w:val="28"/>
          <w:lang w:val="uk-UA"/>
        </w:rPr>
        <w:t xml:space="preserve">              України</w:t>
      </w:r>
    </w:p>
    <w:p w14:paraId="02EB378F" w14:textId="77777777" w:rsidR="00956C02" w:rsidRPr="000750C9" w:rsidRDefault="00956C02" w:rsidP="002D1DCB">
      <w:pPr>
        <w:tabs>
          <w:tab w:val="left" w:pos="7392"/>
        </w:tabs>
        <w:spacing w:before="240"/>
        <w:rPr>
          <w:b/>
          <w:bCs/>
          <w:color w:val="000000" w:themeColor="text1"/>
          <w:sz w:val="28"/>
          <w:szCs w:val="28"/>
          <w:lang w:val="uk-UA"/>
        </w:rPr>
      </w:pPr>
    </w:p>
    <w:p w14:paraId="6A05A809" w14:textId="77777777" w:rsidR="00956C02" w:rsidRPr="000750C9" w:rsidRDefault="00956C02" w:rsidP="002D1DCB">
      <w:pPr>
        <w:tabs>
          <w:tab w:val="left" w:pos="7392"/>
        </w:tabs>
        <w:spacing w:before="240"/>
        <w:rPr>
          <w:b/>
          <w:bCs/>
          <w:color w:val="000000" w:themeColor="text1"/>
          <w:sz w:val="28"/>
          <w:szCs w:val="28"/>
          <w:lang w:val="uk-UA"/>
        </w:rPr>
      </w:pPr>
    </w:p>
    <w:p w14:paraId="5A39BBE3" w14:textId="77777777" w:rsidR="002D1DCB" w:rsidRPr="000750C9" w:rsidRDefault="002D1DCB" w:rsidP="002D1DCB">
      <w:pPr>
        <w:tabs>
          <w:tab w:val="left" w:pos="7392"/>
        </w:tabs>
        <w:spacing w:before="240"/>
        <w:rPr>
          <w:b/>
          <w:bCs/>
          <w:color w:val="000000" w:themeColor="text1"/>
          <w:sz w:val="28"/>
          <w:szCs w:val="28"/>
          <w:lang w:val="uk-UA"/>
        </w:rPr>
      </w:pPr>
      <w:r w:rsidRPr="000750C9">
        <w:rPr>
          <w:b/>
          <w:color w:val="000000" w:themeColor="text1"/>
          <w:sz w:val="28"/>
          <w:szCs w:val="28"/>
          <w:lang w:val="uk-UA"/>
        </w:rPr>
        <w:tab/>
      </w:r>
    </w:p>
    <w:sectPr w:rsidR="002D1DCB" w:rsidRPr="000750C9" w:rsidSect="008C33AF">
      <w:headerReference w:type="even" r:id="rId11"/>
      <w:headerReference w:type="default" r:id="rId12"/>
      <w:pgSz w:w="11906" w:h="16838" w:code="9"/>
      <w:pgMar w:top="426" w:right="849" w:bottom="567"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1F30F" w14:textId="77777777" w:rsidR="00AE5F10" w:rsidRDefault="00AE5F10">
      <w:r>
        <w:separator/>
      </w:r>
    </w:p>
  </w:endnote>
  <w:endnote w:type="continuationSeparator" w:id="0">
    <w:p w14:paraId="17BCDD40" w14:textId="77777777" w:rsidR="00AE5F10" w:rsidRDefault="00AE5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ntiqua">
    <w:altName w:val="Century Gothic"/>
    <w:charset w:val="CC"/>
    <w:family w:val="roman"/>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F9888" w14:textId="77777777" w:rsidR="00AE5F10" w:rsidRDefault="00AE5F10">
      <w:r>
        <w:separator/>
      </w:r>
    </w:p>
  </w:footnote>
  <w:footnote w:type="continuationSeparator" w:id="0">
    <w:p w14:paraId="7A3F5E82" w14:textId="77777777" w:rsidR="00AE5F10" w:rsidRDefault="00AE5F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2D8B6" w14:textId="77777777" w:rsidR="008C2BFC" w:rsidRDefault="008C2BFC">
    <w:r>
      <w:fldChar w:fldCharType="begin"/>
    </w:r>
    <w:r>
      <w:instrText xml:space="preserve"> PAGE  </w:instrText>
    </w:r>
    <w:r>
      <w:fldChar w:fldCharType="separate"/>
    </w:r>
    <w:r>
      <w:rPr>
        <w:noProof/>
      </w:rPr>
      <w:t>1</w:t>
    </w:r>
    <w:r>
      <w:fldChar w:fldCharType="end"/>
    </w:r>
  </w:p>
  <w:p w14:paraId="44EAFD9C" w14:textId="77777777" w:rsidR="008C2BFC" w:rsidRDefault="008C2BFC"/>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80B65" w14:textId="615EB2EF" w:rsidR="008C2BFC" w:rsidRDefault="008C2BFC"/>
  <w:p w14:paraId="60061E4C" w14:textId="77777777" w:rsidR="008C2BFC" w:rsidRDefault="008C2BF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937C6590"/>
    <w:lvl w:ilvl="0">
      <w:start w:val="1"/>
      <w:numFmt w:val="decimal"/>
      <w:lvlText w:val="%1."/>
      <w:lvlJc w:val="left"/>
      <w:pPr>
        <w:ind w:left="1662" w:hanging="1095"/>
      </w:pPr>
      <w:rPr>
        <w:rFonts w:ascii="Antiqua" w:hAnsi="Antiqua" w:cs="Times New Roman" w:hint="default"/>
        <w:b w:val="0"/>
        <w:sz w:val="26"/>
        <w:szCs w:val="26"/>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 w15:restartNumberingAfterBreak="0">
    <w:nsid w:val="00000002"/>
    <w:multiLevelType w:val="multilevel"/>
    <w:tmpl w:val="DB48F3F6"/>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 w15:restartNumberingAfterBreak="0">
    <w:nsid w:val="00000003"/>
    <w:multiLevelType w:val="multilevel"/>
    <w:tmpl w:val="E348D7D2"/>
    <w:lvl w:ilvl="0">
      <w:start w:val="2"/>
      <w:numFmt w:val="decimal"/>
      <w:lvlText w:val="%1."/>
      <w:lvlJc w:val="left"/>
      <w:pPr>
        <w:ind w:left="927" w:hanging="360"/>
      </w:pPr>
      <w:rPr>
        <w:rFonts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4"/>
    <w:multiLevelType w:val="multilevel"/>
    <w:tmpl w:val="04190001"/>
    <w:lvl w:ilvl="0">
      <w:start w:val="1"/>
      <w:numFmt w:val="bullet"/>
      <w:lvlText w:val=""/>
      <w:lvlJc w:val="left"/>
      <w:pPr>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690673B"/>
    <w:multiLevelType w:val="hybridMultilevel"/>
    <w:tmpl w:val="23A00F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doNotValidateAgainstSchema/>
  <w:doNotDemarcateInvalidXml/>
  <w:footnotePr>
    <w:footnote w:id="-1"/>
    <w:footnote w:id="0"/>
  </w:footnotePr>
  <w:endnotePr>
    <w:endnote w:id="-1"/>
    <w:endnote w:id="0"/>
  </w:endnotePr>
  <w:compat>
    <w:noExtraLineSpacing/>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D4A"/>
    <w:rsid w:val="00051D65"/>
    <w:rsid w:val="00057754"/>
    <w:rsid w:val="00060D4F"/>
    <w:rsid w:val="000750C9"/>
    <w:rsid w:val="000756B3"/>
    <w:rsid w:val="00172A27"/>
    <w:rsid w:val="00267D41"/>
    <w:rsid w:val="00277B97"/>
    <w:rsid w:val="002B0B0D"/>
    <w:rsid w:val="002C1670"/>
    <w:rsid w:val="002D1DCB"/>
    <w:rsid w:val="0033257B"/>
    <w:rsid w:val="00340B0C"/>
    <w:rsid w:val="00380072"/>
    <w:rsid w:val="003D6D6B"/>
    <w:rsid w:val="00401875"/>
    <w:rsid w:val="004253F7"/>
    <w:rsid w:val="00445F22"/>
    <w:rsid w:val="00451E98"/>
    <w:rsid w:val="00457F98"/>
    <w:rsid w:val="00460921"/>
    <w:rsid w:val="00493414"/>
    <w:rsid w:val="00493AE3"/>
    <w:rsid w:val="004B7932"/>
    <w:rsid w:val="004C7812"/>
    <w:rsid w:val="004D1771"/>
    <w:rsid w:val="004F27A6"/>
    <w:rsid w:val="004F627A"/>
    <w:rsid w:val="0052284F"/>
    <w:rsid w:val="00526C06"/>
    <w:rsid w:val="005549DB"/>
    <w:rsid w:val="00597FF4"/>
    <w:rsid w:val="005D0D22"/>
    <w:rsid w:val="005D6C7E"/>
    <w:rsid w:val="0062450B"/>
    <w:rsid w:val="006327DD"/>
    <w:rsid w:val="006B3E0A"/>
    <w:rsid w:val="006C1F17"/>
    <w:rsid w:val="00705FA0"/>
    <w:rsid w:val="007674EA"/>
    <w:rsid w:val="00786B31"/>
    <w:rsid w:val="007B435F"/>
    <w:rsid w:val="007E24C0"/>
    <w:rsid w:val="007F5CD8"/>
    <w:rsid w:val="00803D8A"/>
    <w:rsid w:val="0081019D"/>
    <w:rsid w:val="0085004A"/>
    <w:rsid w:val="0089319B"/>
    <w:rsid w:val="008C2BFC"/>
    <w:rsid w:val="008C33AF"/>
    <w:rsid w:val="008D7B98"/>
    <w:rsid w:val="008E62FD"/>
    <w:rsid w:val="008F281F"/>
    <w:rsid w:val="008F751C"/>
    <w:rsid w:val="0091457C"/>
    <w:rsid w:val="009162DB"/>
    <w:rsid w:val="00956664"/>
    <w:rsid w:val="00956C02"/>
    <w:rsid w:val="00997184"/>
    <w:rsid w:val="009B126D"/>
    <w:rsid w:val="009D5AAC"/>
    <w:rsid w:val="00A04EDA"/>
    <w:rsid w:val="00A423AE"/>
    <w:rsid w:val="00A53EFC"/>
    <w:rsid w:val="00A8326C"/>
    <w:rsid w:val="00A83942"/>
    <w:rsid w:val="00A85060"/>
    <w:rsid w:val="00AE3E0B"/>
    <w:rsid w:val="00AE5F10"/>
    <w:rsid w:val="00B53B81"/>
    <w:rsid w:val="00B95E98"/>
    <w:rsid w:val="00BB7182"/>
    <w:rsid w:val="00BF008E"/>
    <w:rsid w:val="00C146E6"/>
    <w:rsid w:val="00C266DD"/>
    <w:rsid w:val="00C4170E"/>
    <w:rsid w:val="00C55C30"/>
    <w:rsid w:val="00C56A2F"/>
    <w:rsid w:val="00C63895"/>
    <w:rsid w:val="00C942AC"/>
    <w:rsid w:val="00C94DD0"/>
    <w:rsid w:val="00CC5135"/>
    <w:rsid w:val="00CD538A"/>
    <w:rsid w:val="00CE1DEA"/>
    <w:rsid w:val="00CE5D3B"/>
    <w:rsid w:val="00CF2FC3"/>
    <w:rsid w:val="00CF3AD5"/>
    <w:rsid w:val="00D0240A"/>
    <w:rsid w:val="00DA700B"/>
    <w:rsid w:val="00DB6C73"/>
    <w:rsid w:val="00DF0F4F"/>
    <w:rsid w:val="00E26BD1"/>
    <w:rsid w:val="00E52619"/>
    <w:rsid w:val="00E550EB"/>
    <w:rsid w:val="00E76807"/>
    <w:rsid w:val="00FA4200"/>
    <w:rsid w:val="00FB4BA6"/>
    <w:rsid w:val="00FD27AC"/>
    <w:rsid w:val="00FE0A55"/>
    <w:rsid w:val="3EC41B35"/>
  </w:rsids>
  <m:mathPr>
    <m:mathFont m:val="Cambria Math"/>
    <m:brkBin m:val="before"/>
    <m:brkBinSub m:val="--"/>
    <m:smallFrac m:val="0"/>
    <m:dispDef m:val="0"/>
    <m:lMargin m:val="0"/>
    <m:rMargin m:val="0"/>
    <m:defJc m:val="centerGroup"/>
    <m:wrapRight/>
    <m:intLim m:val="subSup"/>
    <m:naryLim m:val="subSup"/>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C72404"/>
  <w14:defaultImageDpi w14:val="0"/>
  <w15:docId w15:val="{36BB653E-E947-4F54-810D-D8A17DDF0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6B31"/>
    <w:rPr>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Вид документа"/>
    <w:basedOn w:val="a4"/>
    <w:next w:val="a"/>
    <w:pPr>
      <w:spacing w:before="0" w:after="240"/>
      <w:jc w:val="right"/>
    </w:pPr>
    <w:rPr>
      <w:spacing w:val="20"/>
      <w:sz w:val="26"/>
      <w:szCs w:val="26"/>
    </w:rPr>
  </w:style>
  <w:style w:type="paragraph" w:customStyle="1" w:styleId="a4">
    <w:name w:val="Установа"/>
    <w:basedOn w:val="a"/>
    <w:pPr>
      <w:keepNext/>
      <w:keepLines/>
      <w:spacing w:before="120"/>
      <w:jc w:val="center"/>
    </w:pPr>
    <w:rPr>
      <w:b/>
      <w:i/>
      <w:caps/>
      <w:sz w:val="48"/>
      <w:szCs w:val="48"/>
    </w:rPr>
  </w:style>
  <w:style w:type="character" w:customStyle="1" w:styleId="apple-converted-space">
    <w:name w:val="apple-converted-space"/>
    <w:rPr>
      <w:rFonts w:ascii="Times New Roman" w:hAnsi="Times New Roman" w:cs="Times New Roman"/>
    </w:rPr>
  </w:style>
  <w:style w:type="paragraph" w:customStyle="1" w:styleId="a5">
    <w:name w:val="Назва документа"/>
    <w:basedOn w:val="a"/>
    <w:next w:val="a6"/>
    <w:pPr>
      <w:keepNext/>
      <w:keepLines/>
      <w:spacing w:before="360" w:after="360"/>
      <w:jc w:val="center"/>
    </w:pPr>
    <w:rPr>
      <w:b/>
    </w:rPr>
  </w:style>
  <w:style w:type="character" w:customStyle="1" w:styleId="HTML">
    <w:name w:val="Стандартний HTML Знак"/>
    <w:link w:val="HTML0"/>
    <w:locked/>
    <w:rPr>
      <w:rFonts w:ascii="Courier New" w:eastAsia="Times New Roman" w:hAnsi="Times New Roman" w:cs="Times New Roman"/>
      <w:sz w:val="20"/>
      <w:szCs w:val="20"/>
      <w:lang w:val="uk-UA" w:eastAsia="x-none"/>
    </w:rPr>
  </w:style>
  <w:style w:type="paragraph" w:styleId="HTML0">
    <w:name w:val="HTML Preformatted"/>
    <w:basedOn w:val="a"/>
    <w:link w:val="HTML"/>
    <w:uiPriority w:val="99"/>
    <w:rPr>
      <w:rFonts w:ascii="Courier New"/>
      <w:sz w:val="20"/>
      <w:szCs w:val="20"/>
      <w:lang w:val="ru-RU"/>
    </w:rPr>
  </w:style>
  <w:style w:type="character" w:customStyle="1" w:styleId="HTML1">
    <w:name w:val="Стандартный HTML Знак1"/>
    <w:uiPriority w:val="99"/>
    <w:semiHidden/>
    <w:rPr>
      <w:rFonts w:ascii="Courier New" w:hAnsi="Courier New" w:cs="Courier New"/>
      <w:lang w:val="uk-UA"/>
    </w:rPr>
  </w:style>
  <w:style w:type="character" w:customStyle="1" w:styleId="a7">
    <w:name w:val="Основний текст з відступом Знак"/>
    <w:link w:val="a8"/>
    <w:locked/>
    <w:rPr>
      <w:rFonts w:ascii="Antiqua" w:eastAsia="Times New Roman" w:hAnsi="Times New Roman" w:cs="Times New Roman"/>
      <w:sz w:val="20"/>
      <w:szCs w:val="20"/>
      <w:lang w:val="uk-UA" w:eastAsia="x-none"/>
    </w:rPr>
  </w:style>
  <w:style w:type="paragraph" w:styleId="a8">
    <w:name w:val="Body Text Indent"/>
    <w:basedOn w:val="a"/>
    <w:link w:val="a7"/>
    <w:uiPriority w:val="99"/>
    <w:pPr>
      <w:shd w:val="clear" w:color="auto" w:fill="FFFFFF"/>
      <w:spacing w:line="300" w:lineRule="atLeast"/>
      <w:ind w:firstLine="567"/>
      <w:jc w:val="both"/>
    </w:pPr>
  </w:style>
  <w:style w:type="character" w:customStyle="1" w:styleId="1">
    <w:name w:val="Основной текст с отступом Знак1"/>
    <w:uiPriority w:val="99"/>
    <w:semiHidden/>
    <w:rPr>
      <w:rFonts w:ascii="Antiqua"/>
      <w:sz w:val="26"/>
      <w:szCs w:val="26"/>
      <w:lang w:val="uk-UA"/>
    </w:rPr>
  </w:style>
  <w:style w:type="character" w:styleId="a9">
    <w:name w:val="Hyperlink"/>
    <w:uiPriority w:val="99"/>
    <w:rPr>
      <w:rFonts w:ascii="Times New Roman" w:hAnsi="Times New Roman" w:cs="Times New Roman"/>
      <w:color w:val="0000FF"/>
      <w:u w:val="single"/>
    </w:rPr>
  </w:style>
  <w:style w:type="paragraph" w:customStyle="1" w:styleId="a6">
    <w:name w:val="Нормальний текст"/>
    <w:basedOn w:val="a"/>
    <w:pPr>
      <w:spacing w:before="120"/>
      <w:ind w:firstLine="567"/>
      <w:jc w:val="both"/>
    </w:pPr>
  </w:style>
  <w:style w:type="character" w:styleId="aa">
    <w:name w:val="annotation reference"/>
    <w:uiPriority w:val="99"/>
    <w:semiHidden/>
    <w:unhideWhenUsed/>
    <w:rsid w:val="00A04EDA"/>
    <w:rPr>
      <w:sz w:val="16"/>
      <w:szCs w:val="16"/>
    </w:rPr>
  </w:style>
  <w:style w:type="paragraph" w:styleId="ab">
    <w:name w:val="annotation text"/>
    <w:basedOn w:val="a"/>
    <w:link w:val="ac"/>
    <w:uiPriority w:val="99"/>
    <w:semiHidden/>
    <w:unhideWhenUsed/>
    <w:rsid w:val="00A04EDA"/>
    <w:rPr>
      <w:sz w:val="20"/>
      <w:szCs w:val="20"/>
    </w:rPr>
  </w:style>
  <w:style w:type="character" w:customStyle="1" w:styleId="ac">
    <w:name w:val="Текст примітки Знак"/>
    <w:link w:val="ab"/>
    <w:uiPriority w:val="99"/>
    <w:semiHidden/>
    <w:rsid w:val="00A04EDA"/>
    <w:rPr>
      <w:rFonts w:ascii="Antiqua"/>
      <w:lang w:val="uk-UA"/>
    </w:rPr>
  </w:style>
  <w:style w:type="paragraph" w:styleId="ad">
    <w:name w:val="annotation subject"/>
    <w:basedOn w:val="ab"/>
    <w:next w:val="ab"/>
    <w:link w:val="ae"/>
    <w:uiPriority w:val="99"/>
    <w:semiHidden/>
    <w:unhideWhenUsed/>
    <w:rsid w:val="00A04EDA"/>
    <w:rPr>
      <w:b/>
      <w:bCs/>
    </w:rPr>
  </w:style>
  <w:style w:type="character" w:customStyle="1" w:styleId="ae">
    <w:name w:val="Тема примітки Знак"/>
    <w:link w:val="ad"/>
    <w:uiPriority w:val="99"/>
    <w:semiHidden/>
    <w:rsid w:val="00A04EDA"/>
    <w:rPr>
      <w:rFonts w:ascii="Antiqua"/>
      <w:b/>
      <w:bCs/>
      <w:lang w:val="uk-UA"/>
    </w:rPr>
  </w:style>
  <w:style w:type="paragraph" w:styleId="af">
    <w:name w:val="Balloon Text"/>
    <w:basedOn w:val="a"/>
    <w:link w:val="af0"/>
    <w:uiPriority w:val="99"/>
    <w:semiHidden/>
    <w:unhideWhenUsed/>
    <w:rsid w:val="00A04EDA"/>
    <w:rPr>
      <w:sz w:val="18"/>
      <w:szCs w:val="18"/>
    </w:rPr>
  </w:style>
  <w:style w:type="character" w:customStyle="1" w:styleId="af0">
    <w:name w:val="Текст у виносці Знак"/>
    <w:link w:val="af"/>
    <w:uiPriority w:val="99"/>
    <w:semiHidden/>
    <w:rsid w:val="00A04EDA"/>
    <w:rPr>
      <w:sz w:val="18"/>
      <w:szCs w:val="18"/>
      <w:lang w:val="uk-UA"/>
    </w:rPr>
  </w:style>
  <w:style w:type="paragraph" w:styleId="af1">
    <w:name w:val="footer"/>
    <w:basedOn w:val="a"/>
    <w:link w:val="af2"/>
    <w:uiPriority w:val="99"/>
    <w:unhideWhenUsed/>
    <w:rsid w:val="00E550EB"/>
    <w:pPr>
      <w:tabs>
        <w:tab w:val="center" w:pos="4677"/>
        <w:tab w:val="right" w:pos="9355"/>
      </w:tabs>
    </w:pPr>
  </w:style>
  <w:style w:type="character" w:customStyle="1" w:styleId="af2">
    <w:name w:val="Нижній колонтитул Знак"/>
    <w:basedOn w:val="a0"/>
    <w:link w:val="af1"/>
    <w:uiPriority w:val="99"/>
    <w:rsid w:val="00E550EB"/>
    <w:rPr>
      <w:sz w:val="24"/>
      <w:szCs w:val="24"/>
      <w:lang w:val="en-US" w:eastAsia="ru-RU"/>
    </w:rPr>
  </w:style>
  <w:style w:type="paragraph" w:styleId="af3">
    <w:name w:val="header"/>
    <w:basedOn w:val="a"/>
    <w:link w:val="af4"/>
    <w:uiPriority w:val="99"/>
    <w:unhideWhenUsed/>
    <w:rsid w:val="00E550EB"/>
    <w:pPr>
      <w:tabs>
        <w:tab w:val="center" w:pos="4677"/>
        <w:tab w:val="right" w:pos="9355"/>
      </w:tabs>
    </w:pPr>
  </w:style>
  <w:style w:type="character" w:customStyle="1" w:styleId="af4">
    <w:name w:val="Верхній колонтитул Знак"/>
    <w:basedOn w:val="a0"/>
    <w:link w:val="af3"/>
    <w:uiPriority w:val="99"/>
    <w:rsid w:val="00E550EB"/>
    <w:rPr>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399279">
      <w:bodyDiv w:val="1"/>
      <w:marLeft w:val="0"/>
      <w:marRight w:val="0"/>
      <w:marTop w:val="0"/>
      <w:marBottom w:val="0"/>
      <w:divBdr>
        <w:top w:val="none" w:sz="0" w:space="0" w:color="auto"/>
        <w:left w:val="none" w:sz="0" w:space="0" w:color="auto"/>
        <w:bottom w:val="none" w:sz="0" w:space="0" w:color="auto"/>
        <w:right w:val="none" w:sz="0" w:space="0" w:color="auto"/>
      </w:divBdr>
    </w:div>
    <w:div w:id="986475724">
      <w:bodyDiv w:val="1"/>
      <w:marLeft w:val="0"/>
      <w:marRight w:val="0"/>
      <w:marTop w:val="0"/>
      <w:marBottom w:val="0"/>
      <w:divBdr>
        <w:top w:val="none" w:sz="0" w:space="0" w:color="auto"/>
        <w:left w:val="none" w:sz="0" w:space="0" w:color="auto"/>
        <w:bottom w:val="none" w:sz="0" w:space="0" w:color="auto"/>
        <w:right w:val="none" w:sz="0" w:space="0" w:color="auto"/>
      </w:divBdr>
    </w:div>
    <w:div w:id="1014694260">
      <w:bodyDiv w:val="1"/>
      <w:marLeft w:val="0"/>
      <w:marRight w:val="0"/>
      <w:marTop w:val="0"/>
      <w:marBottom w:val="0"/>
      <w:divBdr>
        <w:top w:val="none" w:sz="0" w:space="0" w:color="auto"/>
        <w:left w:val="none" w:sz="0" w:space="0" w:color="auto"/>
        <w:bottom w:val="none" w:sz="0" w:space="0" w:color="auto"/>
        <w:right w:val="none" w:sz="0" w:space="0" w:color="auto"/>
      </w:divBdr>
    </w:div>
    <w:div w:id="1296521689">
      <w:bodyDiv w:val="1"/>
      <w:marLeft w:val="0"/>
      <w:marRight w:val="0"/>
      <w:marTop w:val="0"/>
      <w:marBottom w:val="0"/>
      <w:divBdr>
        <w:top w:val="none" w:sz="0" w:space="0" w:color="auto"/>
        <w:left w:val="none" w:sz="0" w:space="0" w:color="auto"/>
        <w:bottom w:val="none" w:sz="0" w:space="0" w:color="auto"/>
        <w:right w:val="none" w:sz="0" w:space="0" w:color="auto"/>
      </w:divBdr>
    </w:div>
    <w:div w:id="197856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9B98B-17EF-4F3B-AD94-73446F7020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3C63F3-8AB2-4342-92DC-00652C76C0F5}">
  <ds:schemaRefs>
    <ds:schemaRef ds:uri="http://schemas.microsoft.com/sharepoint/v3/contenttype/forms"/>
  </ds:schemaRefs>
</ds:datastoreItem>
</file>

<file path=customXml/itemProps3.xml><?xml version="1.0" encoding="utf-8"?>
<ds:datastoreItem xmlns:ds="http://schemas.openxmlformats.org/officeDocument/2006/customXml" ds:itemID="{DD1C3EB5-7821-4754-9BED-1B38EC3C4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D26FDF-6ED3-4D68-B4E6-B9DA82FB2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11723</Words>
  <Characters>6683</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2021-03-16T10:08:00Z</dcterms:created>
  <dcterms:modified xsi:type="dcterms:W3CDTF">2021-03-16T10:08:00Z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