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39B96" w14:textId="77777777" w:rsidR="00B37742" w:rsidRPr="008E59CC" w:rsidRDefault="00B37742" w:rsidP="009B75E8">
      <w:pPr>
        <w:jc w:val="right"/>
        <w:rPr>
          <w:rFonts w:ascii="Times New Roman" w:hAnsi="Times New Roman"/>
          <w:b/>
          <w:sz w:val="28"/>
          <w:szCs w:val="28"/>
        </w:rPr>
      </w:pPr>
      <w:bookmarkStart w:id="0" w:name="_GoBack"/>
      <w:bookmarkEnd w:id="0"/>
    </w:p>
    <w:p w14:paraId="2124B8EA" w14:textId="77777777" w:rsidR="00B37742" w:rsidRPr="008E59CC" w:rsidRDefault="00B37742" w:rsidP="009B75E8">
      <w:pPr>
        <w:jc w:val="right"/>
        <w:rPr>
          <w:rFonts w:ascii="Times New Roman" w:hAnsi="Times New Roman"/>
          <w:b/>
          <w:sz w:val="28"/>
          <w:szCs w:val="28"/>
        </w:rPr>
      </w:pPr>
    </w:p>
    <w:p w14:paraId="18D6A04F" w14:textId="77777777" w:rsidR="009B75E8" w:rsidRPr="008E59CC" w:rsidRDefault="00046AA4" w:rsidP="00046AA4">
      <w:pPr>
        <w:jc w:val="center"/>
        <w:rPr>
          <w:rFonts w:ascii="Times New Roman" w:hAnsi="Times New Roman"/>
          <w:b/>
          <w:sz w:val="28"/>
          <w:szCs w:val="28"/>
        </w:rPr>
      </w:pPr>
      <w:r>
        <w:rPr>
          <w:rFonts w:ascii="Times New Roman" w:hAnsi="Times New Roman"/>
          <w:b/>
          <w:sz w:val="28"/>
          <w:szCs w:val="28"/>
        </w:rPr>
        <w:t xml:space="preserve">     </w:t>
      </w:r>
      <w:r w:rsidR="00907460" w:rsidRPr="008E59CC">
        <w:rPr>
          <w:rFonts w:ascii="Times New Roman" w:hAnsi="Times New Roman"/>
          <w:b/>
          <w:sz w:val="28"/>
          <w:szCs w:val="28"/>
        </w:rPr>
        <w:t>Проект</w:t>
      </w:r>
    </w:p>
    <w:p w14:paraId="7CD0AC1F" w14:textId="77777777" w:rsidR="009B75E8" w:rsidRDefault="008A6D1E" w:rsidP="009B75E8">
      <w:pPr>
        <w:jc w:val="right"/>
        <w:rPr>
          <w:rFonts w:ascii="Times New Roman" w:hAnsi="Times New Roman"/>
          <w:b/>
          <w:sz w:val="28"/>
          <w:szCs w:val="28"/>
        </w:rPr>
      </w:pPr>
      <w:r w:rsidRPr="008E59CC">
        <w:rPr>
          <w:rFonts w:ascii="Times New Roman" w:hAnsi="Times New Roman"/>
          <w:b/>
          <w:sz w:val="28"/>
          <w:szCs w:val="28"/>
        </w:rPr>
        <w:t>вноситься народним депутатом</w:t>
      </w:r>
      <w:r w:rsidR="009B75E8" w:rsidRPr="008E59CC">
        <w:rPr>
          <w:rFonts w:ascii="Times New Roman" w:hAnsi="Times New Roman"/>
          <w:b/>
          <w:sz w:val="28"/>
          <w:szCs w:val="28"/>
        </w:rPr>
        <w:t xml:space="preserve"> України</w:t>
      </w:r>
    </w:p>
    <w:p w14:paraId="6C680EA8" w14:textId="77777777" w:rsidR="00046AA4" w:rsidRPr="008E59CC" w:rsidRDefault="00046AA4" w:rsidP="00046AA4">
      <w:pPr>
        <w:jc w:val="center"/>
        <w:rPr>
          <w:rFonts w:ascii="Times New Roman" w:hAnsi="Times New Roman"/>
          <w:b/>
          <w:sz w:val="28"/>
          <w:szCs w:val="28"/>
        </w:rPr>
      </w:pPr>
      <w:r>
        <w:rPr>
          <w:rFonts w:ascii="Times New Roman" w:hAnsi="Times New Roman"/>
          <w:b/>
          <w:sz w:val="28"/>
          <w:szCs w:val="28"/>
        </w:rPr>
        <w:t xml:space="preserve">                                              Шпак Любов Олександрівною</w:t>
      </w:r>
    </w:p>
    <w:p w14:paraId="6F07245C" w14:textId="77777777" w:rsidR="00D857ED" w:rsidRPr="008E59CC" w:rsidRDefault="00D857ED" w:rsidP="009B75E8">
      <w:pPr>
        <w:jc w:val="right"/>
        <w:rPr>
          <w:rFonts w:ascii="Times New Roman" w:hAnsi="Times New Roman"/>
          <w:b/>
          <w:sz w:val="28"/>
          <w:szCs w:val="28"/>
        </w:rPr>
      </w:pPr>
    </w:p>
    <w:p w14:paraId="000ADBD5" w14:textId="77777777" w:rsidR="001275B9" w:rsidRPr="008E59CC" w:rsidRDefault="001E4B8E" w:rsidP="001275B9">
      <w:pPr>
        <w:spacing w:before="240" w:after="120"/>
        <w:ind w:firstLine="5579"/>
        <w:jc w:val="right"/>
        <w:rPr>
          <w:rFonts w:ascii="Times New Roman" w:hAnsi="Times New Roman"/>
        </w:rPr>
      </w:pPr>
      <w:r w:rsidRPr="008E59CC">
        <w:rPr>
          <w:rFonts w:ascii="Times New Roman" w:hAnsi="Times New Roman"/>
          <w:sz w:val="28"/>
          <w:szCs w:val="28"/>
        </w:rPr>
        <w:t xml:space="preserve">“     ” </w:t>
      </w:r>
      <w:r w:rsidRPr="008E59CC">
        <w:rPr>
          <w:rFonts w:ascii="Times New Roman" w:hAnsi="Times New Roman"/>
          <w:sz w:val="28"/>
          <w:szCs w:val="28"/>
        </w:rPr>
        <w:tab/>
      </w:r>
      <w:r w:rsidRPr="008E59CC">
        <w:rPr>
          <w:rFonts w:ascii="Times New Roman" w:hAnsi="Times New Roman"/>
          <w:sz w:val="28"/>
          <w:szCs w:val="28"/>
        </w:rPr>
        <w:tab/>
      </w:r>
      <w:r w:rsidRPr="008E59CC">
        <w:rPr>
          <w:rFonts w:ascii="Times New Roman" w:hAnsi="Times New Roman"/>
          <w:sz w:val="28"/>
          <w:szCs w:val="28"/>
        </w:rPr>
        <w:tab/>
        <w:t>202</w:t>
      </w:r>
      <w:r w:rsidR="00046AA4">
        <w:rPr>
          <w:rFonts w:ascii="Times New Roman" w:hAnsi="Times New Roman"/>
          <w:sz w:val="28"/>
          <w:szCs w:val="28"/>
        </w:rPr>
        <w:t>1</w:t>
      </w:r>
      <w:r w:rsidR="001275B9" w:rsidRPr="008E59CC">
        <w:rPr>
          <w:rFonts w:ascii="Times New Roman" w:hAnsi="Times New Roman"/>
          <w:sz w:val="28"/>
          <w:szCs w:val="28"/>
        </w:rPr>
        <w:t xml:space="preserve"> р.</w:t>
      </w:r>
    </w:p>
    <w:p w14:paraId="3BA017FA" w14:textId="77777777" w:rsidR="00D857ED" w:rsidRPr="008E59CC" w:rsidRDefault="00D857ED" w:rsidP="00C92858">
      <w:pPr>
        <w:pStyle w:val="a3"/>
        <w:jc w:val="center"/>
        <w:rPr>
          <w:rFonts w:ascii="Times New Roman" w:hAnsi="Times New Roman"/>
          <w:b/>
          <w:i/>
          <w:sz w:val="44"/>
          <w:szCs w:val="44"/>
        </w:rPr>
      </w:pPr>
    </w:p>
    <w:p w14:paraId="07C4A200" w14:textId="77777777" w:rsidR="00C92858" w:rsidRPr="008E59CC" w:rsidRDefault="00C92858" w:rsidP="00C92858">
      <w:pPr>
        <w:pStyle w:val="a3"/>
        <w:jc w:val="center"/>
        <w:rPr>
          <w:rFonts w:ascii="Times New Roman" w:hAnsi="Times New Roman"/>
          <w:b/>
          <w:i/>
          <w:sz w:val="44"/>
          <w:szCs w:val="44"/>
        </w:rPr>
      </w:pPr>
      <w:r w:rsidRPr="008E59CC">
        <w:rPr>
          <w:rFonts w:ascii="Times New Roman" w:hAnsi="Times New Roman"/>
          <w:b/>
          <w:i/>
          <w:sz w:val="44"/>
          <w:szCs w:val="44"/>
        </w:rPr>
        <w:t>ЗАКОН УКРАЇНИ</w:t>
      </w:r>
    </w:p>
    <w:p w14:paraId="1D878264" w14:textId="2E785F2A" w:rsidR="00E012C9" w:rsidRPr="00605ED7" w:rsidRDefault="00E012C9" w:rsidP="005E269B">
      <w:pPr>
        <w:jc w:val="center"/>
        <w:rPr>
          <w:rFonts w:ascii="Times New Roman" w:hAnsi="Times New Roman"/>
          <w:sz w:val="28"/>
          <w:szCs w:val="28"/>
        </w:rPr>
      </w:pPr>
      <w:r w:rsidRPr="00E012C9">
        <w:rPr>
          <w:rFonts w:ascii="Times New Roman" w:hAnsi="Times New Roman"/>
          <w:b/>
          <w:bCs/>
          <w:sz w:val="28"/>
          <w:szCs w:val="28"/>
        </w:rPr>
        <w:t xml:space="preserve">Про внесення змін до </w:t>
      </w:r>
      <w:r w:rsidR="00800C7F">
        <w:rPr>
          <w:rFonts w:ascii="Times New Roman" w:hAnsi="Times New Roman"/>
          <w:b/>
          <w:bCs/>
          <w:sz w:val="28"/>
          <w:szCs w:val="28"/>
        </w:rPr>
        <w:t>Закону України «Про соціальний захист дітей війни»</w:t>
      </w:r>
      <w:r w:rsidR="00512DCA" w:rsidRPr="00605ED7">
        <w:rPr>
          <w:rStyle w:val="a8"/>
          <w:rFonts w:ascii="Times New Roman" w:hAnsi="Times New Roman"/>
          <w:sz w:val="28"/>
          <w:szCs w:val="28"/>
        </w:rPr>
        <w:t xml:space="preserve"> </w:t>
      </w:r>
    </w:p>
    <w:p w14:paraId="72A1E621" w14:textId="77777777" w:rsidR="00C92858" w:rsidRPr="00605ED7" w:rsidRDefault="002157E0" w:rsidP="005E269B">
      <w:pPr>
        <w:jc w:val="center"/>
        <w:rPr>
          <w:rFonts w:ascii="Times New Roman" w:hAnsi="Times New Roman"/>
          <w:b/>
          <w:i/>
          <w:sz w:val="20"/>
        </w:rPr>
      </w:pPr>
      <w:r w:rsidRPr="00605ED7">
        <w:rPr>
          <w:rFonts w:ascii="Times New Roman" w:hAnsi="Times New Roman"/>
          <w:sz w:val="28"/>
          <w:szCs w:val="28"/>
        </w:rPr>
        <w:t xml:space="preserve"> </w:t>
      </w:r>
      <w:r w:rsidR="00C92858" w:rsidRPr="00605ED7">
        <w:rPr>
          <w:rFonts w:ascii="Times New Roman" w:hAnsi="Times New Roman"/>
          <w:sz w:val="28"/>
          <w:szCs w:val="28"/>
        </w:rPr>
        <w:t>___________________________________________</w:t>
      </w:r>
    </w:p>
    <w:p w14:paraId="48067BD8" w14:textId="77777777" w:rsidR="001275B9" w:rsidRPr="00392205" w:rsidRDefault="001275B9" w:rsidP="001275B9">
      <w:pPr>
        <w:pStyle w:val="a3"/>
        <w:rPr>
          <w:rFonts w:ascii="Times New Roman" w:hAnsi="Times New Roman"/>
          <w:color w:val="000000" w:themeColor="text1"/>
          <w:sz w:val="28"/>
          <w:szCs w:val="28"/>
        </w:rPr>
      </w:pPr>
      <w:r w:rsidRPr="00392205">
        <w:rPr>
          <w:rFonts w:ascii="Times New Roman" w:hAnsi="Times New Roman"/>
          <w:color w:val="000000" w:themeColor="text1"/>
          <w:sz w:val="28"/>
          <w:szCs w:val="28"/>
        </w:rPr>
        <w:t>Верховна Рада України п о с т а н о в л я є:</w:t>
      </w:r>
    </w:p>
    <w:p w14:paraId="3BC9F10D" w14:textId="7D2EFD98" w:rsidR="001275B9" w:rsidRPr="00392205" w:rsidRDefault="001275B9" w:rsidP="008E59CC">
      <w:pPr>
        <w:pStyle w:val="a3"/>
        <w:rPr>
          <w:rFonts w:ascii="Times New Roman" w:hAnsi="Times New Roman"/>
          <w:color w:val="000000" w:themeColor="text1"/>
          <w:sz w:val="28"/>
          <w:szCs w:val="28"/>
        </w:rPr>
      </w:pPr>
      <w:r w:rsidRPr="00392205">
        <w:rPr>
          <w:rFonts w:ascii="Times New Roman" w:hAnsi="Times New Roman"/>
          <w:color w:val="000000" w:themeColor="text1"/>
          <w:sz w:val="28"/>
          <w:szCs w:val="28"/>
        </w:rPr>
        <w:t xml:space="preserve">І. Внести до </w:t>
      </w:r>
      <w:r w:rsidR="007E1982" w:rsidRPr="00392205">
        <w:rPr>
          <w:rFonts w:ascii="Times New Roman" w:hAnsi="Times New Roman"/>
          <w:color w:val="000000" w:themeColor="text1"/>
          <w:sz w:val="28"/>
          <w:szCs w:val="28"/>
        </w:rPr>
        <w:t>Закону України «</w:t>
      </w:r>
      <w:r w:rsidR="00800C7F" w:rsidRPr="00392205">
        <w:rPr>
          <w:rFonts w:ascii="Times New Roman" w:hAnsi="Times New Roman"/>
          <w:color w:val="000000" w:themeColor="text1"/>
          <w:sz w:val="28"/>
          <w:szCs w:val="28"/>
        </w:rPr>
        <w:t>Про соціальний статус дітей війни</w:t>
      </w:r>
      <w:r w:rsidR="007E1982" w:rsidRPr="00392205">
        <w:rPr>
          <w:rFonts w:ascii="Times New Roman" w:hAnsi="Times New Roman"/>
          <w:color w:val="000000" w:themeColor="text1"/>
          <w:sz w:val="28"/>
          <w:szCs w:val="28"/>
        </w:rPr>
        <w:t>»</w:t>
      </w:r>
      <w:r w:rsidRPr="00392205">
        <w:rPr>
          <w:rFonts w:ascii="Times New Roman" w:hAnsi="Times New Roman"/>
          <w:color w:val="000000" w:themeColor="text1"/>
          <w:sz w:val="28"/>
          <w:szCs w:val="28"/>
        </w:rPr>
        <w:t xml:space="preserve"> (</w:t>
      </w:r>
      <w:r w:rsidR="001E4B8E" w:rsidRPr="00392205">
        <w:rPr>
          <w:rFonts w:ascii="Times New Roman" w:hAnsi="Times New Roman"/>
          <w:color w:val="000000" w:themeColor="text1"/>
          <w:sz w:val="28"/>
          <w:szCs w:val="28"/>
        </w:rPr>
        <w:t>Відомості Ве</w:t>
      </w:r>
      <w:r w:rsidR="00AC1903" w:rsidRPr="00392205">
        <w:rPr>
          <w:rFonts w:ascii="Times New Roman" w:hAnsi="Times New Roman"/>
          <w:color w:val="000000" w:themeColor="text1"/>
          <w:sz w:val="28"/>
          <w:szCs w:val="28"/>
        </w:rPr>
        <w:t xml:space="preserve">рховної Ради України (ВВР), </w:t>
      </w:r>
      <w:r w:rsidR="00800C7F" w:rsidRPr="00392205">
        <w:rPr>
          <w:rFonts w:ascii="Times New Roman" w:hAnsi="Times New Roman"/>
          <w:color w:val="000000" w:themeColor="text1"/>
          <w:sz w:val="28"/>
          <w:szCs w:val="28"/>
        </w:rPr>
        <w:t>2005</w:t>
      </w:r>
      <w:r w:rsidR="004372D7" w:rsidRPr="00392205">
        <w:rPr>
          <w:rFonts w:ascii="Times New Roman" w:hAnsi="Times New Roman"/>
          <w:color w:val="000000" w:themeColor="text1"/>
          <w:sz w:val="28"/>
          <w:szCs w:val="28"/>
        </w:rPr>
        <w:t xml:space="preserve"> р., № </w:t>
      </w:r>
      <w:r w:rsidR="00453FA6" w:rsidRPr="00392205">
        <w:rPr>
          <w:rFonts w:ascii="Times New Roman" w:hAnsi="Times New Roman"/>
          <w:color w:val="000000" w:themeColor="text1"/>
          <w:sz w:val="28"/>
          <w:szCs w:val="28"/>
        </w:rPr>
        <w:t>4</w:t>
      </w:r>
      <w:r w:rsidR="004372D7" w:rsidRPr="00392205">
        <w:rPr>
          <w:rFonts w:ascii="Times New Roman" w:hAnsi="Times New Roman"/>
          <w:color w:val="000000" w:themeColor="text1"/>
          <w:sz w:val="28"/>
          <w:szCs w:val="28"/>
        </w:rPr>
        <w:t>, стор</w:t>
      </w:r>
      <w:r w:rsidR="00453FA6" w:rsidRPr="00392205">
        <w:rPr>
          <w:rFonts w:ascii="Times New Roman" w:hAnsi="Times New Roman"/>
          <w:color w:val="000000" w:themeColor="text1"/>
          <w:sz w:val="28"/>
          <w:szCs w:val="28"/>
        </w:rPr>
        <w:t>інка</w:t>
      </w:r>
      <w:r w:rsidR="004372D7" w:rsidRPr="00392205">
        <w:rPr>
          <w:rFonts w:ascii="Times New Roman" w:hAnsi="Times New Roman"/>
          <w:color w:val="000000" w:themeColor="text1"/>
          <w:sz w:val="28"/>
          <w:szCs w:val="28"/>
        </w:rPr>
        <w:t xml:space="preserve"> </w:t>
      </w:r>
      <w:r w:rsidR="00800C7F" w:rsidRPr="00392205">
        <w:rPr>
          <w:rFonts w:ascii="Times New Roman" w:hAnsi="Times New Roman"/>
          <w:color w:val="000000" w:themeColor="text1"/>
          <w:sz w:val="28"/>
          <w:szCs w:val="28"/>
        </w:rPr>
        <w:t>94</w:t>
      </w:r>
      <w:r w:rsidRPr="00392205">
        <w:rPr>
          <w:rFonts w:ascii="Times New Roman" w:hAnsi="Times New Roman"/>
          <w:color w:val="000000" w:themeColor="text1"/>
          <w:sz w:val="28"/>
          <w:szCs w:val="28"/>
        </w:rPr>
        <w:t>) такі зміни:</w:t>
      </w:r>
      <w:r w:rsidR="00B37742" w:rsidRPr="00392205">
        <w:rPr>
          <w:rFonts w:ascii="Times New Roman" w:hAnsi="Times New Roman"/>
          <w:color w:val="000000" w:themeColor="text1"/>
          <w:sz w:val="28"/>
          <w:szCs w:val="28"/>
        </w:rPr>
        <w:t xml:space="preserve"> </w:t>
      </w:r>
    </w:p>
    <w:p w14:paraId="4D31428F" w14:textId="15652028" w:rsidR="00E012C9" w:rsidRPr="00392205" w:rsidRDefault="00012CBD" w:rsidP="008E59CC">
      <w:pPr>
        <w:pStyle w:val="a3"/>
        <w:rPr>
          <w:rFonts w:ascii="Times New Roman" w:hAnsi="Times New Roman"/>
          <w:color w:val="000000" w:themeColor="text1"/>
          <w:sz w:val="28"/>
          <w:szCs w:val="28"/>
        </w:rPr>
      </w:pPr>
      <w:r w:rsidRPr="00392205">
        <w:rPr>
          <w:rFonts w:ascii="Times New Roman" w:hAnsi="Times New Roman"/>
          <w:color w:val="000000" w:themeColor="text1"/>
          <w:sz w:val="28"/>
          <w:szCs w:val="28"/>
        </w:rPr>
        <w:t>1</w:t>
      </w:r>
      <w:r w:rsidR="001E4B8E" w:rsidRPr="00392205">
        <w:rPr>
          <w:rFonts w:ascii="Times New Roman" w:hAnsi="Times New Roman"/>
          <w:color w:val="000000" w:themeColor="text1"/>
          <w:sz w:val="28"/>
          <w:szCs w:val="28"/>
        </w:rPr>
        <w:t xml:space="preserve">. </w:t>
      </w:r>
      <w:r w:rsidR="00453FA6" w:rsidRPr="00392205">
        <w:rPr>
          <w:rFonts w:ascii="Times New Roman" w:hAnsi="Times New Roman"/>
          <w:color w:val="000000" w:themeColor="text1"/>
          <w:sz w:val="28"/>
          <w:szCs w:val="28"/>
        </w:rPr>
        <w:t>С</w:t>
      </w:r>
      <w:r w:rsidR="00E012C9" w:rsidRPr="00392205">
        <w:rPr>
          <w:rFonts w:ascii="Times New Roman" w:hAnsi="Times New Roman"/>
          <w:color w:val="000000" w:themeColor="text1"/>
          <w:sz w:val="28"/>
          <w:szCs w:val="28"/>
        </w:rPr>
        <w:t>татт</w:t>
      </w:r>
      <w:r w:rsidR="00453FA6" w:rsidRPr="00392205">
        <w:rPr>
          <w:rFonts w:ascii="Times New Roman" w:hAnsi="Times New Roman"/>
          <w:color w:val="000000" w:themeColor="text1"/>
          <w:sz w:val="28"/>
          <w:szCs w:val="28"/>
        </w:rPr>
        <w:t>ю</w:t>
      </w:r>
      <w:r w:rsidR="00E012C9" w:rsidRPr="00392205">
        <w:rPr>
          <w:rFonts w:ascii="Times New Roman" w:hAnsi="Times New Roman"/>
          <w:color w:val="000000" w:themeColor="text1"/>
          <w:sz w:val="28"/>
          <w:szCs w:val="28"/>
        </w:rPr>
        <w:t xml:space="preserve"> </w:t>
      </w:r>
      <w:r w:rsidR="00800C7F" w:rsidRPr="00392205">
        <w:rPr>
          <w:rFonts w:ascii="Times New Roman" w:hAnsi="Times New Roman"/>
          <w:color w:val="000000" w:themeColor="text1"/>
          <w:sz w:val="28"/>
          <w:szCs w:val="28"/>
        </w:rPr>
        <w:t>5</w:t>
      </w:r>
      <w:r w:rsidR="00453FA6" w:rsidRPr="00392205">
        <w:rPr>
          <w:rFonts w:ascii="Times New Roman" w:hAnsi="Times New Roman"/>
          <w:color w:val="000000" w:themeColor="text1"/>
          <w:sz w:val="28"/>
          <w:szCs w:val="28"/>
        </w:rPr>
        <w:t xml:space="preserve"> доповнити пункт</w:t>
      </w:r>
      <w:r w:rsidR="00800C7F" w:rsidRPr="00392205">
        <w:rPr>
          <w:rFonts w:ascii="Times New Roman" w:hAnsi="Times New Roman"/>
          <w:color w:val="000000" w:themeColor="text1"/>
          <w:sz w:val="28"/>
          <w:szCs w:val="28"/>
        </w:rPr>
        <w:t>ами</w:t>
      </w:r>
      <w:r w:rsidR="00E012C9" w:rsidRPr="00392205">
        <w:rPr>
          <w:rFonts w:ascii="Times New Roman" w:hAnsi="Times New Roman"/>
          <w:color w:val="000000" w:themeColor="text1"/>
          <w:sz w:val="28"/>
          <w:szCs w:val="28"/>
        </w:rPr>
        <w:t>:</w:t>
      </w:r>
    </w:p>
    <w:p w14:paraId="7C836D8E"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rStyle w:val="rvts9"/>
          <w:color w:val="000000" w:themeColor="text1"/>
          <w:sz w:val="28"/>
          <w:szCs w:val="28"/>
        </w:rPr>
        <w:t>Стаття 5.</w:t>
      </w:r>
      <w:r w:rsidRPr="00392205">
        <w:rPr>
          <w:rStyle w:val="apple-converted-space"/>
          <w:color w:val="000000" w:themeColor="text1"/>
          <w:sz w:val="28"/>
          <w:szCs w:val="28"/>
        </w:rPr>
        <w:t> </w:t>
      </w:r>
      <w:r w:rsidRPr="00392205">
        <w:rPr>
          <w:color w:val="000000" w:themeColor="text1"/>
          <w:sz w:val="28"/>
          <w:szCs w:val="28"/>
        </w:rPr>
        <w:t>Пільги дітям війни</w:t>
      </w:r>
    </w:p>
    <w:p w14:paraId="590EED60"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Дітям війни надаються такі пільги:</w:t>
      </w:r>
    </w:p>
    <w:p w14:paraId="2CB56168"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право на переважне залишення на роботі при скороченні чисельності або штату працівників;</w:t>
      </w:r>
    </w:p>
    <w:p w14:paraId="45668AFA"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використання чергової відпустки в зручний для них час; одержання додаткової відпустки без збереження заробітної плати строком до двох тижнів на рік;</w:t>
      </w:r>
    </w:p>
    <w:p w14:paraId="09EE7B81"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виплата допомоги по тимчасовій непрацездатності в розмірі 100 відсотків середньої заробітної плати незалежно від стажу роботи;</w:t>
      </w:r>
    </w:p>
    <w:p w14:paraId="1D04BFCF"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першочергове відведення земельних ділянок для індивідуального житлового будівництва, садівництва та городництва;</w:t>
      </w:r>
    </w:p>
    <w:p w14:paraId="43E178D4"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50-процентна знижка плати за користування житлом (квартирна плата) в межах норм, передбачених чинним законодавством (21 кв. метр загальної площі житла на кожну особу, яка постійно проживає у житловому приміщенні (будинку) і має право на знижку плати, та додатково 10,5 кв. метра на сім'ю);</w:t>
      </w:r>
    </w:p>
    <w:p w14:paraId="3BE52F36"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Площа житла, на яку надається знижка, при розрахунках плати за опалення становить 21 кв. метр опалювальної площі на кожну особу, яка постійно проживає у житловому приміщенні (будинку) і має право на знижку плати, та додатково 10,5 кв. метра на сім'ю.</w:t>
      </w:r>
    </w:p>
    <w:p w14:paraId="62510E6B"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 w:name="n347"/>
      <w:bookmarkEnd w:id="1"/>
      <w:r w:rsidRPr="00392205">
        <w:rPr>
          <w:color w:val="000000" w:themeColor="text1"/>
          <w:sz w:val="28"/>
          <w:szCs w:val="28"/>
        </w:rPr>
        <w:t>Для сімей, що складаються лише з непрацездатних осіб, надається 50-процентна знижка за користування газом для опалювання житла на подвійний розмір нормативної опалювальної площі (42 кв. метри на кожну особу, яка має право на знижку плати, та 21 кв. метр на сім'ю);</w:t>
      </w:r>
    </w:p>
    <w:p w14:paraId="5AA31CF9"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p>
    <w:p w14:paraId="6C5264DA" w14:textId="59A5EE61" w:rsidR="002A2D1A" w:rsidRPr="00392205" w:rsidRDefault="002A2D1A" w:rsidP="00392205">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lastRenderedPageBreak/>
        <w:t>50-процентна знижка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3B49C3E1" w14:textId="4DB6E285" w:rsidR="002A2D1A" w:rsidRPr="00392205" w:rsidRDefault="002A2D1A" w:rsidP="00392205">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50-процентна знижка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p w14:paraId="619A7CC6" w14:textId="7C1CD5A4" w:rsidR="002A2D1A" w:rsidRPr="00392205" w:rsidRDefault="002A2D1A" w:rsidP="00392205">
      <w:pPr>
        <w:pStyle w:val="rvps2"/>
        <w:spacing w:before="0" w:beforeAutospacing="0" w:after="150" w:afterAutospacing="0"/>
        <w:ind w:firstLine="450"/>
        <w:jc w:val="both"/>
        <w:rPr>
          <w:color w:val="000000" w:themeColor="text1"/>
          <w:sz w:val="28"/>
          <w:szCs w:val="28"/>
        </w:rPr>
      </w:pPr>
      <w:r w:rsidRPr="00392205">
        <w:rPr>
          <w:color w:val="000000" w:themeColor="text1"/>
          <w:sz w:val="28"/>
          <w:szCs w:val="28"/>
        </w:rPr>
        <w:t>діти війни, мають право на стаціонарну медичну допомогу в госпіталях ветеранів війни та у військово-медичних закладах охорони здоров'я (госпіталях). Госпіталізація проводиться при відповідних показаннях та наявності вільних місць.</w:t>
      </w:r>
    </w:p>
    <w:p w14:paraId="7EB1AD1D" w14:textId="77777777" w:rsidR="002A2D1A" w:rsidRPr="00392205" w:rsidRDefault="002A2D1A" w:rsidP="002A2D1A">
      <w:pPr>
        <w:pStyle w:val="rvps2"/>
        <w:spacing w:before="0" w:beforeAutospacing="0" w:after="150" w:afterAutospacing="0"/>
        <w:jc w:val="both"/>
        <w:rPr>
          <w:color w:val="000000" w:themeColor="text1"/>
          <w:sz w:val="28"/>
          <w:szCs w:val="28"/>
        </w:rPr>
      </w:pPr>
      <w:r w:rsidRPr="00392205">
        <w:rPr>
          <w:color w:val="000000" w:themeColor="text1"/>
          <w:sz w:val="28"/>
          <w:szCs w:val="28"/>
        </w:rPr>
        <w:t xml:space="preserve">        безоплатне одержання ліків, лікарських засобів, імунобіологічних препаратів та виробів медичного призначення за рецептами лікарів;</w:t>
      </w:r>
    </w:p>
    <w:p w14:paraId="014B350A" w14:textId="77777777" w:rsidR="002A2D1A" w:rsidRPr="00392205" w:rsidRDefault="002A2D1A" w:rsidP="002A2D1A">
      <w:pPr>
        <w:pStyle w:val="rvps2"/>
        <w:spacing w:before="0" w:beforeAutospacing="0" w:after="150" w:afterAutospacing="0"/>
        <w:jc w:val="both"/>
        <w:rPr>
          <w:color w:val="000000" w:themeColor="text1"/>
          <w:sz w:val="28"/>
          <w:szCs w:val="28"/>
        </w:rPr>
      </w:pPr>
      <w:bookmarkStart w:id="2" w:name="n338"/>
      <w:bookmarkStart w:id="3" w:name="n339"/>
      <w:bookmarkEnd w:id="2"/>
      <w:bookmarkEnd w:id="3"/>
      <w:r w:rsidRPr="00392205">
        <w:rPr>
          <w:color w:val="000000" w:themeColor="text1"/>
          <w:sz w:val="28"/>
          <w:szCs w:val="28"/>
        </w:rPr>
        <w:t xml:space="preserve">        безоплатне першочергове зубопротезування (за винятком протезування з дорогоцінних металів);</w:t>
      </w:r>
    </w:p>
    <w:p w14:paraId="3D3E6BB8"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4" w:name="n340"/>
      <w:bookmarkStart w:id="5" w:name="n346"/>
      <w:bookmarkStart w:id="6" w:name="n348"/>
      <w:bookmarkStart w:id="7" w:name="n349"/>
      <w:bookmarkStart w:id="8" w:name="n350"/>
      <w:bookmarkStart w:id="9" w:name="n351"/>
      <w:bookmarkEnd w:id="4"/>
      <w:bookmarkEnd w:id="5"/>
      <w:bookmarkEnd w:id="6"/>
      <w:bookmarkEnd w:id="7"/>
      <w:bookmarkEnd w:id="8"/>
      <w:bookmarkEnd w:id="9"/>
      <w:r w:rsidRPr="00392205">
        <w:rPr>
          <w:color w:val="000000" w:themeColor="text1"/>
          <w:sz w:val="28"/>
          <w:szCs w:val="28"/>
        </w:rPr>
        <w:t>користування при виході на пенсію (незалежно від часу виходу на пенсію) чи зміні місця роботи поліклініками та госпіталями, до яких вони були прикріплені за попереднім місцем роботи;</w:t>
      </w:r>
    </w:p>
    <w:p w14:paraId="1EB73655"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0" w:name="n352"/>
      <w:bookmarkStart w:id="11" w:name="n353"/>
      <w:bookmarkEnd w:id="10"/>
      <w:bookmarkEnd w:id="11"/>
      <w:r w:rsidRPr="00392205">
        <w:rPr>
          <w:color w:val="000000" w:themeColor="text1"/>
          <w:sz w:val="28"/>
          <w:szCs w:val="28"/>
        </w:rPr>
        <w:t>щорічне медичне обстеження і диспансеризація із залученням необхідних спеціалістів;</w:t>
      </w:r>
    </w:p>
    <w:p w14:paraId="75AC1A91"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2" w:name="n354"/>
      <w:bookmarkEnd w:id="12"/>
      <w:r w:rsidRPr="00392205">
        <w:rPr>
          <w:color w:val="000000" w:themeColor="text1"/>
          <w:sz w:val="28"/>
          <w:szCs w:val="28"/>
        </w:rPr>
        <w:t>першочергове обслуговування в лікувально-профілактичних закладах, аптеках та першочергова госпіталізація;</w:t>
      </w:r>
    </w:p>
    <w:p w14:paraId="743F6D93" w14:textId="793CDFCC" w:rsidR="002A2D1A" w:rsidRPr="00392205" w:rsidRDefault="002A2D1A" w:rsidP="00392205">
      <w:pPr>
        <w:pStyle w:val="rvps2"/>
        <w:spacing w:before="0" w:beforeAutospacing="0" w:after="150" w:afterAutospacing="0"/>
        <w:ind w:firstLine="450"/>
        <w:jc w:val="both"/>
        <w:rPr>
          <w:color w:val="000000" w:themeColor="text1"/>
          <w:sz w:val="28"/>
          <w:szCs w:val="28"/>
        </w:rPr>
      </w:pPr>
      <w:bookmarkStart w:id="13" w:name="n355"/>
      <w:bookmarkEnd w:id="13"/>
      <w:r w:rsidRPr="00392205">
        <w:rPr>
          <w:color w:val="000000" w:themeColor="text1"/>
          <w:sz w:val="28"/>
          <w:szCs w:val="28"/>
        </w:rPr>
        <w:t>виплата допомоги по тимчасовій непрацездатності в розмірі 100 процентів середньої заробітної плати незалежно від стажу роботи;</w:t>
      </w:r>
    </w:p>
    <w:p w14:paraId="405B8C4D"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4" w:name="n356"/>
      <w:bookmarkEnd w:id="14"/>
      <w:r w:rsidRPr="00392205">
        <w:rPr>
          <w:color w:val="000000" w:themeColor="text1"/>
          <w:sz w:val="28"/>
          <w:szCs w:val="28"/>
        </w:rPr>
        <w:t>використання чергової відпустки у зручний для них час; одержання додаткової відпустки без збереження заробітної плати строком до двох тижнів на рік;</w:t>
      </w:r>
    </w:p>
    <w:p w14:paraId="13222F08"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5" w:name="n357"/>
      <w:bookmarkEnd w:id="15"/>
      <w:r w:rsidRPr="00392205">
        <w:rPr>
          <w:color w:val="000000" w:themeColor="text1"/>
          <w:sz w:val="28"/>
          <w:szCs w:val="28"/>
        </w:rPr>
        <w:t>першочергове забезпечення жилою площею осіб, які потребують поліпшення житлових умов, та першочергове відведення земельних ділянок для індивідуального житлового будівництва, садівництва і городництва, першочерговий ремонт жилих будинків і квартир цих осіб та забезпечення їх паливом;</w:t>
      </w:r>
    </w:p>
    <w:p w14:paraId="2172FD35"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6" w:name="n358"/>
      <w:bookmarkEnd w:id="16"/>
      <w:r w:rsidRPr="00392205">
        <w:rPr>
          <w:color w:val="000000" w:themeColor="text1"/>
          <w:sz w:val="28"/>
          <w:szCs w:val="28"/>
        </w:rPr>
        <w:t>одержання позики на будівництво, реконструкцію або капітальний ремонт жилих будинків і подвірних будівель, приєднання їх до інженерних мереж, комунікацій, а також позики на будівництво або придбання дачних будинків і благоустрій садових ділянок з погашенням її протягом 10 років починаючи з п'ятого року після закінчення будівництва. Зазначені позики надаються в порядку, який визначається Кабінетом Міністрів України;</w:t>
      </w:r>
    </w:p>
    <w:p w14:paraId="53688FAD"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7" w:name="n359"/>
      <w:bookmarkStart w:id="18" w:name="n360"/>
      <w:bookmarkEnd w:id="17"/>
      <w:bookmarkEnd w:id="18"/>
      <w:r w:rsidRPr="00392205">
        <w:rPr>
          <w:color w:val="000000" w:themeColor="text1"/>
          <w:sz w:val="28"/>
          <w:szCs w:val="28"/>
        </w:rPr>
        <w:lastRenderedPageBreak/>
        <w:t>першочергове право на вступ до житлово-будівельних (житлових) кооперативів, кооперативів по будівництву та експлуатації колективних гаражів, до садівницьких товариств, на придбання матеріалів для індивідуального будівництва і садових будинків, технічне обслуговування та забезпечення стоянками транспортних засобів;</w:t>
      </w:r>
    </w:p>
    <w:p w14:paraId="6D5CCD3E"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19" w:name="n361"/>
      <w:bookmarkStart w:id="20" w:name="n362"/>
      <w:bookmarkEnd w:id="19"/>
      <w:bookmarkEnd w:id="20"/>
      <w:r w:rsidRPr="00392205">
        <w:rPr>
          <w:color w:val="000000" w:themeColor="text1"/>
          <w:sz w:val="28"/>
          <w:szCs w:val="28"/>
        </w:rPr>
        <w:t>зі сплати податків, зборів, мита та інших платежів до бюджету відповідно до податкового та митного законодавства;</w:t>
      </w:r>
    </w:p>
    <w:p w14:paraId="1C3AA4DC"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21" w:name="n363"/>
      <w:bookmarkStart w:id="22" w:name="n364"/>
      <w:bookmarkEnd w:id="21"/>
      <w:bookmarkEnd w:id="22"/>
      <w:r w:rsidRPr="00392205">
        <w:rPr>
          <w:color w:val="000000" w:themeColor="text1"/>
          <w:sz w:val="28"/>
          <w:szCs w:val="28"/>
        </w:rPr>
        <w:t>позачергове користування всіма послугами зв'язку та позачергове встановлення телефонів (оплата у розмірі 20 процентів від тарифів вартості основних та 50 процентів - додаткових робіт).      Абонементна плата за користування телефоном встановлюється у розмірі 50 процентів від затверджених тарифів.</w:t>
      </w:r>
    </w:p>
    <w:p w14:paraId="10D33D9A"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23" w:name="n365"/>
      <w:bookmarkEnd w:id="23"/>
      <w:r w:rsidRPr="00392205">
        <w:rPr>
          <w:color w:val="000000" w:themeColor="text1"/>
          <w:sz w:val="28"/>
          <w:szCs w:val="28"/>
        </w:rPr>
        <w:t>Порядок користування послугами та оплати за встановлення квартирних телефонів визначається Кабінетом Міністрів України;</w:t>
      </w:r>
    </w:p>
    <w:p w14:paraId="12EF00D5" w14:textId="77777777" w:rsidR="002A2D1A" w:rsidRPr="00392205" w:rsidRDefault="002A2D1A" w:rsidP="002A2D1A">
      <w:pPr>
        <w:pStyle w:val="rvps2"/>
        <w:spacing w:before="0" w:beforeAutospacing="0" w:after="150" w:afterAutospacing="0"/>
        <w:ind w:firstLine="450"/>
        <w:jc w:val="both"/>
        <w:rPr>
          <w:color w:val="000000" w:themeColor="text1"/>
          <w:sz w:val="28"/>
          <w:szCs w:val="28"/>
        </w:rPr>
      </w:pPr>
      <w:bookmarkStart w:id="24" w:name="n366"/>
      <w:bookmarkEnd w:id="24"/>
      <w:r w:rsidRPr="00392205">
        <w:rPr>
          <w:color w:val="000000" w:themeColor="text1"/>
          <w:sz w:val="28"/>
          <w:szCs w:val="28"/>
        </w:rPr>
        <w:t>першочергове обслуговування підприємствами, установами та організаціями служби побуту, громадського харчування, житлово-комунального господарства, міжміського транспорту;</w:t>
      </w:r>
    </w:p>
    <w:p w14:paraId="64781438" w14:textId="2F62929E" w:rsidR="00453FA6" w:rsidRPr="00392205" w:rsidRDefault="002A2D1A" w:rsidP="00392205">
      <w:pPr>
        <w:pStyle w:val="rvps2"/>
        <w:spacing w:before="0" w:beforeAutospacing="0" w:after="150" w:afterAutospacing="0"/>
        <w:ind w:firstLine="450"/>
        <w:jc w:val="both"/>
        <w:rPr>
          <w:color w:val="000000" w:themeColor="text1"/>
          <w:sz w:val="28"/>
          <w:szCs w:val="28"/>
        </w:rPr>
      </w:pPr>
      <w:bookmarkStart w:id="25" w:name="n367"/>
      <w:bookmarkEnd w:id="25"/>
      <w:r w:rsidRPr="00392205">
        <w:rPr>
          <w:color w:val="000000" w:themeColor="text1"/>
          <w:sz w:val="28"/>
          <w:szCs w:val="28"/>
        </w:rPr>
        <w:t>позачергове обслуговування закладами та установами, що надають соціальні послуги з догляду. У разі неможливості здійснення такого обслуговування закладами соціального захисту населення відшкодовуються витрати, пов'язані з доглядом за учасником війни, в порядку і розмірах, що визначаються Кабінетом Міністрів України.</w:t>
      </w:r>
      <w:bookmarkStart w:id="26" w:name="n580"/>
      <w:bookmarkEnd w:id="26"/>
    </w:p>
    <w:p w14:paraId="5B42958B" w14:textId="77777777" w:rsidR="008745C3" w:rsidRPr="008E59CC" w:rsidRDefault="00605ED7" w:rsidP="008745C3">
      <w:pPr>
        <w:pStyle w:val="a3"/>
        <w:rPr>
          <w:rFonts w:ascii="Times New Roman" w:hAnsi="Times New Roman"/>
          <w:sz w:val="28"/>
          <w:szCs w:val="28"/>
        </w:rPr>
      </w:pPr>
      <w:r>
        <w:rPr>
          <w:rFonts w:ascii="Times New Roman" w:hAnsi="Times New Roman"/>
          <w:sz w:val="28"/>
          <w:szCs w:val="28"/>
        </w:rPr>
        <w:t>2</w:t>
      </w:r>
      <w:r w:rsidR="008745C3" w:rsidRPr="008E59CC">
        <w:rPr>
          <w:rFonts w:ascii="Times New Roman" w:hAnsi="Times New Roman"/>
          <w:sz w:val="28"/>
          <w:szCs w:val="28"/>
        </w:rPr>
        <w:t xml:space="preserve">. Кабінету Міністрів України у </w:t>
      </w:r>
      <w:r w:rsidR="00907460" w:rsidRPr="008E59CC">
        <w:rPr>
          <w:rFonts w:ascii="Times New Roman" w:hAnsi="Times New Roman"/>
          <w:sz w:val="28"/>
          <w:szCs w:val="28"/>
        </w:rPr>
        <w:t>двомісячний</w:t>
      </w:r>
      <w:r w:rsidR="008745C3" w:rsidRPr="008E59CC">
        <w:rPr>
          <w:rFonts w:ascii="Times New Roman" w:hAnsi="Times New Roman"/>
          <w:sz w:val="28"/>
          <w:szCs w:val="28"/>
        </w:rPr>
        <w:t xml:space="preserve"> строк з дня набрання чинності цим Законом:</w:t>
      </w:r>
    </w:p>
    <w:p w14:paraId="246FE391" w14:textId="77777777" w:rsidR="008745C3" w:rsidRPr="008E59CC" w:rsidRDefault="008745C3" w:rsidP="008745C3">
      <w:pPr>
        <w:pStyle w:val="a3"/>
        <w:rPr>
          <w:rFonts w:ascii="Times New Roman" w:hAnsi="Times New Roman"/>
          <w:sz w:val="28"/>
          <w:szCs w:val="28"/>
        </w:rPr>
      </w:pPr>
      <w:r w:rsidRPr="008E59CC">
        <w:rPr>
          <w:rFonts w:ascii="Times New Roman" w:hAnsi="Times New Roman"/>
          <w:sz w:val="28"/>
          <w:szCs w:val="28"/>
        </w:rPr>
        <w:t xml:space="preserve">привести </w:t>
      </w:r>
      <w:r w:rsidR="00113670" w:rsidRPr="008E59CC">
        <w:rPr>
          <w:rFonts w:ascii="Times New Roman" w:hAnsi="Times New Roman"/>
          <w:sz w:val="28"/>
          <w:szCs w:val="28"/>
        </w:rPr>
        <w:t>свої</w:t>
      </w:r>
      <w:r w:rsidRPr="008E59CC">
        <w:rPr>
          <w:rFonts w:ascii="Times New Roman" w:hAnsi="Times New Roman"/>
          <w:sz w:val="28"/>
          <w:szCs w:val="28"/>
        </w:rPr>
        <w:t xml:space="preserve"> нормативно-правові акти у відповідність із цим Законом;</w:t>
      </w:r>
    </w:p>
    <w:p w14:paraId="737A04FE" w14:textId="77777777" w:rsidR="0015467D" w:rsidRPr="008E59CC" w:rsidRDefault="008745C3" w:rsidP="0015467D">
      <w:pPr>
        <w:pStyle w:val="a3"/>
        <w:rPr>
          <w:rFonts w:ascii="Times New Roman" w:hAnsi="Times New Roman"/>
          <w:sz w:val="28"/>
          <w:szCs w:val="28"/>
        </w:rPr>
      </w:pPr>
      <w:r w:rsidRPr="008E59CC">
        <w:rPr>
          <w:rFonts w:ascii="Times New Roman" w:hAnsi="Times New Roman"/>
          <w:sz w:val="28"/>
          <w:szCs w:val="28"/>
        </w:rPr>
        <w:t>забезпечити</w:t>
      </w:r>
      <w:r w:rsidR="00113670" w:rsidRPr="008E59CC">
        <w:rPr>
          <w:rFonts w:ascii="Times New Roman" w:hAnsi="Times New Roman"/>
          <w:sz w:val="28"/>
          <w:szCs w:val="28"/>
        </w:rPr>
        <w:t xml:space="preserve"> перегляд та</w:t>
      </w:r>
      <w:r w:rsidRPr="008E59CC">
        <w:rPr>
          <w:rFonts w:ascii="Times New Roman" w:hAnsi="Times New Roman"/>
          <w:sz w:val="28"/>
          <w:szCs w:val="28"/>
        </w:rPr>
        <w:t xml:space="preserve"> приведення міністерствами та іншими центральними органами виконавчої влади їх нормативно-правових актів у відповідність із цим Законом.</w:t>
      </w:r>
    </w:p>
    <w:p w14:paraId="2B1E83E1" w14:textId="77777777" w:rsidR="0015467D" w:rsidRDefault="0015467D" w:rsidP="0015467D">
      <w:pPr>
        <w:pStyle w:val="a3"/>
        <w:ind w:firstLine="0"/>
        <w:rPr>
          <w:rFonts w:ascii="Times New Roman" w:hAnsi="Times New Roman"/>
          <w:b/>
          <w:sz w:val="28"/>
          <w:szCs w:val="28"/>
        </w:rPr>
      </w:pPr>
    </w:p>
    <w:p w14:paraId="4CB60F1A" w14:textId="77777777" w:rsidR="008E59CC" w:rsidRDefault="008E59CC" w:rsidP="0015467D">
      <w:pPr>
        <w:pStyle w:val="a3"/>
        <w:ind w:firstLine="0"/>
        <w:rPr>
          <w:rFonts w:ascii="Times New Roman" w:hAnsi="Times New Roman"/>
          <w:b/>
          <w:sz w:val="28"/>
          <w:szCs w:val="28"/>
        </w:rPr>
      </w:pPr>
    </w:p>
    <w:p w14:paraId="7F6E3368" w14:textId="7AE1ECF6" w:rsidR="008745C3" w:rsidRPr="008E59CC" w:rsidRDefault="00DE7270" w:rsidP="0015467D">
      <w:pPr>
        <w:pStyle w:val="a3"/>
        <w:ind w:firstLine="0"/>
        <w:rPr>
          <w:rFonts w:ascii="Times New Roman" w:hAnsi="Times New Roman"/>
          <w:sz w:val="28"/>
          <w:szCs w:val="28"/>
        </w:rPr>
      </w:pPr>
      <w:r w:rsidRPr="008E59CC">
        <w:rPr>
          <w:rFonts w:ascii="Times New Roman" w:hAnsi="Times New Roman"/>
          <w:b/>
          <w:sz w:val="28"/>
          <w:szCs w:val="28"/>
        </w:rPr>
        <w:t xml:space="preserve">Голова </w:t>
      </w:r>
      <w:r w:rsidRPr="008E59CC">
        <w:rPr>
          <w:rFonts w:ascii="Times New Roman" w:hAnsi="Times New Roman"/>
          <w:b/>
          <w:sz w:val="28"/>
          <w:szCs w:val="28"/>
        </w:rPr>
        <w:br/>
        <w:t>Верховної Ради України</w:t>
      </w:r>
      <w:r w:rsidR="00907460" w:rsidRPr="008E59CC">
        <w:rPr>
          <w:rFonts w:ascii="Times New Roman" w:hAnsi="Times New Roman"/>
          <w:b/>
          <w:sz w:val="28"/>
          <w:szCs w:val="28"/>
        </w:rPr>
        <w:t xml:space="preserve"> </w:t>
      </w:r>
      <w:r w:rsidR="00454E68" w:rsidRPr="008E59CC">
        <w:rPr>
          <w:rFonts w:ascii="Times New Roman" w:hAnsi="Times New Roman"/>
          <w:b/>
          <w:sz w:val="28"/>
          <w:szCs w:val="28"/>
        </w:rPr>
        <w:t xml:space="preserve"> </w:t>
      </w:r>
      <w:r w:rsidR="00504EC0">
        <w:rPr>
          <w:rFonts w:ascii="Times New Roman" w:hAnsi="Times New Roman"/>
          <w:b/>
          <w:sz w:val="28"/>
          <w:szCs w:val="28"/>
        </w:rPr>
        <w:t xml:space="preserve">                                                    </w:t>
      </w:r>
      <w:r w:rsidR="00392205">
        <w:rPr>
          <w:rFonts w:ascii="Times New Roman" w:hAnsi="Times New Roman"/>
          <w:b/>
          <w:sz w:val="28"/>
          <w:szCs w:val="28"/>
        </w:rPr>
        <w:t xml:space="preserve">           </w:t>
      </w:r>
      <w:r w:rsidR="00504EC0">
        <w:rPr>
          <w:rFonts w:ascii="Times New Roman" w:hAnsi="Times New Roman"/>
          <w:b/>
          <w:sz w:val="28"/>
          <w:szCs w:val="28"/>
        </w:rPr>
        <w:t xml:space="preserve">Д.О. Разумков </w:t>
      </w:r>
    </w:p>
    <w:sectPr w:rsidR="008745C3" w:rsidRPr="008E59CC" w:rsidSect="0015467D">
      <w:pgSz w:w="11906" w:h="16838"/>
      <w:pgMar w:top="680"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B6"/>
    <w:rsid w:val="00012CBD"/>
    <w:rsid w:val="00034101"/>
    <w:rsid w:val="00046AA4"/>
    <w:rsid w:val="00092CB6"/>
    <w:rsid w:val="000E5620"/>
    <w:rsid w:val="00113670"/>
    <w:rsid w:val="001275B9"/>
    <w:rsid w:val="0015467D"/>
    <w:rsid w:val="001A3B93"/>
    <w:rsid w:val="001E4B8E"/>
    <w:rsid w:val="002157E0"/>
    <w:rsid w:val="002368EE"/>
    <w:rsid w:val="002A168C"/>
    <w:rsid w:val="002A2D1A"/>
    <w:rsid w:val="002C6AC7"/>
    <w:rsid w:val="00321357"/>
    <w:rsid w:val="00347C67"/>
    <w:rsid w:val="003722FE"/>
    <w:rsid w:val="00392205"/>
    <w:rsid w:val="003A4421"/>
    <w:rsid w:val="003C6845"/>
    <w:rsid w:val="003C7C56"/>
    <w:rsid w:val="0040027D"/>
    <w:rsid w:val="00405D8B"/>
    <w:rsid w:val="0041090F"/>
    <w:rsid w:val="00425D0E"/>
    <w:rsid w:val="004372D7"/>
    <w:rsid w:val="00453FA6"/>
    <w:rsid w:val="00454E68"/>
    <w:rsid w:val="004C22AB"/>
    <w:rsid w:val="004D1621"/>
    <w:rsid w:val="004E585A"/>
    <w:rsid w:val="004F402D"/>
    <w:rsid w:val="00502136"/>
    <w:rsid w:val="00504EC0"/>
    <w:rsid w:val="00512DCA"/>
    <w:rsid w:val="005D2FAF"/>
    <w:rsid w:val="005E269B"/>
    <w:rsid w:val="005E3143"/>
    <w:rsid w:val="00605ED7"/>
    <w:rsid w:val="00641EAA"/>
    <w:rsid w:val="006E1849"/>
    <w:rsid w:val="006F2E98"/>
    <w:rsid w:val="00705C81"/>
    <w:rsid w:val="00717CCE"/>
    <w:rsid w:val="00733F5C"/>
    <w:rsid w:val="0075294F"/>
    <w:rsid w:val="00771066"/>
    <w:rsid w:val="007E1982"/>
    <w:rsid w:val="007F4F58"/>
    <w:rsid w:val="00800C7F"/>
    <w:rsid w:val="008562D6"/>
    <w:rsid w:val="0085695F"/>
    <w:rsid w:val="008617AB"/>
    <w:rsid w:val="008745C3"/>
    <w:rsid w:val="00890BC8"/>
    <w:rsid w:val="008A6D1E"/>
    <w:rsid w:val="008B2FC0"/>
    <w:rsid w:val="008E59CC"/>
    <w:rsid w:val="00907460"/>
    <w:rsid w:val="00941AD5"/>
    <w:rsid w:val="009A48E1"/>
    <w:rsid w:val="009B75E8"/>
    <w:rsid w:val="00A21458"/>
    <w:rsid w:val="00A24CA2"/>
    <w:rsid w:val="00A36655"/>
    <w:rsid w:val="00A420A0"/>
    <w:rsid w:val="00A52174"/>
    <w:rsid w:val="00A83374"/>
    <w:rsid w:val="00A9174A"/>
    <w:rsid w:val="00AC1903"/>
    <w:rsid w:val="00B37742"/>
    <w:rsid w:val="00B61F48"/>
    <w:rsid w:val="00B919CD"/>
    <w:rsid w:val="00C019A6"/>
    <w:rsid w:val="00C33B17"/>
    <w:rsid w:val="00C92858"/>
    <w:rsid w:val="00CC2535"/>
    <w:rsid w:val="00CD156B"/>
    <w:rsid w:val="00CE7A5E"/>
    <w:rsid w:val="00D1457D"/>
    <w:rsid w:val="00D15825"/>
    <w:rsid w:val="00D178ED"/>
    <w:rsid w:val="00D77962"/>
    <w:rsid w:val="00D857ED"/>
    <w:rsid w:val="00DB00EC"/>
    <w:rsid w:val="00DB0141"/>
    <w:rsid w:val="00DC6F0A"/>
    <w:rsid w:val="00DE7270"/>
    <w:rsid w:val="00E012C9"/>
    <w:rsid w:val="00E7571D"/>
    <w:rsid w:val="00E8303E"/>
    <w:rsid w:val="00ED444B"/>
    <w:rsid w:val="00EF535A"/>
    <w:rsid w:val="00F06DF0"/>
    <w:rsid w:val="00F30EC6"/>
    <w:rsid w:val="00FC6F06"/>
    <w:rsid w:val="00FE50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1121A1"/>
  <w14:defaultImageDpi w14:val="0"/>
  <w15:docId w15:val="{E0A1C5CE-D4AF-4BCC-905F-48B516728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5B9"/>
    <w:pPr>
      <w:spacing w:after="0" w:line="240" w:lineRule="auto"/>
    </w:pPr>
    <w:rPr>
      <w:rFonts w:ascii="Antiqua"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1275B9"/>
    <w:pPr>
      <w:spacing w:before="120"/>
      <w:ind w:firstLine="567"/>
      <w:jc w:val="both"/>
    </w:pPr>
  </w:style>
  <w:style w:type="paragraph" w:customStyle="1" w:styleId="a5">
    <w:name w:val="Установа"/>
    <w:basedOn w:val="a"/>
    <w:rsid w:val="001275B9"/>
    <w:pPr>
      <w:keepNext/>
      <w:keepLines/>
      <w:spacing w:before="120"/>
      <w:jc w:val="center"/>
    </w:pPr>
    <w:rPr>
      <w:b/>
      <w:i/>
      <w:caps/>
      <w:sz w:val="48"/>
    </w:rPr>
  </w:style>
  <w:style w:type="paragraph" w:customStyle="1" w:styleId="a6">
    <w:name w:val="Вид документа"/>
    <w:basedOn w:val="a5"/>
    <w:next w:val="a"/>
    <w:rsid w:val="001275B9"/>
    <w:pPr>
      <w:spacing w:before="0" w:after="240"/>
      <w:jc w:val="right"/>
    </w:pPr>
    <w:rPr>
      <w:b w:val="0"/>
      <w:i w:val="0"/>
      <w:caps w:val="0"/>
      <w:spacing w:val="20"/>
      <w:sz w:val="26"/>
    </w:rPr>
  </w:style>
  <w:style w:type="paragraph" w:customStyle="1" w:styleId="a7">
    <w:name w:val="Назва документа"/>
    <w:basedOn w:val="a"/>
    <w:next w:val="a3"/>
    <w:link w:val="a8"/>
    <w:rsid w:val="001275B9"/>
    <w:pPr>
      <w:keepNext/>
      <w:keepLines/>
      <w:spacing w:before="360" w:after="360"/>
      <w:jc w:val="center"/>
    </w:pPr>
    <w:rPr>
      <w:b/>
    </w:rPr>
  </w:style>
  <w:style w:type="character" w:customStyle="1" w:styleId="a4">
    <w:name w:val="Нормальний текст Знак"/>
    <w:link w:val="a3"/>
    <w:uiPriority w:val="99"/>
    <w:locked/>
    <w:rsid w:val="001275B9"/>
    <w:rPr>
      <w:rFonts w:ascii="Antiqua" w:hAnsi="Antiqua"/>
      <w:sz w:val="20"/>
      <w:lang w:val="x-none" w:eastAsia="ru-RU"/>
    </w:rPr>
  </w:style>
  <w:style w:type="paragraph" w:customStyle="1" w:styleId="rvps2">
    <w:name w:val="rvps2"/>
    <w:basedOn w:val="a"/>
    <w:rsid w:val="002157E0"/>
    <w:pPr>
      <w:spacing w:before="100" w:beforeAutospacing="1" w:after="100" w:afterAutospacing="1"/>
    </w:pPr>
    <w:rPr>
      <w:rFonts w:ascii="Times New Roman" w:hAnsi="Times New Roman"/>
      <w:sz w:val="24"/>
      <w:szCs w:val="24"/>
      <w:lang w:val="ru-RU"/>
    </w:rPr>
  </w:style>
  <w:style w:type="character" w:styleId="a9">
    <w:name w:val="Hyperlink"/>
    <w:basedOn w:val="a0"/>
    <w:uiPriority w:val="99"/>
    <w:semiHidden/>
    <w:unhideWhenUsed/>
    <w:rsid w:val="00454E68"/>
    <w:rPr>
      <w:rFonts w:cs="Times New Roman"/>
      <w:color w:val="0000FF"/>
      <w:u w:val="single"/>
    </w:rPr>
  </w:style>
  <w:style w:type="character" w:customStyle="1" w:styleId="rvts37">
    <w:name w:val="rvts37"/>
    <w:basedOn w:val="a0"/>
    <w:rsid w:val="00454E68"/>
    <w:rPr>
      <w:rFonts w:cs="Times New Roman"/>
    </w:rPr>
  </w:style>
  <w:style w:type="paragraph" w:styleId="aa">
    <w:name w:val="footer"/>
    <w:basedOn w:val="a"/>
    <w:link w:val="ab"/>
    <w:uiPriority w:val="99"/>
    <w:rsid w:val="00D1457D"/>
    <w:pPr>
      <w:tabs>
        <w:tab w:val="center" w:pos="4819"/>
        <w:tab w:val="right" w:pos="9639"/>
      </w:tabs>
    </w:pPr>
  </w:style>
  <w:style w:type="character" w:customStyle="1" w:styleId="ab">
    <w:name w:val="Нижній колонтитул Знак"/>
    <w:basedOn w:val="a0"/>
    <w:link w:val="aa"/>
    <w:uiPriority w:val="99"/>
    <w:locked/>
    <w:rsid w:val="00D1457D"/>
    <w:rPr>
      <w:rFonts w:ascii="Antiqua" w:hAnsi="Antiqua" w:cs="Times New Roman"/>
      <w:sz w:val="20"/>
      <w:szCs w:val="20"/>
      <w:lang w:val="x-none" w:eastAsia="ru-RU"/>
    </w:rPr>
  </w:style>
  <w:style w:type="character" w:customStyle="1" w:styleId="rvts15">
    <w:name w:val="rvts15"/>
    <w:basedOn w:val="a0"/>
    <w:uiPriority w:val="99"/>
    <w:rsid w:val="001E4B8E"/>
    <w:rPr>
      <w:rFonts w:ascii="Times New Roman" w:hAnsi="Times New Roman" w:cs="Times New Roman"/>
    </w:rPr>
  </w:style>
  <w:style w:type="paragraph" w:styleId="ac">
    <w:name w:val="Balloon Text"/>
    <w:basedOn w:val="a"/>
    <w:link w:val="ad"/>
    <w:uiPriority w:val="99"/>
    <w:semiHidden/>
    <w:unhideWhenUsed/>
    <w:rsid w:val="00AC1903"/>
    <w:rPr>
      <w:rFonts w:ascii="Segoe UI" w:hAnsi="Segoe UI" w:cs="Segoe UI"/>
      <w:sz w:val="18"/>
      <w:szCs w:val="18"/>
    </w:rPr>
  </w:style>
  <w:style w:type="character" w:customStyle="1" w:styleId="ad">
    <w:name w:val="Текст у виносці Знак"/>
    <w:basedOn w:val="a0"/>
    <w:link w:val="ac"/>
    <w:uiPriority w:val="99"/>
    <w:semiHidden/>
    <w:rsid w:val="00AC1903"/>
    <w:rPr>
      <w:rFonts w:ascii="Segoe UI" w:hAnsi="Segoe UI" w:cs="Segoe UI"/>
      <w:sz w:val="18"/>
      <w:szCs w:val="18"/>
      <w:lang w:eastAsia="ru-RU"/>
    </w:rPr>
  </w:style>
  <w:style w:type="character" w:customStyle="1" w:styleId="a8">
    <w:name w:val="Назва документа Знак"/>
    <w:link w:val="a7"/>
    <w:locked/>
    <w:rsid w:val="00E012C9"/>
    <w:rPr>
      <w:rFonts w:ascii="Antiqua" w:hAnsi="Antiqua" w:cs="Times New Roman"/>
      <w:b/>
      <w:sz w:val="26"/>
      <w:szCs w:val="20"/>
      <w:lang w:eastAsia="ru-RU"/>
    </w:rPr>
  </w:style>
  <w:style w:type="character" w:customStyle="1" w:styleId="rvts46">
    <w:name w:val="rvts46"/>
    <w:basedOn w:val="a0"/>
    <w:rsid w:val="00453FA6"/>
  </w:style>
  <w:style w:type="character" w:customStyle="1" w:styleId="rvts9">
    <w:name w:val="rvts9"/>
    <w:rsid w:val="002A2D1A"/>
    <w:rPr>
      <w:rFonts w:cs="Times New Roman"/>
    </w:rPr>
  </w:style>
  <w:style w:type="character" w:customStyle="1" w:styleId="apple-converted-space">
    <w:name w:val="apple-converted-space"/>
    <w:basedOn w:val="a0"/>
    <w:rsid w:val="002A2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8429">
      <w:bodyDiv w:val="1"/>
      <w:marLeft w:val="0"/>
      <w:marRight w:val="0"/>
      <w:marTop w:val="0"/>
      <w:marBottom w:val="0"/>
      <w:divBdr>
        <w:top w:val="none" w:sz="0" w:space="0" w:color="auto"/>
        <w:left w:val="none" w:sz="0" w:space="0" w:color="auto"/>
        <w:bottom w:val="none" w:sz="0" w:space="0" w:color="auto"/>
        <w:right w:val="none" w:sz="0" w:space="0" w:color="auto"/>
      </w:divBdr>
    </w:div>
    <w:div w:id="207966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8C215-5327-443B-AFAE-5736FFB54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3C1212-10BC-4E46-B2F3-442D39606003}">
  <ds:schemaRefs>
    <ds:schemaRef ds:uri="http://schemas.microsoft.com/sharepoint/v3/contenttype/forms"/>
  </ds:schemaRefs>
</ds:datastoreItem>
</file>

<file path=customXml/itemProps3.xml><?xml version="1.0" encoding="utf-8"?>
<ds:datastoreItem xmlns:ds="http://schemas.openxmlformats.org/officeDocument/2006/customXml" ds:itemID="{C367A434-4197-4C77-9CE1-2D654AE3C8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3855</Words>
  <Characters>2198</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2021-03-17T13:01:00Z</dcterms:created>
  <dcterms:modified xsi:type="dcterms:W3CDTF">2021-03-17T13:01:00Z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