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B75C0" w:rsidRDefault="00CB3CF6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вноситься </w:t>
      </w:r>
    </w:p>
    <w:p w14:paraId="00000002" w14:textId="77777777" w:rsidR="006B75C0" w:rsidRDefault="006B75C0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6B75C0" w:rsidRDefault="00CB3CF6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народним депутатом України </w:t>
      </w:r>
    </w:p>
    <w:p w14:paraId="00000004" w14:textId="77777777" w:rsidR="006B75C0" w:rsidRDefault="006B75C0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6B75C0" w:rsidRDefault="00CB3CF6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Заремським М.В.</w:t>
      </w:r>
    </w:p>
    <w:p w14:paraId="00000006" w14:textId="77777777" w:rsidR="006B75C0" w:rsidRDefault="00CB3CF6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(посв.№ 403)</w:t>
      </w:r>
    </w:p>
    <w:p w14:paraId="00000007" w14:textId="77777777" w:rsidR="006B75C0" w:rsidRDefault="006B75C0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6B75C0" w:rsidRDefault="00CB3CF6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0000009" w14:textId="77777777" w:rsidR="006B75C0" w:rsidRDefault="00CB3CF6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«Про внесення змін до ЗАКОНУ УКРАЇНИ 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фізичну культуру і спорт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 </w:t>
      </w:r>
    </w:p>
    <w:p w14:paraId="0000000A" w14:textId="77777777" w:rsidR="006B75C0" w:rsidRDefault="006B75C0">
      <w:pP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0B" w14:textId="77777777" w:rsidR="006B75C0" w:rsidRDefault="006B75C0">
      <w:pPr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C" w14:textId="77777777" w:rsidR="006B75C0" w:rsidRDefault="00CB3CF6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Внести зміни  до ЗУ “Про фізичну культуру і спорт”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(Відомості Верховної Ради України (ВВР), 1994, № 14, ст.80)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додати ст. 25-1 у наступній редакції:</w:t>
      </w:r>
    </w:p>
    <w:p w14:paraId="0000000D" w14:textId="77777777" w:rsidR="006B75C0" w:rsidRDefault="006B75C0">
      <w:pPr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0E" w14:textId="77777777" w:rsidR="006B75C0" w:rsidRDefault="00CB3CF6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“Стаття 25-1. Громадські об’єднання фізкультурно-спортивної спрямування в сільській місцевості.</w:t>
      </w:r>
    </w:p>
    <w:p w14:paraId="0000000F" w14:textId="77777777" w:rsidR="006B75C0" w:rsidRDefault="006B75C0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0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Основними завданнями громадських об’єднань фізкультурно-с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портивної спрямування в сільській місцевості є:</w:t>
      </w:r>
    </w:p>
    <w:p w14:paraId="00000011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 розвитку спорту в сільській місцевості;</w:t>
      </w:r>
    </w:p>
    <w:p w14:paraId="00000012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залучення громадян в сільській місцевості до фізкультурно-оздоровчої та спортивної діяльності;</w:t>
      </w:r>
    </w:p>
    <w:p w14:paraId="00000013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організація і проведення спортивних змагань в сільській місц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евості;</w:t>
      </w:r>
    </w:p>
    <w:p w14:paraId="00000014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Громадські об’єднання в сільській місцевості діють на підставі статуту.</w:t>
      </w:r>
    </w:p>
    <w:p w14:paraId="00000015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Всеукраїнські громадські об’єднання в сільській місцевості відповідно до закону можуть мати свої осередки в Автономній Республіці Крим, областях, містах Києві та Севастополі.</w:t>
      </w:r>
    </w:p>
    <w:p w14:paraId="00000016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ромадські об’єднання в сільській місцевості залучаються до роботи Національного олімпійського комітету, а саме  для реалізації цілей та завдань в сільській місцевості.</w:t>
      </w:r>
    </w:p>
    <w:p w14:paraId="00000017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Громадські об’єднання в сільській місцевості залучаються до роботи Спортивного комітету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України, а саме  для реалізації цілей та завдань в сільській місцевості.</w:t>
      </w:r>
    </w:p>
    <w:p w14:paraId="00000018" w14:textId="77777777" w:rsidR="006B75C0" w:rsidRDefault="00CB3CF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Центральний орган виконавчої влади, що реалізує державну політику у сфері фізичної культури та спорту співпрацює з Громадськими об’єднаннями в сільській місцевості щодо розвитку спорту в селах та віддалених поселеннях й на підставі договору, може надавати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фінансову підтримку з державного бюджету для здійснення статутної діяльності, підготовки.”</w:t>
      </w:r>
    </w:p>
    <w:p w14:paraId="00000019" w14:textId="77777777" w:rsidR="006B75C0" w:rsidRDefault="006B75C0">
      <w:pPr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A" w14:textId="77777777" w:rsidR="006B75C0" w:rsidRDefault="00CB3CF6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Цей Закон набирає чинність на наступний день після його опублікування.</w:t>
      </w:r>
    </w:p>
    <w:p w14:paraId="0000001B" w14:textId="77777777" w:rsidR="006B75C0" w:rsidRDefault="006B75C0">
      <w:pPr>
        <w:ind w:left="720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C" w14:textId="77777777" w:rsidR="006B75C0" w:rsidRDefault="00CB3CF6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Кабінету Міністрів України у двомісячний строк з дня набрання чинності цим Законом:</w:t>
      </w:r>
    </w:p>
    <w:p w14:paraId="0000001D" w14:textId="77777777" w:rsidR="006B75C0" w:rsidRDefault="00CB3CF6">
      <w:pPr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привести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свої нормативно-правові акти у відповідність із цим Законом;</w:t>
      </w:r>
    </w:p>
    <w:p w14:paraId="0000001E" w14:textId="77777777" w:rsidR="006B75C0" w:rsidRDefault="00CB3CF6">
      <w:pPr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 введення в дію нормативно-правових актів, спрямованих на реалізацію цього Закону, з дня введення його в дію;</w:t>
      </w:r>
    </w:p>
    <w:p w14:paraId="0000001F" w14:textId="77777777" w:rsidR="006B75C0" w:rsidRDefault="00CB3CF6">
      <w:pPr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 в межах своїх повноважень перегляд та скасування нормативно-правових актів, що суперечать цьому Закону;</w:t>
      </w:r>
    </w:p>
    <w:p w14:paraId="00000020" w14:textId="77777777" w:rsidR="006B75C0" w:rsidRDefault="00CB3CF6">
      <w:pPr>
        <w:numPr>
          <w:ilvl w:val="0"/>
          <w:numId w:val="2"/>
        </w:num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оном.</w:t>
      </w:r>
    </w:p>
    <w:p w14:paraId="00000021" w14:textId="77777777" w:rsidR="006B75C0" w:rsidRDefault="006B75C0">
      <w:pPr>
        <w:ind w:left="720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2" w14:textId="77777777" w:rsidR="006B75C0" w:rsidRDefault="00CB3CF6">
      <w:pPr>
        <w:shd w:val="clear" w:color="auto" w:fill="FFFFFF"/>
        <w:spacing w:before="240" w:after="240"/>
        <w:ind w:left="8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 України                                 Д.О. Разумков</w:t>
      </w:r>
    </w:p>
    <w:sectPr w:rsidR="006B75C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86A86"/>
    <w:multiLevelType w:val="multilevel"/>
    <w:tmpl w:val="D2080EA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7CFD55DD"/>
    <w:multiLevelType w:val="multilevel"/>
    <w:tmpl w:val="74566B5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5C0"/>
    <w:rsid w:val="006B75C0"/>
    <w:rsid w:val="00CB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90E3A5-F4C5-4CD5-8AD2-68E89B86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60632F-E7D8-46B7-8E54-5A0629BD9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ADAEF6-4E5D-4300-B1C7-3794C2A8D8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BE52C9-2297-4BD9-A0D0-E0E5AF0B1A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1494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2021-03-18T10:27:00Z</dcterms:created>
  <dcterms:modified xsi:type="dcterms:W3CDTF">2021-03-18T10:27:00Z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