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92C" w:rsidRDefault="00A0392C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C94882" w:rsidRPr="006E5E15" w:rsidRDefault="00C94882" w:rsidP="00A24363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2F79BE" w:rsidRPr="00306FD4" w:rsidRDefault="005B66D6" w:rsidP="00C94882">
      <w:pPr>
        <w:spacing w:after="0" w:line="240" w:lineRule="auto"/>
        <w:ind w:left="3969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306FD4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  <w:r w:rsidR="002F79BE" w:rsidRPr="00306FD4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</w:t>
      </w:r>
      <w:r w:rsidR="00F74D26" w:rsidRPr="00306FD4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молоді і спорту</w:t>
      </w:r>
    </w:p>
    <w:p w:rsidR="00F74D26" w:rsidRPr="00306FD4" w:rsidRDefault="00F74D26" w:rsidP="00F74D26">
      <w:pPr>
        <w:spacing w:after="0" w:line="240" w:lineRule="auto"/>
        <w:ind w:left="340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C94882" w:rsidRPr="00306FD4" w:rsidRDefault="00C94882" w:rsidP="00F74D26">
      <w:pPr>
        <w:spacing w:after="0" w:line="240" w:lineRule="auto"/>
        <w:ind w:left="340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5B66D6" w:rsidRPr="00306FD4" w:rsidRDefault="005B66D6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306FD4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5B66D6" w:rsidRPr="00306FD4" w:rsidRDefault="001F58F9" w:rsidP="005B66D6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306FD4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F74D26" w:rsidRPr="00306FD4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52</w:t>
      </w:r>
      <w:r w:rsidRPr="00306FD4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64</w:t>
      </w:r>
    </w:p>
    <w:p w:rsidR="00A24363" w:rsidRPr="00306FD4" w:rsidRDefault="00A24363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C94882" w:rsidRPr="00306FD4" w:rsidRDefault="00C94882" w:rsidP="00A24363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</w:p>
    <w:p w:rsidR="00A24363" w:rsidRPr="00306FD4" w:rsidRDefault="00A24363" w:rsidP="0039031D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Комітет Верховної Ради України</w:t>
      </w:r>
      <w:r w:rsidR="005B66D6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</w:t>
      </w:r>
      <w:r w:rsidR="001446C3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питан</w:t>
      </w:r>
      <w:r w:rsidR="00357B08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ь бюджету на засіданні </w:t>
      </w:r>
      <w:r w:rsidR="00D922B7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28 квітня </w:t>
      </w:r>
      <w:r w:rsidR="00D922B7">
        <w:rPr>
          <w:rFonts w:ascii="Times New Roman" w:eastAsia="Times New Roman" w:hAnsi="Times New Roman"/>
          <w:sz w:val="28"/>
          <w:szCs w:val="28"/>
          <w:lang w:val="uk-UA" w:eastAsia="ru-RU"/>
        </w:rPr>
        <w:t>2021 року (протокол № 86</w:t>
      </w:r>
      <w:bookmarkStart w:id="0" w:name="_GoBack"/>
      <w:bookmarkEnd w:id="0"/>
      <w:r w:rsidR="00E328F0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67650E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відповідно до статей </w:t>
      </w: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27 і 109 Бюджетного кодексу України та статті 93 Регламенту Верховної Ради України розглянув </w:t>
      </w:r>
      <w:r w:rsidRPr="00306FD4">
        <w:rPr>
          <w:rFonts w:ascii="Times New Roman" w:eastAsiaTheme="minorHAnsi" w:hAnsi="Times New Roman" w:cstheme="minorBidi"/>
          <w:sz w:val="28"/>
          <w:lang w:val="uk-UA"/>
        </w:rPr>
        <w:t xml:space="preserve">проект Закону </w:t>
      </w:r>
      <w:r w:rsidR="00BB0709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«Про </w:t>
      </w:r>
      <w:r w:rsidR="001F58F9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внесення змін до Закону України «Про фізичну культуру і спорт</w:t>
      </w:r>
      <w:r w:rsidR="00BB0709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»</w:t>
      </w:r>
      <w:r w:rsidRPr="00306FD4">
        <w:rPr>
          <w:rFonts w:ascii="Times New Roman" w:eastAsiaTheme="minorHAnsi" w:hAnsi="Times New Roman" w:cstheme="minorBidi"/>
          <w:sz w:val="28"/>
          <w:lang w:val="uk-UA"/>
        </w:rPr>
        <w:t xml:space="preserve"> (реєстр.</w:t>
      </w:r>
      <w:r w:rsidR="0032301A" w:rsidRPr="00306FD4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Pr="00306FD4">
        <w:rPr>
          <w:rFonts w:ascii="Times New Roman" w:eastAsiaTheme="minorHAnsi" w:hAnsi="Times New Roman" w:cstheme="minorBidi"/>
          <w:sz w:val="28"/>
          <w:lang w:val="uk-UA"/>
        </w:rPr>
        <w:t>№ </w:t>
      </w:r>
      <w:r w:rsidR="00F74D26" w:rsidRPr="00306FD4">
        <w:rPr>
          <w:rFonts w:ascii="Times New Roman" w:eastAsiaTheme="minorHAnsi" w:hAnsi="Times New Roman" w:cstheme="minorBidi"/>
          <w:sz w:val="28"/>
          <w:lang w:val="uk-UA"/>
        </w:rPr>
        <w:t>52</w:t>
      </w:r>
      <w:r w:rsidR="001F58F9" w:rsidRPr="00306FD4">
        <w:rPr>
          <w:rFonts w:ascii="Times New Roman" w:eastAsiaTheme="minorHAnsi" w:hAnsi="Times New Roman" w:cstheme="minorBidi"/>
          <w:sz w:val="28"/>
          <w:lang w:val="uk-UA"/>
        </w:rPr>
        <w:t>64</w:t>
      </w:r>
      <w:r w:rsidR="00DD3DAB" w:rsidRPr="00306FD4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Pr="00306FD4">
        <w:rPr>
          <w:rFonts w:ascii="Times New Roman" w:eastAsiaTheme="minorHAnsi" w:hAnsi="Times New Roman" w:cstheme="minorBidi"/>
          <w:sz w:val="28"/>
          <w:lang w:val="uk-UA"/>
        </w:rPr>
        <w:t>від</w:t>
      </w:r>
      <w:r w:rsidR="001F58F9" w:rsidRPr="00306FD4">
        <w:rPr>
          <w:rFonts w:ascii="Times New Roman" w:eastAsiaTheme="minorHAnsi" w:hAnsi="Times New Roman" w:cstheme="minorBidi"/>
          <w:sz w:val="28"/>
          <w:lang w:val="uk-UA"/>
        </w:rPr>
        <w:t xml:space="preserve"> 18</w:t>
      </w:r>
      <w:r w:rsidRPr="00306FD4">
        <w:rPr>
          <w:rFonts w:ascii="Times New Roman" w:eastAsiaTheme="minorHAnsi" w:hAnsi="Times New Roman" w:cstheme="minorBidi"/>
          <w:sz w:val="28"/>
          <w:lang w:val="uk-UA"/>
        </w:rPr>
        <w:t>.</w:t>
      </w:r>
      <w:r w:rsidR="001F58F9" w:rsidRPr="00306FD4">
        <w:rPr>
          <w:rFonts w:ascii="Times New Roman" w:eastAsiaTheme="minorHAnsi" w:hAnsi="Times New Roman" w:cstheme="minorBidi"/>
          <w:sz w:val="28"/>
          <w:lang w:val="uk-UA"/>
        </w:rPr>
        <w:t>03</w:t>
      </w:r>
      <w:r w:rsidR="005B66D6" w:rsidRPr="00306FD4">
        <w:rPr>
          <w:rFonts w:ascii="Times New Roman" w:eastAsiaTheme="minorHAnsi" w:hAnsi="Times New Roman" w:cstheme="minorBidi"/>
          <w:sz w:val="28"/>
          <w:lang w:val="uk-UA"/>
        </w:rPr>
        <w:t>.202</w:t>
      </w:r>
      <w:r w:rsidR="001F58F9" w:rsidRPr="00306FD4">
        <w:rPr>
          <w:rFonts w:ascii="Times New Roman" w:eastAsiaTheme="minorHAnsi" w:hAnsi="Times New Roman" w:cstheme="minorBidi"/>
          <w:sz w:val="28"/>
          <w:lang w:val="uk-UA"/>
        </w:rPr>
        <w:t>1</w:t>
      </w:r>
      <w:r w:rsidRPr="00306FD4">
        <w:rPr>
          <w:rFonts w:ascii="Times New Roman" w:eastAsiaTheme="minorHAnsi" w:hAnsi="Times New Roman" w:cstheme="minorBidi"/>
          <w:sz w:val="28"/>
          <w:lang w:val="uk-UA"/>
        </w:rPr>
        <w:t xml:space="preserve"> року), поданий </w:t>
      </w:r>
      <w:r w:rsidR="0032301A" w:rsidRPr="00306FD4">
        <w:rPr>
          <w:rFonts w:ascii="Times New Roman" w:eastAsiaTheme="minorHAnsi" w:hAnsi="Times New Roman" w:cstheme="minorBidi"/>
          <w:sz w:val="28"/>
          <w:lang w:val="uk-UA"/>
        </w:rPr>
        <w:t>народним</w:t>
      </w:r>
      <w:r w:rsidR="00F56BCD" w:rsidRPr="00306FD4">
        <w:rPr>
          <w:rFonts w:ascii="Times New Roman" w:eastAsiaTheme="minorHAnsi" w:hAnsi="Times New Roman" w:cstheme="minorBidi"/>
          <w:sz w:val="28"/>
          <w:lang w:val="uk-UA"/>
        </w:rPr>
        <w:t xml:space="preserve"> деп</w:t>
      </w:r>
      <w:r w:rsidR="00DB0E0C" w:rsidRPr="00306FD4">
        <w:rPr>
          <w:rFonts w:ascii="Times New Roman" w:eastAsiaTheme="minorHAnsi" w:hAnsi="Times New Roman" w:cstheme="minorBidi"/>
          <w:sz w:val="28"/>
          <w:lang w:val="uk-UA"/>
        </w:rPr>
        <w:t>утат</w:t>
      </w:r>
      <w:r w:rsidR="00F74D26" w:rsidRPr="00306FD4">
        <w:rPr>
          <w:rFonts w:ascii="Times New Roman" w:eastAsiaTheme="minorHAnsi" w:hAnsi="Times New Roman" w:cstheme="minorBidi"/>
          <w:sz w:val="28"/>
          <w:lang w:val="uk-UA"/>
        </w:rPr>
        <w:t>ом</w:t>
      </w:r>
      <w:r w:rsidR="00DB0E0C" w:rsidRPr="00306FD4">
        <w:rPr>
          <w:rFonts w:ascii="Times New Roman" w:eastAsiaTheme="minorHAnsi" w:hAnsi="Times New Roman" w:cstheme="minorBidi"/>
          <w:sz w:val="28"/>
          <w:lang w:val="uk-UA"/>
        </w:rPr>
        <w:t xml:space="preserve"> України </w:t>
      </w:r>
      <w:proofErr w:type="spellStart"/>
      <w:r w:rsidR="00F74D26" w:rsidRPr="00306FD4">
        <w:rPr>
          <w:rFonts w:ascii="Times New Roman" w:eastAsiaTheme="minorHAnsi" w:hAnsi="Times New Roman" w:cstheme="minorBidi"/>
          <w:sz w:val="28"/>
          <w:lang w:val="uk-UA"/>
        </w:rPr>
        <w:t>Заремським</w:t>
      </w:r>
      <w:proofErr w:type="spellEnd"/>
      <w:r w:rsidR="00F74D26" w:rsidRPr="00306FD4">
        <w:rPr>
          <w:rFonts w:ascii="Times New Roman" w:eastAsiaTheme="minorHAnsi" w:hAnsi="Times New Roman" w:cstheme="minorBidi"/>
          <w:sz w:val="28"/>
          <w:lang w:val="uk-UA"/>
        </w:rPr>
        <w:t> М.В.</w:t>
      </w:r>
      <w:r w:rsidR="0008518E" w:rsidRPr="00306FD4">
        <w:rPr>
          <w:rFonts w:ascii="Times New Roman" w:eastAsiaTheme="minorHAnsi" w:hAnsi="Times New Roman" w:cstheme="minorBidi"/>
          <w:sz w:val="28"/>
          <w:lang w:val="uk-UA"/>
        </w:rPr>
        <w:t>,</w:t>
      </w:r>
      <w:r w:rsidRPr="00306FD4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0A7E34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і повідомляє так</w:t>
      </w: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е.</w:t>
      </w:r>
    </w:p>
    <w:p w:rsidR="00F74D26" w:rsidRPr="00306FD4" w:rsidRDefault="00306FD4" w:rsidP="001F3896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Законопроектом пропонується встановити засади і принципи діяльності громадських об’єднань фізкультурно-спортивного спрямування в сільській місцевості, а також передбачити можливість фінанс</w:t>
      </w:r>
      <w:r w:rsidR="004C51FD">
        <w:rPr>
          <w:rFonts w:ascii="Times New Roman" w:eastAsiaTheme="minorHAnsi" w:hAnsi="Times New Roman" w:cstheme="minorBidi"/>
          <w:sz w:val="28"/>
          <w:szCs w:val="28"/>
          <w:lang w:val="uk-UA"/>
        </w:rPr>
        <w:t>ового забезпечення</w:t>
      </w: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з державного бюджету</w:t>
      </w:r>
      <w:r w:rsidR="004C51FD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їхньої статутної діяльності</w:t>
      </w: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BB0709" w:rsidRPr="00306FD4" w:rsidRDefault="004C51FD" w:rsidP="00705732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Згідно з експертним висновком Міністерства фінансів України</w:t>
      </w:r>
      <w:r w:rsidR="00705732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B0709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реалізація </w:t>
      </w:r>
      <w:r w:rsidR="00705732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BB0709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705732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призв</w:t>
      </w:r>
      <w:r w:rsidR="00BB0709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еде</w:t>
      </w:r>
      <w:r w:rsidR="00705732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</w:t>
      </w:r>
      <w:r w:rsidR="00BB0709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значних</w:t>
      </w:r>
      <w:r w:rsidR="00705732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додаткових видатків з державного бюджет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у, обсяг яких з</w:t>
      </w:r>
      <w:r w:rsidR="00BB0709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а орієнтовними розрахунками 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становитиме</w:t>
      </w:r>
      <w:r w:rsidR="00BA29B5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щонайменше 3,6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 млрд грн</w:t>
      </w:r>
      <w:r w:rsidR="00BB0709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(однак</w:t>
      </w:r>
      <w:r w:rsidR="00BB0709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у пояснювальній записці до законопроекту зазначається про інше</w:t>
      </w:r>
      <w:r>
        <w:rPr>
          <w:rFonts w:ascii="Times New Roman" w:eastAsiaTheme="minorHAnsi" w:hAnsi="Times New Roman" w:cstheme="minorBidi"/>
          <w:sz w:val="28"/>
          <w:szCs w:val="28"/>
          <w:lang w:val="uk-UA"/>
        </w:rPr>
        <w:t>)</w:t>
      </w:r>
      <w:r w:rsidR="00BB0709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.</w:t>
      </w:r>
    </w:p>
    <w:p w:rsidR="006E5E15" w:rsidRPr="00306FD4" w:rsidRDefault="006E5E15" w:rsidP="006E5E1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Відтак, в порушення вимог частини першої статті 27 Бюджетного кодексу України та частини третьої статті 91 Регламенту Верховної Ради України суб’єктом права законодавчої ініціативи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</w:t>
      </w:r>
      <w:r w:rsidR="004F18B5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скорочення витрат бюджету</w:t>
      </w:r>
      <w:r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та/або джер</w:t>
      </w:r>
      <w:r w:rsidR="004F18B5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ел додаткових надходжень бюджету</w:t>
      </w:r>
      <w:r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дос</w:t>
      </w:r>
      <w:r w:rsidR="004F18B5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ягнення збалансованості бюджету</w:t>
      </w:r>
      <w:r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E5E15" w:rsidRPr="00306FD4" w:rsidRDefault="006E5E15" w:rsidP="006E5E1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Зважаючи на наведене, термін набрання чинності законом, визначений у законопроекті </w:t>
      </w:r>
      <w:r w:rsidRPr="00306FD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</w:t>
      </w:r>
      <w:r w:rsidR="004F18B5" w:rsidRPr="00306FD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на наступний</w:t>
      </w:r>
      <w:r w:rsidRPr="00306FD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д</w:t>
      </w:r>
      <w:r w:rsidR="004F18B5" w:rsidRPr="00306FD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е</w:t>
      </w:r>
      <w:r w:rsidRPr="00306FD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н</w:t>
      </w:r>
      <w:r w:rsidR="004F18B5" w:rsidRPr="00306FD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ь після</w:t>
      </w:r>
      <w:r w:rsidRPr="00306FD4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його опублікування/</w:t>
      </w:r>
      <w:r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, не узгоджується з положеннями частини третьої статті 27 Бюджетного кодексу України, що передбачає вимоги щодо введення в дію законів, щ</w:t>
      </w:r>
      <w:r w:rsidR="004F18B5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о впливають на показники бюджету (зменшують надходження бюджету</w:t>
      </w:r>
      <w:r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</w:t>
      </w:r>
      <w:r w:rsidR="004F18B5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а/або збільшують витрати бюджету</w:t>
      </w:r>
      <w:r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C73610" w:rsidRDefault="004C51FD" w:rsidP="005B366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Водночас, Міністерство фінансів України звертає увагу на невідповідність положення про надання центральним органом виконавчої влади, що забезпечує державну політику у сфері фізичної культури та спорту</w:t>
      </w:r>
      <w:r w:rsidR="00C0677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фінансової підтримки з державного бюджету для здійснення статутної діяльності громадських об’єднань фізк</w:t>
      </w:r>
      <w:r w:rsidR="005B3667">
        <w:rPr>
          <w:rFonts w:ascii="Times New Roman" w:eastAsia="Times New Roman" w:hAnsi="Times New Roman"/>
          <w:sz w:val="28"/>
          <w:szCs w:val="28"/>
          <w:lang w:val="uk-UA" w:eastAsia="ru-RU"/>
        </w:rPr>
        <w:t>ультурно-спортивного спрямованості у сільській місцевості вимогам статей</w:t>
      </w:r>
      <w:r w:rsidR="00C73610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87, 89 та 91</w:t>
      </w:r>
      <w:r w:rsidR="005B36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Бюджетного кодексу України</w:t>
      </w:r>
      <w:r w:rsidR="00C73610" w:rsidRPr="00306FD4">
        <w:rPr>
          <w:rFonts w:ascii="Times New Roman" w:eastAsia="Times New Roman" w:hAnsi="Times New Roman"/>
          <w:sz w:val="28"/>
          <w:szCs w:val="28"/>
          <w:lang w:val="uk-UA" w:eastAsia="ru-RU"/>
        </w:rPr>
        <w:t>, згідно з якими визначено перелік видатків державного та місцевих бюджетів на фізичну культуру і спорт</w:t>
      </w:r>
      <w:r w:rsidR="005078CA">
        <w:rPr>
          <w:rFonts w:ascii="Times New Roman" w:eastAsia="Times New Roman" w:hAnsi="Times New Roman"/>
          <w:sz w:val="28"/>
          <w:szCs w:val="28"/>
          <w:lang w:val="uk-UA" w:eastAsia="ru-RU"/>
        </w:rPr>
        <w:t>, та пропонує виключити його з тексту.</w:t>
      </w:r>
    </w:p>
    <w:p w:rsidR="005B3667" w:rsidRPr="00306FD4" w:rsidRDefault="005B3667" w:rsidP="005B366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слід зауважити, що зазначене</w:t>
      </w:r>
      <w:r w:rsidR="005078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вище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</w:t>
      </w:r>
      <w:r w:rsidR="005078C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06776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суперечить нормам статті 95 Конституції України та частини другої статті 4 Бюджетного кодексу України, згідно з яким виключно законом про Державний бюджет України визначаються бідь-які видатки держави на загальносуспільні потреби, розмір і цільове спрямування цих видатків.</w:t>
      </w:r>
    </w:p>
    <w:p w:rsidR="00F304F4" w:rsidRPr="00306FD4" w:rsidRDefault="00F304F4" w:rsidP="00F304F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За підсумками розгляду Комітет ухвалив рішення: </w:t>
      </w:r>
    </w:p>
    <w:p w:rsidR="00F304F4" w:rsidRPr="00306FD4" w:rsidRDefault="00F304F4" w:rsidP="00F304F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1) </w:t>
      </w:r>
      <w:r w:rsidR="00BB0709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проект Закону </w:t>
      </w:r>
      <w:r w:rsidR="004F18B5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Про внесення змін до Закону України «Про фізичну культуру і спорт» (реєстр. № 5264 від 18.03.2021 року), поданий народним депутатом України </w:t>
      </w:r>
      <w:proofErr w:type="spellStart"/>
      <w:r w:rsidR="004F18B5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Заремським</w:t>
      </w:r>
      <w:proofErr w:type="spellEnd"/>
      <w:r w:rsidR="004F18B5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 М.В.</w:t>
      </w: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, має вплив на показники державного </w:t>
      </w:r>
      <w:r w:rsidR="00A16F1D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бюджету (призведе до збільшення його</w:t>
      </w: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видатків). 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закону);</w:t>
      </w:r>
    </w:p>
    <w:p w:rsidR="00A24363" w:rsidRPr="00306FD4" w:rsidRDefault="00F304F4" w:rsidP="00F304F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2) рекомендувати Комітету </w:t>
      </w:r>
      <w:r w:rsidR="00025298" w:rsidRPr="00306FD4">
        <w:rPr>
          <w:rFonts w:ascii="Times New Roman" w:eastAsiaTheme="minorHAnsi" w:hAnsi="Times New Roman" w:cstheme="minorBidi"/>
          <w:bCs/>
          <w:iCs/>
          <w:sz w:val="28"/>
          <w:szCs w:val="28"/>
          <w:lang w:val="uk-UA"/>
        </w:rPr>
        <w:t>з питань молоді і спорту</w:t>
      </w: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при доопрацюванні законопроекту привести його положення у відповідність із вимогами статей </w:t>
      </w:r>
      <w:r w:rsidR="004C51FD">
        <w:rPr>
          <w:rFonts w:ascii="Times New Roman" w:eastAsiaTheme="minorHAnsi" w:hAnsi="Times New Roman" w:cstheme="minorBidi"/>
          <w:sz w:val="28"/>
          <w:szCs w:val="28"/>
          <w:lang w:val="uk-UA"/>
        </w:rPr>
        <w:t>4, 87, 89</w:t>
      </w: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та </w:t>
      </w:r>
      <w:r w:rsidR="00025298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91</w:t>
      </w:r>
      <w:r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Бюджетного кодексу України</w:t>
      </w:r>
      <w:r w:rsidR="004C51FD">
        <w:rPr>
          <w:rFonts w:ascii="Times New Roman" w:eastAsiaTheme="minorHAnsi" w:hAnsi="Times New Roman" w:cstheme="minorBidi"/>
          <w:sz w:val="28"/>
          <w:szCs w:val="28"/>
          <w:lang w:val="uk-UA"/>
        </w:rPr>
        <w:t>, зокрема з урахуванням</w:t>
      </w:r>
      <w:r w:rsidR="00BB0709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розмежування </w:t>
      </w:r>
      <w:r w:rsidR="00C474B0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видатків </w:t>
      </w:r>
      <w:r w:rsidR="00BB0709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між </w:t>
      </w:r>
      <w:r w:rsidR="00A46D13" w:rsidRPr="00306FD4">
        <w:rPr>
          <w:rFonts w:ascii="Times New Roman" w:eastAsiaTheme="minorHAnsi" w:hAnsi="Times New Roman" w:cstheme="minorBidi"/>
          <w:sz w:val="28"/>
          <w:szCs w:val="28"/>
          <w:lang w:val="uk-UA"/>
        </w:rPr>
        <w:t>бюджетами</w:t>
      </w:r>
      <w:r w:rsidR="004C51FD">
        <w:rPr>
          <w:rFonts w:ascii="Times New Roman" w:eastAsiaTheme="minorHAnsi" w:hAnsi="Times New Roman" w:cstheme="minorBidi"/>
          <w:sz w:val="28"/>
          <w:szCs w:val="28"/>
          <w:lang w:val="uk-UA"/>
        </w:rPr>
        <w:t>, виключивши у абзаці десятому статті 25-1 слова «може надавати фінансову підтримку з державного бюджету для здійснення статутної діяльності, підготовки».</w:t>
      </w:r>
    </w:p>
    <w:p w:rsidR="00014EBD" w:rsidRPr="00306FD4" w:rsidRDefault="00014EBD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1665BD" w:rsidRPr="00306FD4" w:rsidRDefault="001665BD" w:rsidP="00A2436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9031D" w:rsidRDefault="00A24363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306FD4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306FD4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306FD4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306FD4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306FD4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306FD4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="0008518E" w:rsidRPr="00306FD4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="00A93088" w:rsidRPr="00306FD4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306FD4">
        <w:rPr>
          <w:rFonts w:ascii="Times New Roman" w:eastAsiaTheme="minorHAnsi" w:hAnsi="Times New Roman" w:cstheme="minorBidi"/>
          <w:b/>
          <w:sz w:val="28"/>
          <w:lang w:val="uk-UA"/>
        </w:rPr>
        <w:t>Ю.Ю.</w:t>
      </w:r>
      <w:r w:rsidR="007A7FC9" w:rsidRPr="00306FD4">
        <w:rPr>
          <w:rFonts w:ascii="Times New Roman" w:eastAsiaTheme="minorHAnsi" w:hAnsi="Times New Roman" w:cstheme="minorBidi"/>
          <w:b/>
          <w:sz w:val="28"/>
          <w:lang w:val="uk-UA"/>
        </w:rPr>
        <w:t> </w:t>
      </w:r>
      <w:proofErr w:type="spellStart"/>
      <w:r w:rsidRPr="00306FD4">
        <w:rPr>
          <w:rFonts w:ascii="Times New Roman" w:eastAsiaTheme="minorHAnsi" w:hAnsi="Times New Roman" w:cstheme="minorBidi"/>
          <w:b/>
          <w:sz w:val="28"/>
          <w:lang w:val="uk-UA"/>
        </w:rPr>
        <w:t>Арістов</w:t>
      </w:r>
      <w:proofErr w:type="spellEnd"/>
    </w:p>
    <w:p w:rsidR="005B3667" w:rsidRDefault="005B3667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5B3667" w:rsidRDefault="005B3667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5B3667" w:rsidRDefault="005B3667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5B3667" w:rsidRDefault="005B3667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5B3667" w:rsidRDefault="005B3667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5B3667" w:rsidRDefault="005B3667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5B3667" w:rsidRDefault="005B3667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5B3667" w:rsidRDefault="005B3667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5B3667" w:rsidRDefault="005B3667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5B3667" w:rsidRDefault="005B3667" w:rsidP="00A24363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5B3667" w:rsidRPr="00BE0ACA" w:rsidRDefault="005B3667" w:rsidP="005B3667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BE0ACA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BE0ACA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5B3667" w:rsidRPr="006E5E15" w:rsidRDefault="005B3667" w:rsidP="005B3667">
      <w:pPr>
        <w:spacing w:after="0" w:line="240" w:lineRule="auto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BE0ACA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5B3667" w:rsidRPr="006E5E15" w:rsidSect="006538A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425" w:left="1418" w:header="658" w:footer="42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61C2" w:rsidRDefault="00AF61C2">
      <w:pPr>
        <w:spacing w:after="0" w:line="240" w:lineRule="auto"/>
      </w:pPr>
      <w:r>
        <w:separator/>
      </w:r>
    </w:p>
  </w:endnote>
  <w:endnote w:type="continuationSeparator" w:id="0">
    <w:p w:rsidR="00AF61C2" w:rsidRDefault="00AF6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E6D" w:rsidRDefault="00897E6D">
    <w:pPr>
      <w:pStyle w:val="a5"/>
      <w:jc w:val="right"/>
    </w:pPr>
  </w:p>
  <w:p w:rsidR="00AF61C2" w:rsidRDefault="00AF61C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52478436"/>
      <w:docPartObj>
        <w:docPartGallery w:val="Page Numbers (Bottom of Page)"/>
        <w:docPartUnique/>
      </w:docPartObj>
    </w:sdtPr>
    <w:sdtEndPr/>
    <w:sdtContent>
      <w:p w:rsidR="00AF61C2" w:rsidRDefault="00D922B7">
        <w:pPr>
          <w:pStyle w:val="a5"/>
          <w:jc w:val="center"/>
        </w:pPr>
      </w:p>
    </w:sdtContent>
  </w:sdt>
  <w:p w:rsidR="00AF61C2" w:rsidRDefault="00AF61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61C2" w:rsidRDefault="00AF61C2">
      <w:pPr>
        <w:spacing w:after="0" w:line="240" w:lineRule="auto"/>
      </w:pPr>
      <w:r>
        <w:separator/>
      </w:r>
    </w:p>
  </w:footnote>
  <w:footnote w:type="continuationSeparator" w:id="0">
    <w:p w:rsidR="00AF61C2" w:rsidRDefault="00AF6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66040007"/>
      <w:docPartObj>
        <w:docPartGallery w:val="Page Numbers (Top of Page)"/>
        <w:docPartUnique/>
      </w:docPartObj>
    </w:sdtPr>
    <w:sdtEndPr/>
    <w:sdtContent>
      <w:p w:rsidR="006538AD" w:rsidRDefault="006538A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22B7" w:rsidRPr="00D922B7">
          <w:rPr>
            <w:noProof/>
            <w:lang w:val="uk-UA"/>
          </w:rPr>
          <w:t>2</w:t>
        </w:r>
        <w:r>
          <w:fldChar w:fldCharType="end"/>
        </w:r>
      </w:p>
    </w:sdtContent>
  </w:sdt>
  <w:p w:rsidR="00AF61C2" w:rsidRDefault="00AF61C2" w:rsidP="006538AD">
    <w:pPr>
      <w:pStyle w:val="a3"/>
      <w:tabs>
        <w:tab w:val="clear" w:pos="9355"/>
      </w:tabs>
      <w:rPr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AF61C2" w:rsidRPr="00AD7F82" w:rsidTr="00AF61C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AF61C2" w:rsidRPr="00AD7F82" w:rsidRDefault="00AF61C2" w:rsidP="00AF61C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AF61C2" w:rsidRPr="00AD7F82" w:rsidRDefault="00AF61C2" w:rsidP="00AF61C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AF61C2" w:rsidRPr="00AD7F82" w:rsidRDefault="00AF61C2" w:rsidP="00AF61C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AF61C2" w:rsidRPr="0021032F" w:rsidRDefault="00A24363" w:rsidP="00AF61C2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16B44293" wp14:editId="1C6ACF68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AF61C2" w:rsidRPr="008D7BBE" w:rsidRDefault="00A24363" w:rsidP="00AF61C2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AF61C2" w:rsidRPr="007B31A3" w:rsidRDefault="00A24363" w:rsidP="00AF61C2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AF61C2" w:rsidRPr="00053776" w:rsidTr="00AF61C2">
      <w:tc>
        <w:tcPr>
          <w:tcW w:w="1087" w:type="dxa"/>
          <w:tcBorders>
            <w:top w:val="nil"/>
          </w:tcBorders>
        </w:tcPr>
        <w:p w:rsidR="00AF61C2" w:rsidRPr="00053776" w:rsidRDefault="00AF61C2" w:rsidP="00AF61C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AF61C2" w:rsidRPr="00053776" w:rsidRDefault="00AF61C2" w:rsidP="00AF61C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AF61C2" w:rsidRPr="00053776" w:rsidRDefault="00AF61C2" w:rsidP="00AF61C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AF61C2" w:rsidRPr="004F7B8A" w:rsidRDefault="00AF61C2" w:rsidP="00AF61C2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363"/>
    <w:rsid w:val="00014EBD"/>
    <w:rsid w:val="00025298"/>
    <w:rsid w:val="000374A3"/>
    <w:rsid w:val="00051916"/>
    <w:rsid w:val="00066990"/>
    <w:rsid w:val="00082EBA"/>
    <w:rsid w:val="0008518E"/>
    <w:rsid w:val="000A7E34"/>
    <w:rsid w:val="000C6A05"/>
    <w:rsid w:val="00123B6F"/>
    <w:rsid w:val="001305C5"/>
    <w:rsid w:val="001446C3"/>
    <w:rsid w:val="001665BD"/>
    <w:rsid w:val="001B6274"/>
    <w:rsid w:val="001C0F2A"/>
    <w:rsid w:val="001E0070"/>
    <w:rsid w:val="001E2B98"/>
    <w:rsid w:val="001F0642"/>
    <w:rsid w:val="001F3896"/>
    <w:rsid w:val="001F58F9"/>
    <w:rsid w:val="002304C3"/>
    <w:rsid w:val="0025187C"/>
    <w:rsid w:val="002A7DDE"/>
    <w:rsid w:val="002E420A"/>
    <w:rsid w:val="002F79BE"/>
    <w:rsid w:val="00306FD4"/>
    <w:rsid w:val="0031229E"/>
    <w:rsid w:val="0032301A"/>
    <w:rsid w:val="00355469"/>
    <w:rsid w:val="00357B08"/>
    <w:rsid w:val="0036540B"/>
    <w:rsid w:val="003729AA"/>
    <w:rsid w:val="0039031D"/>
    <w:rsid w:val="003D3D0D"/>
    <w:rsid w:val="003D5150"/>
    <w:rsid w:val="003F17DD"/>
    <w:rsid w:val="00460DFD"/>
    <w:rsid w:val="00473175"/>
    <w:rsid w:val="004C51FD"/>
    <w:rsid w:val="004F18B5"/>
    <w:rsid w:val="005078CA"/>
    <w:rsid w:val="0053320A"/>
    <w:rsid w:val="00577B2F"/>
    <w:rsid w:val="005B3667"/>
    <w:rsid w:val="005B66D6"/>
    <w:rsid w:val="005B7280"/>
    <w:rsid w:val="005C7511"/>
    <w:rsid w:val="005C7799"/>
    <w:rsid w:val="005E7AF8"/>
    <w:rsid w:val="006140FE"/>
    <w:rsid w:val="0064731A"/>
    <w:rsid w:val="006538AD"/>
    <w:rsid w:val="006552D2"/>
    <w:rsid w:val="0067650E"/>
    <w:rsid w:val="006A3395"/>
    <w:rsid w:val="006B5FA4"/>
    <w:rsid w:val="006D4681"/>
    <w:rsid w:val="006E2B60"/>
    <w:rsid w:val="006E32FF"/>
    <w:rsid w:val="006E5E15"/>
    <w:rsid w:val="00705732"/>
    <w:rsid w:val="00721558"/>
    <w:rsid w:val="0073256E"/>
    <w:rsid w:val="00744ED9"/>
    <w:rsid w:val="007A2358"/>
    <w:rsid w:val="007A7FC9"/>
    <w:rsid w:val="007D56E4"/>
    <w:rsid w:val="007E6963"/>
    <w:rsid w:val="007F56C2"/>
    <w:rsid w:val="008062B8"/>
    <w:rsid w:val="00822482"/>
    <w:rsid w:val="0082302E"/>
    <w:rsid w:val="0084412B"/>
    <w:rsid w:val="00897E6D"/>
    <w:rsid w:val="008A354C"/>
    <w:rsid w:val="008A547F"/>
    <w:rsid w:val="008B0438"/>
    <w:rsid w:val="008E4DD4"/>
    <w:rsid w:val="009852C7"/>
    <w:rsid w:val="00986AEB"/>
    <w:rsid w:val="009A2318"/>
    <w:rsid w:val="009F1719"/>
    <w:rsid w:val="009F4CA9"/>
    <w:rsid w:val="00A0392C"/>
    <w:rsid w:val="00A16F1D"/>
    <w:rsid w:val="00A1761E"/>
    <w:rsid w:val="00A24363"/>
    <w:rsid w:val="00A46D13"/>
    <w:rsid w:val="00A876A0"/>
    <w:rsid w:val="00A93088"/>
    <w:rsid w:val="00AC085A"/>
    <w:rsid w:val="00AD0B10"/>
    <w:rsid w:val="00AE3E14"/>
    <w:rsid w:val="00AF61C2"/>
    <w:rsid w:val="00B23938"/>
    <w:rsid w:val="00B36E0E"/>
    <w:rsid w:val="00B629D4"/>
    <w:rsid w:val="00B6729A"/>
    <w:rsid w:val="00B92FB1"/>
    <w:rsid w:val="00BA29B5"/>
    <w:rsid w:val="00BA4DBA"/>
    <w:rsid w:val="00BB0709"/>
    <w:rsid w:val="00BC7143"/>
    <w:rsid w:val="00C06776"/>
    <w:rsid w:val="00C161C0"/>
    <w:rsid w:val="00C17325"/>
    <w:rsid w:val="00C352FA"/>
    <w:rsid w:val="00C474B0"/>
    <w:rsid w:val="00C73610"/>
    <w:rsid w:val="00C737B9"/>
    <w:rsid w:val="00C93BBD"/>
    <w:rsid w:val="00C94882"/>
    <w:rsid w:val="00CA3346"/>
    <w:rsid w:val="00CC4178"/>
    <w:rsid w:val="00CD077F"/>
    <w:rsid w:val="00CE5E65"/>
    <w:rsid w:val="00D0214C"/>
    <w:rsid w:val="00D11903"/>
    <w:rsid w:val="00D46DB9"/>
    <w:rsid w:val="00D56371"/>
    <w:rsid w:val="00D8114B"/>
    <w:rsid w:val="00D84BA6"/>
    <w:rsid w:val="00D922B7"/>
    <w:rsid w:val="00D92362"/>
    <w:rsid w:val="00DB0E0C"/>
    <w:rsid w:val="00DB36D3"/>
    <w:rsid w:val="00DD3DAB"/>
    <w:rsid w:val="00E328F0"/>
    <w:rsid w:val="00F304F4"/>
    <w:rsid w:val="00F472A0"/>
    <w:rsid w:val="00F50E0D"/>
    <w:rsid w:val="00F56BCD"/>
    <w:rsid w:val="00F74D26"/>
    <w:rsid w:val="00F75C82"/>
    <w:rsid w:val="00F846E8"/>
    <w:rsid w:val="00FA54EB"/>
    <w:rsid w:val="00FC0170"/>
    <w:rsid w:val="00FD354B"/>
    <w:rsid w:val="00FD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B5ABD9A"/>
  <w15:chartTrackingRefBased/>
  <w15:docId w15:val="{D725E2A8-53C0-436F-8B63-BFF81F24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63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24363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A243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4363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A2436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C0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C017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7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68643-DEA2-4F7F-BA79-E7441AC43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2413</Words>
  <Characters>1376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Войтенко Євген Анатолійович</cp:lastModifiedBy>
  <cp:revision>12</cp:revision>
  <cp:lastPrinted>2021-04-26T07:01:00Z</cp:lastPrinted>
  <dcterms:created xsi:type="dcterms:W3CDTF">2021-04-21T09:20:00Z</dcterms:created>
  <dcterms:modified xsi:type="dcterms:W3CDTF">2021-04-28T18:39:00Z</dcterms:modified>
</cp:coreProperties>
</file>