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396" w:rsidRPr="004338E0" w:rsidRDefault="00925EF8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601396" w:rsidRPr="004338E0" w:rsidRDefault="00601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 та доручення Голови Верховної Ради України Разумкова Д.О., Комітет Верховної Ради України з питань соціальної політики та захисту прав ветеранів на своєму засіданні 16 квітня 2021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 70) розглянув проєкт Закону України про внесення змін до деяких законодавчих актів України щодо посилення захисту прав працівників (реєстр. № 5266), поданий Кабінетом Міністрів України, та проєкт Закону України про внесення змін до деяких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законодавчих актів України щодо посилення захисту прав працівників (реєстр. № 5266-1), поданий народними депутатами України </w:t>
      </w: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Королевською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Н.Ю., Солодом Ю.В. та іншими.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Проєктом Закону України про внесення змін до деяких законодавчих актів України щодо поси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лення захисту прав працівників (реєстр. № 5266)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пропонується </w:t>
      </w: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внести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до Кодексу законів про працю України, Господарського код</w:t>
      </w:r>
      <w:r w:rsidR="0045607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ексу України,  законів України «Про колективні договори і угоди», «Про рекламу», «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соціальний діалог в Україні</w:t>
      </w:r>
      <w:r w:rsidR="0045607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 та «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зайнятіст</w:t>
      </w:r>
      <w:r w:rsidR="0045607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ь населення»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низку змін, зокрема:</w:t>
      </w:r>
    </w:p>
    <w:p w:rsidR="00601396" w:rsidRPr="004338E0" w:rsidRDefault="00925EF8" w:rsidP="004338E0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передбачити можливість укладення колективного договору фізичними особами, які використовують найману працю;</w:t>
      </w:r>
    </w:p>
    <w:p w:rsidR="00601396" w:rsidRPr="004338E0" w:rsidRDefault="00925EF8" w:rsidP="004338E0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поширення дії галузевої (міжгалузевої) угоди на усіх роботодавців відповідної галузі;</w:t>
      </w:r>
    </w:p>
    <w:p w:rsidR="00601396" w:rsidRPr="004338E0" w:rsidRDefault="00925EF8" w:rsidP="004338E0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встановити обов'язок роботод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авця ознайомлювати працівника з текстом колективного договору, змінами та доповненнями до нього, а також відповідальність за невиконання цього обов'язку;</w:t>
      </w:r>
    </w:p>
    <w:p w:rsidR="00601396" w:rsidRPr="004338E0" w:rsidRDefault="00925EF8" w:rsidP="004338E0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встановити строк дії умов колективного договору не менше року в разі реорганізації, зміни власника юри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дичної особи, відокремленого структурного підрозділу юридичної особи;</w:t>
      </w:r>
    </w:p>
    <w:p w:rsidR="00601396" w:rsidRPr="004338E0" w:rsidRDefault="00925EF8" w:rsidP="004338E0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визначити, які дії/обмеження прав працівників не вважаються дискримінацією у сфері праці;</w:t>
      </w:r>
    </w:p>
    <w:p w:rsidR="00601396" w:rsidRPr="004338E0" w:rsidRDefault="00925EF8" w:rsidP="004338E0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врегулювати окремі питання щодо недопущення дискримінації в оголошеннях з працевлаштування;</w:t>
      </w:r>
    </w:p>
    <w:p w:rsidR="00601396" w:rsidRPr="004338E0" w:rsidRDefault="00925EF8" w:rsidP="004338E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внести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окремі зміни у визначення ознак масового вивільнення працівників з ініціативи роботодавця;</w:t>
      </w:r>
    </w:p>
    <w:p w:rsidR="00601396" w:rsidRPr="004338E0" w:rsidRDefault="00925EF8" w:rsidP="004338E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передбачити обов'язок роботодавця надавати повідомлення щодо запланованого масового звільнення профспілковому представнику та врегулювати порядок проведення р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оботодавцем консультацій з профспілковими представниками перед масовими звільненнями працівників. </w:t>
      </w:r>
    </w:p>
    <w:p w:rsidR="00601396" w:rsidRPr="004338E0" w:rsidRDefault="00925EF8">
      <w:pPr>
        <w:tabs>
          <w:tab w:val="left" w:pos="127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Також </w:t>
      </w: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законопроєктом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пропонується </w:t>
      </w: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внести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окремі термінологічні зміни, зокрема, термін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>власник або уповноважений ним орган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замінити на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 xml:space="preserve">роботодавець,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lastRenderedPageBreak/>
        <w:t>об'єднанн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 xml:space="preserve">я громадян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- на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 xml:space="preserve">громадське об'єднання, об'єднаний представницький орган -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на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 xml:space="preserve"> спільний представницький орган.</w:t>
      </w:r>
    </w:p>
    <w:p w:rsidR="00601396" w:rsidRPr="004338E0" w:rsidRDefault="00925EF8">
      <w:pPr>
        <w:widowControl w:val="0"/>
        <w:shd w:val="clear" w:color="auto" w:fill="FFFFFF"/>
        <w:tabs>
          <w:tab w:val="left" w:pos="712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У пояснювальній записці до законопроєкту зазначено, що проєкт Закону розроблено на виконання пунктів 1325, 1337, 1338, 1341, 1342 та 1343 Плану зах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25.10.2017 № 11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06 (із змінами).</w:t>
      </w:r>
    </w:p>
    <w:p w:rsidR="00601396" w:rsidRPr="004338E0" w:rsidRDefault="00925EF8">
      <w:pPr>
        <w:widowControl w:val="0"/>
        <w:shd w:val="clear" w:color="auto" w:fill="FFFFFF"/>
        <w:tabs>
          <w:tab w:val="left" w:pos="712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Таким чином, прийняття законопроєкту за реєстр. № 5266 сприятиме приведенню вітчизняного законодавства у відповідність до законодавства Європейського Союзу (щодо забезпечення рівності у сфері праці, правового регулювання масового звільненн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я працівників) та практики Міжнародної організації праці (у сфері колективного-договірного регулювання трудових відносин, поширення дії галузевих угод).</w:t>
      </w:r>
    </w:p>
    <w:p w:rsidR="00601396" w:rsidRPr="004338E0" w:rsidRDefault="00925EF8">
      <w:pPr>
        <w:widowControl w:val="0"/>
        <w:shd w:val="clear" w:color="auto" w:fill="FFFFFF"/>
        <w:tabs>
          <w:tab w:val="left" w:pos="712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Автор законопроєкту також зауважує, що його реалізація матиме позитивний вплив на ринкове середовище, о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скільки дозволить створити належні умови для досягнення оптимальних конструктивних рішень між сторонами трудових відносин.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Головне наукове-експертне управління Апарату Верховної Ради України, не заперечуючи необхідності подальшого удосконалення правового р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егулювання трудових і соціально-економічних відносин, водночас, висловило окремі зауваження щодо положень законопроєкту. 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Міністерство фінансів України зазначає, що реалізація законопроєкту не потребуватиме додаткових витрат з бюджету. 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Уповноважений Верхо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вної Ради України з прав людини підтримує законопроєкт за умови врахування зауважень.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Спільний представницький орган репрезентативних всеукраїнських об'єднань профспілок на національному рівні погодив законопроєкт без зауважень.</w:t>
      </w:r>
    </w:p>
    <w:p w:rsidR="00601396" w:rsidRPr="004338E0" w:rsidRDefault="00601396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Альтернативний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проєкт Зако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ну України про внесення змін до деяких законодавчих актів України щодо посилення захисту прав працівників (реєстр. № 5266-1)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в цілому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передбачає аналогічні основному законопроєкту зміни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до Кодексу законів про працю України, Господарського кодексу України, </w:t>
      </w:r>
      <w:r w:rsidR="0045607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законів України «Про колективні договори і угоди», «Про рекламу», «Про соціальний діалог в Україні» та «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зайнятість населення</w:t>
      </w:r>
      <w:r w:rsidR="0045607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. 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Водночас, на відміну від основного законопроєкту, проєктом Закону за реєстр. 5266-1 також пропонується:</w:t>
      </w:r>
    </w:p>
    <w:p w:rsidR="00601396" w:rsidRPr="004338E0" w:rsidRDefault="00925EF8" w:rsidP="004338E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не вводити обмеження про стать особи у визначенні ознак дискримінації у сфері праці;</w:t>
      </w:r>
    </w:p>
    <w:p w:rsidR="00601396" w:rsidRPr="004338E0" w:rsidRDefault="00925EF8" w:rsidP="004338E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залишити чинними законодавчі положення щодо проведення консультацій з профспілками не лише у випадку масових </w:t>
      </w: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вивільнень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працівників, а й перед здійсненням заходів щодо лік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відації, реорганізації підприємств, зміни форм власності або часткового зупинення виробництва, що тягнуть за собою скорочення чисельності або штату працівників, погіршення умов праці;</w:t>
      </w:r>
    </w:p>
    <w:p w:rsidR="00601396" w:rsidRPr="004338E0" w:rsidRDefault="00925EF8" w:rsidP="004338E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передбачити можливість затвердження типової форми угоди про утворення сп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ільного представницького органу профспілок центральним органом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lastRenderedPageBreak/>
        <w:t>виконавчої влади, що забезпечує формування державної політики у сфері трудових відносин;</w:t>
      </w:r>
    </w:p>
    <w:p w:rsidR="00601396" w:rsidRPr="004338E0" w:rsidRDefault="00925EF8" w:rsidP="004338E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удосконалити обов'язок роботодавця проводити попередні консультації з первинною профспілковою організаці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єю, з якою укладено колективний договір, щодо залучення працівників інших роботодавців, зокрема, працівників суб'єктів господарювання, які надають послуги з посередництва у працевлаштуванні;</w:t>
      </w:r>
    </w:p>
    <w:p w:rsidR="00601396" w:rsidRPr="004338E0" w:rsidRDefault="00925EF8" w:rsidP="004338E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для уніфікації термінології у</w:t>
      </w:r>
      <w:r w:rsidR="006432D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статтях 1 та 7 Закону України «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Про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професійні спілки, </w:t>
      </w:r>
      <w:r w:rsidR="006432D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їх права та гарантії діяльності»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замінити слова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>первинна організація профспілки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на </w:t>
      </w:r>
      <w:r w:rsidRPr="004338E0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uk-UA"/>
        </w:rPr>
        <w:t>первинна профспілкова організація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:rsidR="00601396" w:rsidRPr="004338E0" w:rsidRDefault="00925EF8" w:rsidP="004338E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включити осіб, які втратили роботу у зв’язку із зупиненням (скороченням) діяльності через проведення заходів, передбаче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них карантином та/або надзвичайною ситуацією, до категорії громадян, що мають додаткові гарантії у сприянні працевлаштуванню.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Таким чином, за працевлаштування цих осіб строком не менше ніж на два роки протягом першого року може надаватися компенсація факти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чних витрат у розмірі єдиного внеску на загальнообов'язкове державне соціальне страхування за відповідну особу за місяць, за який він сплачений.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На думку авторів законопроєкту, запровадження передбачених ним змін забезпечить посилення захисту прав працівни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ків шляхом удосконалення положень щодо укладення колективних договорів, повноважень профспілок та роботодавців, захисту від дискримінації у сфері праці та масового вивільнення працівників з ініціативи роботодавця. Крім того, буде створено додаткові механіз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ми працевлаштування осіб, які втратили роботу внаслідок скорочення чи припинення діяльності через карантинні обмеження в Україні.</w:t>
      </w:r>
    </w:p>
    <w:p w:rsidR="00601396" w:rsidRPr="004338E0" w:rsidRDefault="00925EF8">
      <w:pPr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2l2ovaewow44" w:colFirst="0" w:colLast="0"/>
      <w:bookmarkEnd w:id="0"/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Головне наукове-експертне управління Апарату Верховної Ради України, не заперечуючи необхідності подальшого удосконалення прав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ового регулювання трудових і соціально-економічних відносин, водночас, висловило окремі зауваження щодо положень законопроєкту (окремі з яких є аналогічні основному законопроєкту). </w:t>
      </w:r>
    </w:p>
    <w:p w:rsidR="00601396" w:rsidRPr="004338E0" w:rsidRDefault="00925EF8">
      <w:pPr>
        <w:tabs>
          <w:tab w:val="left" w:pos="113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розвитку економіки, торгівлі та сільського господарства Украї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ни не підтримує проєкт Закону.</w:t>
      </w:r>
    </w:p>
    <w:p w:rsidR="00601396" w:rsidRPr="004338E0" w:rsidRDefault="00925EF8">
      <w:pPr>
        <w:tabs>
          <w:tab w:val="left" w:pos="1134"/>
        </w:tabs>
        <w:spacing w:after="0" w:line="240" w:lineRule="auto"/>
        <w:ind w:left="-420" w:firstLine="70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Спільний представницький орган репрезентативних всеукраїнських об'єднань профспілок на національному рівні висловлює застереження щодо законопроєкту та зазначає, що він потребує приведення у відповідність з нормами національн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ого та міжнародного законодавства.</w:t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01396" w:rsidRPr="004338E0" w:rsidRDefault="00601396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 відзначає, що як основний законопроєкт за реєстр. № 5266, так і альтернативний за реєстр. № 5266-1 мають позитивну мету, яка спрямована на посилення захисту прав працівників, а також на приведення законодавства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у відповідність до законодавства Європейського Союзу. 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Водночас, під час попереднього розгляду </w:t>
      </w:r>
      <w:proofErr w:type="spellStart"/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законопроєктів</w:t>
      </w:r>
      <w:proofErr w:type="spellEnd"/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засіданні Комітету неодноразово було наголошено, що проєкт Закону України про внесення змін до деяких законодавчих актів України щодо п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осилення захисту прав працівників (реєстр. № 5266), поданий Кабінетом Міністрів України, є консенсусним проєктом, який погоджено усіма соціальними партнерами. 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Представники Спільного представницького органу репрезентативних всеукраїнських об'єднань профспі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лок на національному рівні, Спільного представницького органу сторони роботодавців на національному рівні та Конфедерації роботодавців України зазначили, що проводили відповідні консультації щодо законопроєкту за реєстр. № 5266 на стадії підготовки та в ці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лому його погоджують. При цьому представники сторін соціального діалогу звернули увагу на окремі зауваження щодо цього законопроєкту, але також відзначили, що вони можуть бути узгоджені на стадії </w:t>
      </w:r>
      <w:r w:rsidR="00E77E89">
        <w:rPr>
          <w:rFonts w:ascii="Times New Roman" w:eastAsia="Times New Roman" w:hAnsi="Times New Roman" w:cs="Times New Roman"/>
          <w:sz w:val="28"/>
          <w:szCs w:val="28"/>
          <w:lang w:val="uk-UA"/>
        </w:rPr>
        <w:t>підготовки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законопроєкту до розгляду у другому читанні (у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разі його прийняття у першому читанні за основу).  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Одночасно народні депутати України - члени Комітету висловили застереження, що положення альтернативного законопроєкту за реєстр. № 5266-1, на відміну від основного, не є результатом таких консультацій,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тому альтернативний законопроєкт, очевидно, </w:t>
      </w:r>
      <w:r w:rsidR="00E579BB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потребуватиме значно більшої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579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підготовки </w:t>
      </w:r>
      <w:r w:rsidR="003C2AE6" w:rsidRPr="003C2AE6">
        <w:rPr>
          <w:rFonts w:ascii="Times New Roman" w:eastAsia="Times New Roman" w:hAnsi="Times New Roman" w:cs="Times New Roman"/>
          <w:sz w:val="28"/>
          <w:szCs w:val="28"/>
          <w:lang w:val="uk-UA"/>
        </w:rPr>
        <w:t>до розгляду у другому читанні (у разі його прийняття у першому читанні за основу)</w:t>
      </w:r>
      <w:bookmarkStart w:id="1" w:name="_GoBack"/>
      <w:bookmarkEnd w:id="1"/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За результатами розгляду Комітет Верховної Ради України з питань соціальної політики та захисту прав ветерані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</w:t>
      </w:r>
      <w:r w:rsidR="00F9348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ухвалив цей висновок та прийняв рішення рекомендувати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Верховній Раді України</w:t>
      </w:r>
      <w:r w:rsidR="0055730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вказані </w:t>
      </w:r>
      <w:proofErr w:type="spellStart"/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проєкти</w:t>
      </w:r>
      <w:proofErr w:type="spellEnd"/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законів України включити до порядку денного </w:t>
      </w:r>
      <w:r w:rsid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п’ятої </w:t>
      </w:r>
      <w:r w:rsidR="0055730C" w:rsidRPr="0055730C">
        <w:rPr>
          <w:rFonts w:ascii="Times New Roman" w:eastAsia="Times New Roman" w:hAnsi="Times New Roman" w:cs="Times New Roman"/>
          <w:sz w:val="28"/>
          <w:szCs w:val="28"/>
          <w:lang w:val="uk-UA"/>
        </w:rPr>
        <w:t>сесії Верховної Ради України дев’ятого скликання</w:t>
      </w:r>
      <w:r w:rsidR="0055730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та, 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керуючись пунктом пе</w:t>
      </w:r>
      <w:r w:rsidRPr="004338E0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ршим частини першої статті 114 Регламенту Верховної Ради України, проєкт Закону України про внесення змін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деяких законодавчих актів України щодо посилення захисту пра</w:t>
      </w:r>
      <w:r w:rsid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працівників (реєстр. № 5266)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прийняти за основу. 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28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час голосування </w:t>
      </w:r>
      <w:r w:rsidR="00D934D2" w:rsidRPr="003928C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альтернативний проєкт Закону </w:t>
      </w:r>
      <w:r w:rsidR="008C704B" w:rsidRPr="003928C7">
        <w:rPr>
          <w:rFonts w:ascii="Times New Roman" w:eastAsia="Times New Roman" w:hAnsi="Times New Roman" w:cs="Times New Roman"/>
          <w:sz w:val="28"/>
          <w:szCs w:val="28"/>
          <w:lang w:val="uk-UA"/>
        </w:rPr>
        <w:t>Комітет не прийняв</w:t>
      </w:r>
      <w:r w:rsidR="008C704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жодного з рішень, передбачених статтею 114 Регламенту Верховної Ради України.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У зв'язку з цим Комітет пропо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нує Верховній Раді України </w:t>
      </w:r>
      <w:r w:rsidR="003928C7"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визначитись</w:t>
      </w:r>
      <w:r w:rsidR="003928C7"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щодо проєкту Закону України про внесення змін до деяких законодавчих актів України щодо посилення захисту прав </w:t>
      </w:r>
      <w:r w:rsidR="005573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працівників (реєстр. № 5266-1) </w:t>
      </w: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шляхом голосування.</w:t>
      </w:r>
    </w:p>
    <w:p w:rsidR="00601396" w:rsidRPr="004338E0" w:rsidRDefault="00925EF8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Співдоповідачем на пленарному засіданні Верховної Ради України визначено Голову Комітету Верховної Ради України з питань соціальної політики та захисту прав ветеранів Третьякову Г.М.</w:t>
      </w:r>
    </w:p>
    <w:p w:rsidR="00601396" w:rsidRPr="004338E0" w:rsidRDefault="00A5166F">
      <w:p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Проє</w:t>
      </w:r>
      <w:r w:rsidR="00925EF8"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кт Постанови Верховної Ради України додає</w:t>
      </w:r>
      <w:r w:rsidR="00925EF8" w:rsidRPr="004338E0">
        <w:rPr>
          <w:rFonts w:ascii="Times New Roman" w:eastAsia="Times New Roman" w:hAnsi="Times New Roman" w:cs="Times New Roman"/>
          <w:sz w:val="28"/>
          <w:szCs w:val="28"/>
          <w:lang w:val="uk-UA"/>
        </w:rPr>
        <w:t>ться.</w:t>
      </w:r>
    </w:p>
    <w:p w:rsidR="00601396" w:rsidRPr="004338E0" w:rsidRDefault="00601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01396" w:rsidRPr="004338E0" w:rsidRDefault="0060139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01396" w:rsidRPr="004338E0" w:rsidRDefault="00925EF8" w:rsidP="00F93482">
      <w:pPr>
        <w:ind w:firstLine="28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Комітету</w:t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proofErr w:type="spellStart"/>
      <w:r w:rsidRPr="004338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Г.М.Третьякова</w:t>
      </w:r>
      <w:proofErr w:type="spellEnd"/>
    </w:p>
    <w:p w:rsidR="00601396" w:rsidRPr="004338E0" w:rsidRDefault="00601396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601396" w:rsidRPr="004338E0" w:rsidSect="004338E0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425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EF8" w:rsidRDefault="00925EF8">
      <w:pPr>
        <w:spacing w:after="0" w:line="240" w:lineRule="auto"/>
      </w:pPr>
      <w:r>
        <w:separator/>
      </w:r>
    </w:p>
  </w:endnote>
  <w:endnote w:type="continuationSeparator" w:id="0">
    <w:p w:rsidR="00925EF8" w:rsidRDefault="00925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96" w:rsidRDefault="006013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601396" w:rsidRDefault="006013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EF8" w:rsidRDefault="00925EF8">
      <w:pPr>
        <w:spacing w:after="0" w:line="240" w:lineRule="auto"/>
      </w:pPr>
      <w:r>
        <w:separator/>
      </w:r>
    </w:p>
  </w:footnote>
  <w:footnote w:type="continuationSeparator" w:id="0">
    <w:p w:rsidR="00925EF8" w:rsidRDefault="00925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11528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53FE3" w:rsidRPr="00853FE3" w:rsidRDefault="00853FE3" w:rsidP="00853FE3">
        <w:pPr>
          <w:pStyle w:val="a4"/>
          <w:ind w:left="-709"/>
          <w:jc w:val="center"/>
          <w:rPr>
            <w:rFonts w:ascii="Times New Roman" w:hAnsi="Times New Roman" w:cs="Times New Roman"/>
          </w:rPr>
        </w:pPr>
        <w:r w:rsidRPr="00853FE3">
          <w:rPr>
            <w:rFonts w:ascii="Times New Roman" w:hAnsi="Times New Roman" w:cs="Times New Roman"/>
          </w:rPr>
          <w:fldChar w:fldCharType="begin"/>
        </w:r>
        <w:r w:rsidRPr="00853FE3">
          <w:rPr>
            <w:rFonts w:ascii="Times New Roman" w:hAnsi="Times New Roman" w:cs="Times New Roman"/>
          </w:rPr>
          <w:instrText>PAGE   \* MERGEFORMAT</w:instrText>
        </w:r>
        <w:r w:rsidRPr="00853FE3">
          <w:rPr>
            <w:rFonts w:ascii="Times New Roman" w:hAnsi="Times New Roman" w:cs="Times New Roman"/>
          </w:rPr>
          <w:fldChar w:fldCharType="separate"/>
        </w:r>
        <w:r w:rsidR="003C2AE6" w:rsidRPr="003C2AE6">
          <w:rPr>
            <w:rFonts w:ascii="Times New Roman" w:hAnsi="Times New Roman" w:cs="Times New Roman"/>
            <w:noProof/>
            <w:lang w:val="uk-UA"/>
          </w:rPr>
          <w:t>4</w:t>
        </w:r>
        <w:r w:rsidRPr="00853FE3">
          <w:rPr>
            <w:rFonts w:ascii="Times New Roman" w:hAnsi="Times New Roman" w:cs="Times New Roman"/>
          </w:rPr>
          <w:fldChar w:fldCharType="end"/>
        </w:r>
      </w:p>
    </w:sdtContent>
  </w:sdt>
  <w:p w:rsidR="00601396" w:rsidRDefault="006013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338E0" w:rsidRPr="00C5564B" w:rsidTr="00037A0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4338E0" w:rsidRPr="00C5564B" w:rsidRDefault="004338E0" w:rsidP="004338E0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:rsidR="004338E0" w:rsidRPr="00C5564B" w:rsidRDefault="004338E0" w:rsidP="004338E0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:rsidR="004338E0" w:rsidRPr="00C5564B" w:rsidRDefault="004338E0" w:rsidP="004338E0">
          <w:pPr>
            <w:spacing w:after="0" w:line="240" w:lineRule="auto"/>
            <w:rPr>
              <w:rFonts w:ascii="Times New Roman" w:hAnsi="Times New Roman" w:cs="Times New Roman"/>
              <w:color w:val="002060"/>
              <w:sz w:val="32"/>
              <w:szCs w:val="32"/>
              <w:lang w:eastAsia="en-US"/>
            </w:rPr>
          </w:pPr>
        </w:p>
        <w:p w:rsidR="004338E0" w:rsidRPr="00C5564B" w:rsidRDefault="004338E0" w:rsidP="004338E0">
          <w:pPr>
            <w:spacing w:before="80" w:after="0" w:line="240" w:lineRule="auto"/>
            <w:jc w:val="center"/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eastAsia="en-US"/>
            </w:rPr>
          </w:pPr>
          <w:r w:rsidRPr="00C5564B">
            <w:rPr>
              <w:rFonts w:cs="Times New Roman"/>
              <w:noProof/>
              <w:spacing w:val="20"/>
              <w:sz w:val="34"/>
              <w:szCs w:val="34"/>
              <w:lang w:val="uk-UA"/>
            </w:rPr>
            <w:drawing>
              <wp:anchor distT="360045" distB="0" distL="114300" distR="114300" simplePos="0" relativeHeight="251659264" behindDoc="0" locked="0" layoutInCell="1" allowOverlap="1" wp14:anchorId="72B0D08E" wp14:editId="043DCB95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5564B">
            <w:rPr>
              <w:rFonts w:ascii="Times New Roman" w:hAnsi="Times New Roman" w:cs="Times New Roman"/>
              <w:color w:val="1829A8"/>
              <w:spacing w:val="20"/>
              <w:sz w:val="34"/>
              <w:szCs w:val="34"/>
              <w:lang w:val="uk-UA" w:eastAsia="en-US"/>
            </w:rPr>
            <w:t>ВЕРХОВНА РАДА УКРАЇНИ</w:t>
          </w:r>
        </w:p>
        <w:p w:rsidR="004338E0" w:rsidRPr="00C5564B" w:rsidRDefault="004338E0" w:rsidP="004338E0">
          <w:pPr>
            <w:spacing w:before="100" w:after="0" w:line="240" w:lineRule="auto"/>
            <w:jc w:val="center"/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val="uk-UA" w:eastAsia="en-US"/>
            </w:rPr>
          </w:pPr>
          <w:r w:rsidRPr="00C5564B">
            <w:rPr>
              <w:rFonts w:ascii="Times New Roman" w:hAnsi="Times New Roman" w:cs="Times New Roman"/>
              <w:b/>
              <w:color w:val="1829A8"/>
              <w:spacing w:val="20"/>
              <w:sz w:val="24"/>
              <w:szCs w:val="24"/>
              <w:lang w:val="uk-UA" w:eastAsia="en-US"/>
            </w:rPr>
            <w:t>Комітет з питань соціальної політики та захисту прав ветеранів</w:t>
          </w:r>
        </w:p>
        <w:p w:rsidR="004338E0" w:rsidRPr="00C5564B" w:rsidRDefault="004338E0" w:rsidP="004338E0">
          <w:pPr>
            <w:spacing w:before="160" w:after="60" w:line="240" w:lineRule="auto"/>
            <w:jc w:val="center"/>
            <w:rPr>
              <w:rFonts w:cs="Times New Roman"/>
              <w:color w:val="002060"/>
              <w:sz w:val="20"/>
              <w:szCs w:val="20"/>
              <w:lang w:eastAsia="en-US"/>
            </w:rPr>
          </w:pP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uk-UA" w:eastAsia="en-US"/>
            </w:rPr>
            <w:t xml:space="preserve">01008, м.Київ-8, вул. М. Грушевського, 5, </w:t>
          </w:r>
          <w:proofErr w:type="spellStart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uk-UA" w:eastAsia="en-US"/>
            </w:rPr>
            <w:t>тел</w:t>
          </w:r>
          <w:proofErr w:type="spellEnd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uk-UA" w:eastAsia="en-US"/>
            </w:rPr>
            <w:t xml:space="preserve">.: 255-40-35, 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e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-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mail</w:t>
          </w:r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 xml:space="preserve">: </w:t>
          </w:r>
          <w:proofErr w:type="spellStart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spvr</w:t>
          </w:r>
          <w:proofErr w:type="spellEnd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@</w:t>
          </w:r>
          <w:proofErr w:type="spellStart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rada</w:t>
          </w:r>
          <w:proofErr w:type="spellEnd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.</w:t>
          </w:r>
          <w:proofErr w:type="spellStart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gov</w:t>
          </w:r>
          <w:proofErr w:type="spellEnd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eastAsia="en-US"/>
            </w:rPr>
            <w:t>.</w:t>
          </w:r>
          <w:proofErr w:type="spellStart"/>
          <w:r w:rsidRPr="00C5564B">
            <w:rPr>
              <w:rFonts w:ascii="Times New Roman" w:hAnsi="Times New Roman" w:cs="Times New Roman"/>
              <w:color w:val="1829A8"/>
              <w:sz w:val="20"/>
              <w:szCs w:val="20"/>
              <w:lang w:val="en-US" w:eastAsia="en-US"/>
            </w:rPr>
            <w:t>ua</w:t>
          </w:r>
          <w:proofErr w:type="spellEnd"/>
        </w:p>
      </w:tc>
    </w:tr>
  </w:tbl>
  <w:tbl>
    <w:tblPr>
      <w:tblStyle w:val="10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4338E0" w:rsidRPr="00C5564B" w:rsidTr="00037A07">
      <w:tc>
        <w:tcPr>
          <w:tcW w:w="1087" w:type="dxa"/>
          <w:tcBorders>
            <w:top w:val="nil"/>
          </w:tcBorders>
        </w:tcPr>
        <w:p w:rsidR="004338E0" w:rsidRPr="00C5564B" w:rsidRDefault="004338E0" w:rsidP="004338E0">
          <w:pPr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4338E0" w:rsidRPr="00C5564B" w:rsidRDefault="004338E0" w:rsidP="004338E0">
          <w:pPr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4338E0" w:rsidRPr="00C5564B" w:rsidRDefault="004338E0" w:rsidP="004338E0">
          <w:pPr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601396" w:rsidRDefault="00601396" w:rsidP="004338E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155F0"/>
    <w:multiLevelType w:val="multilevel"/>
    <w:tmpl w:val="1B1EAA9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D9B1848"/>
    <w:multiLevelType w:val="multilevel"/>
    <w:tmpl w:val="833AE39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457C691F"/>
    <w:multiLevelType w:val="multilevel"/>
    <w:tmpl w:val="498E55E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6C233CD4"/>
    <w:multiLevelType w:val="multilevel"/>
    <w:tmpl w:val="B37C1D4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96"/>
    <w:rsid w:val="00235A1C"/>
    <w:rsid w:val="002E71CB"/>
    <w:rsid w:val="00383047"/>
    <w:rsid w:val="003863B6"/>
    <w:rsid w:val="003928C7"/>
    <w:rsid w:val="003C2AE6"/>
    <w:rsid w:val="003F5533"/>
    <w:rsid w:val="004338E0"/>
    <w:rsid w:val="00456071"/>
    <w:rsid w:val="005423EB"/>
    <w:rsid w:val="0055730C"/>
    <w:rsid w:val="00601396"/>
    <w:rsid w:val="006432D9"/>
    <w:rsid w:val="006460CF"/>
    <w:rsid w:val="00853FE3"/>
    <w:rsid w:val="008C704B"/>
    <w:rsid w:val="00925EF8"/>
    <w:rsid w:val="00A5166F"/>
    <w:rsid w:val="00D934D2"/>
    <w:rsid w:val="00E579BB"/>
    <w:rsid w:val="00E77E89"/>
    <w:rsid w:val="00F9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665C7"/>
  <w15:docId w15:val="{31B35A84-A063-486F-BE8A-7C0A3273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ітка таблиці1"/>
    <w:basedOn w:val="a1"/>
    <w:next w:val="a8"/>
    <w:uiPriority w:val="99"/>
    <w:rsid w:val="004338E0"/>
    <w:pPr>
      <w:spacing w:after="0" w:line="240" w:lineRule="auto"/>
    </w:pPr>
    <w:rPr>
      <w:rFonts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WG3kCF3UIRJ0YqK3xc4E13SaHg==">AMUW2mV868e9UjatkDPxlZxTT6BmWh8Jlg5j9c6RuZdz5GCHIh7qucJJMPzqB4U2CkEyzcR969jXozVbzrH/v6ycBMqsuxX3TnM5r1srsw1gUPYj30UCchBzSvFAegjAjRTnoIF8qI8/g6F2PPhuInW1e74bkdlH6g==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6578</Words>
  <Characters>3750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Фещук Тетяна Сергіївна</cp:lastModifiedBy>
  <cp:revision>16</cp:revision>
  <cp:lastPrinted>2021-04-29T10:16:00Z</cp:lastPrinted>
  <dcterms:created xsi:type="dcterms:W3CDTF">2019-11-08T11:37:00Z</dcterms:created>
  <dcterms:modified xsi:type="dcterms:W3CDTF">2021-04-29T14:00:00Z</dcterms:modified>
</cp:coreProperties>
</file>