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3212DB" w:rsidRPr="003212DB" w:rsidRDefault="003212DB" w:rsidP="003212DB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3212DB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“Про виконавче </w:t>
      </w:r>
      <w:r w:rsidRPr="003212DB">
        <w:rPr>
          <w:rFonts w:ascii="Times New Roman" w:hAnsi="Times New Roman"/>
          <w:b w:val="0"/>
          <w:sz w:val="28"/>
          <w:szCs w:val="28"/>
        </w:rPr>
        <w:br/>
        <w:t>провадження” щодо створення умов для виконання угод про</w:t>
      </w:r>
      <w:r w:rsidRPr="003212DB">
        <w:rPr>
          <w:rFonts w:ascii="Times New Roman" w:hAnsi="Times New Roman"/>
          <w:b w:val="0"/>
          <w:sz w:val="28"/>
          <w:szCs w:val="28"/>
        </w:rPr>
        <w:br/>
        <w:t xml:space="preserve"> врегулювання спору (мирових угод), укладених між </w:t>
      </w:r>
      <w:r w:rsidRPr="003212DB">
        <w:rPr>
          <w:rFonts w:ascii="Times New Roman" w:hAnsi="Times New Roman"/>
          <w:b w:val="0"/>
          <w:sz w:val="28"/>
          <w:szCs w:val="28"/>
        </w:rPr>
        <w:br/>
        <w:t>іноземним суб’єктом та державою Україна</w:t>
      </w:r>
      <w:r w:rsidRPr="003212DB"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bookmarkStart w:id="1" w:name="n5"/>
      <w:bookmarkEnd w:id="1"/>
      <w:r w:rsidRPr="003212DB">
        <w:rPr>
          <w:rFonts w:ascii="Times New Roman" w:hAnsi="Times New Roman"/>
          <w:sz w:val="28"/>
          <w:szCs w:val="28"/>
        </w:rPr>
        <w:t xml:space="preserve">I. Внести до </w:t>
      </w:r>
      <w:hyperlink r:id="rId7" w:tgtFrame="_blank" w:history="1">
        <w:r w:rsidRPr="003212DB">
          <w:rPr>
            <w:rFonts w:ascii="Times New Roman" w:hAnsi="Times New Roman"/>
            <w:sz w:val="28"/>
            <w:szCs w:val="28"/>
          </w:rPr>
          <w:t>Закону України “Про виконавче провадження”</w:t>
        </w:r>
      </w:hyperlink>
      <w:r w:rsidRPr="003212DB">
        <w:rPr>
          <w:rFonts w:ascii="Times New Roman" w:hAnsi="Times New Roman"/>
          <w:sz w:val="28"/>
          <w:szCs w:val="28"/>
        </w:rPr>
        <w:t xml:space="preserve"> (Відомості Верховної Ради </w:t>
      </w:r>
      <w:r w:rsidR="00CB5237">
        <w:rPr>
          <w:rFonts w:ascii="Times New Roman" w:hAnsi="Times New Roman"/>
          <w:sz w:val="28"/>
          <w:szCs w:val="28"/>
        </w:rPr>
        <w:t>України, 2016 р., № 30, ст. 542</w:t>
      </w:r>
      <w:r w:rsidRPr="003212DB">
        <w:rPr>
          <w:rFonts w:ascii="Times New Roman" w:hAnsi="Times New Roman"/>
          <w:sz w:val="28"/>
          <w:szCs w:val="28"/>
        </w:rPr>
        <w:t>) такі зміни:</w:t>
      </w:r>
      <w:bookmarkStart w:id="2" w:name="n6"/>
      <w:bookmarkEnd w:id="2"/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1. Статтю 27 доповнити частиною десятою такого змісту: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“10. Виконавчий збір не стягується, якщо інше не передбачено угодою про врегулювання спору (мировою угодою), укладеною між іноземним суб’єктом та державою Україна на будь-якій стадії урегулюваня спору або розгляду справи, включаючи стадію визнання та виконання рішення, відповідно до якої виконавчий документ не підлягає виконанню або покладені виконавчим документом на боржника зобов’язання підлягають припиненню.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За наявності обставин, визначених в абзаці першому цієї частини, виконавче провадження, відкрите на підставі постанови про стягнення виконавчого збору, підлягає закінченню відповідно до пункту 19 частини першої статті 39 цього Закону.”.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2. У статті 39: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1) частину першу доповнити пунктом 19 такого змісту: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“19) якщо відповідно до умов угоди про врегулювання спору (мирової угоди), укладеної між іноземним суб’єктом та державою Україна на будь-якій стадії урегулювання спору або розгляду справи, включаючи стадію визнання та виконання рішення, виконавчий документ не підлягає виконанню або покладені виконавчим документом на боржника зобов’язання підлягають припиненню.”;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lastRenderedPageBreak/>
        <w:t>2) у частині третій цифри “14, 15” замінити цифрами “14—19”.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II. Прикінцеві положення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2. Кабінету Міністрів України протягом трьох місяців з дня набрання чинності цим Законом: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 xml:space="preserve">привести </w:t>
      </w:r>
      <w:r w:rsidR="00CB5237">
        <w:rPr>
          <w:rFonts w:ascii="Times New Roman" w:hAnsi="Times New Roman"/>
          <w:sz w:val="28"/>
          <w:szCs w:val="28"/>
        </w:rPr>
        <w:t>власні</w:t>
      </w:r>
      <w:r w:rsidRPr="003212DB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3212DB" w:rsidRPr="003212DB" w:rsidRDefault="003212DB" w:rsidP="003212DB">
      <w:pPr>
        <w:pStyle w:val="a3"/>
        <w:rPr>
          <w:rFonts w:ascii="Times New Roman" w:hAnsi="Times New Roman"/>
          <w:sz w:val="28"/>
          <w:szCs w:val="28"/>
        </w:rPr>
      </w:pPr>
      <w:r w:rsidRPr="003212DB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3212DB" w:rsidRPr="003212DB" w:rsidRDefault="003212DB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E01" w:rsidRDefault="004A0E01">
      <w:r>
        <w:separator/>
      </w:r>
    </w:p>
  </w:endnote>
  <w:endnote w:type="continuationSeparator" w:id="0">
    <w:p w:rsidR="004A0E01" w:rsidRDefault="004A0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E01" w:rsidRDefault="004A0E01">
      <w:r>
        <w:separator/>
      </w:r>
    </w:p>
  </w:footnote>
  <w:footnote w:type="continuationSeparator" w:id="0">
    <w:p w:rsidR="004A0E01" w:rsidRDefault="004A0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E6EDF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5811"/>
    <w:rsid w:val="00020D0D"/>
    <w:rsid w:val="000C703E"/>
    <w:rsid w:val="000E6F22"/>
    <w:rsid w:val="001054BE"/>
    <w:rsid w:val="00105C04"/>
    <w:rsid w:val="001A0086"/>
    <w:rsid w:val="001B511C"/>
    <w:rsid w:val="002223C5"/>
    <w:rsid w:val="00222A07"/>
    <w:rsid w:val="00265B7E"/>
    <w:rsid w:val="002729B5"/>
    <w:rsid w:val="00275941"/>
    <w:rsid w:val="00282DF3"/>
    <w:rsid w:val="002B53D3"/>
    <w:rsid w:val="002D5098"/>
    <w:rsid w:val="002F1A96"/>
    <w:rsid w:val="003212DB"/>
    <w:rsid w:val="00360A49"/>
    <w:rsid w:val="00362B02"/>
    <w:rsid w:val="00445A63"/>
    <w:rsid w:val="00455CFC"/>
    <w:rsid w:val="004A0E01"/>
    <w:rsid w:val="005C3CB4"/>
    <w:rsid w:val="005F4706"/>
    <w:rsid w:val="006133EB"/>
    <w:rsid w:val="0061662C"/>
    <w:rsid w:val="00635060"/>
    <w:rsid w:val="006C6D58"/>
    <w:rsid w:val="006D34CA"/>
    <w:rsid w:val="007370F8"/>
    <w:rsid w:val="00757FFD"/>
    <w:rsid w:val="00764C95"/>
    <w:rsid w:val="00780723"/>
    <w:rsid w:val="007933D5"/>
    <w:rsid w:val="007B5FAB"/>
    <w:rsid w:val="007D1318"/>
    <w:rsid w:val="008016F2"/>
    <w:rsid w:val="008A68DE"/>
    <w:rsid w:val="008D506E"/>
    <w:rsid w:val="008E0FCE"/>
    <w:rsid w:val="008E1C16"/>
    <w:rsid w:val="00906AB0"/>
    <w:rsid w:val="009A2862"/>
    <w:rsid w:val="009C5E84"/>
    <w:rsid w:val="00A455BA"/>
    <w:rsid w:val="00AC3BA0"/>
    <w:rsid w:val="00AD5AD4"/>
    <w:rsid w:val="00AD6988"/>
    <w:rsid w:val="00AE5AF3"/>
    <w:rsid w:val="00B47B6A"/>
    <w:rsid w:val="00B76F4B"/>
    <w:rsid w:val="00BB56AD"/>
    <w:rsid w:val="00BE5543"/>
    <w:rsid w:val="00BE6EDF"/>
    <w:rsid w:val="00C3481E"/>
    <w:rsid w:val="00C362EA"/>
    <w:rsid w:val="00CB224A"/>
    <w:rsid w:val="00CB44E4"/>
    <w:rsid w:val="00CB5237"/>
    <w:rsid w:val="00D24E0A"/>
    <w:rsid w:val="00D4191B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3212DB"/>
    <w:rPr>
      <w:color w:val="0000FF"/>
      <w:u w:val="single"/>
    </w:rPr>
  </w:style>
  <w:style w:type="paragraph" w:customStyle="1" w:styleId="rvps2">
    <w:name w:val="rvps2"/>
    <w:basedOn w:val="a"/>
    <w:rsid w:val="003212D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0">
    <w:name w:val="rvts0"/>
    <w:rsid w:val="003212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3212DB"/>
    <w:rPr>
      <w:color w:val="0000FF"/>
      <w:u w:val="single"/>
    </w:rPr>
  </w:style>
  <w:style w:type="paragraph" w:customStyle="1" w:styleId="rvps2">
    <w:name w:val="rvps2"/>
    <w:basedOn w:val="a"/>
    <w:rsid w:val="003212D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0">
    <w:name w:val="rvts0"/>
    <w:rsid w:val="00321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4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3.rada.gov.ua/laws/show/1404-1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1485</Words>
  <Characters>848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2329</CharactersWithSpaces>
  <SharedDoc>false</SharedDoc>
  <HLinks>
    <vt:vector size="6" baseType="variant">
      <vt:variant>
        <vt:i4>2162731</vt:i4>
      </vt:variant>
      <vt:variant>
        <vt:i4>0</vt:i4>
      </vt:variant>
      <vt:variant>
        <vt:i4>0</vt:i4>
      </vt:variant>
      <vt:variant>
        <vt:i4>5</vt:i4>
      </vt:variant>
      <vt:variant>
        <vt:lpwstr>http://zakon3.rada.gov.ua/laws/show/1404-19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2021-03-18T08:56:00Z</dcterms:created>
  <dcterms:modified xsi:type="dcterms:W3CDTF">2021-03-18T08:56:00Z</dcterms:modified>
</cp:coreProperties>
</file>