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A29842" w14:textId="77777777" w:rsidR="009D6ED4" w:rsidRPr="009D6ED4" w:rsidRDefault="009D6ED4" w:rsidP="009D6ED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u w:color="000000"/>
        </w:rPr>
      </w:pPr>
    </w:p>
    <w:p w14:paraId="76B7C8B5" w14:textId="0D35473D" w:rsidR="009D6ED4" w:rsidRPr="007272C4" w:rsidRDefault="009D6ED4" w:rsidP="009D6ED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u w:color="000000"/>
        </w:rPr>
      </w:pPr>
    </w:p>
    <w:p w14:paraId="4FFAA243" w14:textId="77777777" w:rsidR="00DA2862" w:rsidRPr="009D6ED4" w:rsidRDefault="00DA2862" w:rsidP="009D6ED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u w:color="000000"/>
        </w:rPr>
      </w:pPr>
    </w:p>
    <w:p w14:paraId="039BB275" w14:textId="77777777" w:rsidR="009D6ED4" w:rsidRPr="009D6ED4" w:rsidRDefault="009D6ED4" w:rsidP="009D6ED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u w:color="000000"/>
        </w:rPr>
      </w:pPr>
    </w:p>
    <w:p w14:paraId="0719D8CC" w14:textId="77777777" w:rsidR="009D6ED4" w:rsidRPr="009D6ED4" w:rsidRDefault="009D6ED4" w:rsidP="009D6ED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u w:color="000000"/>
        </w:rPr>
      </w:pPr>
    </w:p>
    <w:p w14:paraId="059EB69F" w14:textId="77777777" w:rsidR="009D6ED4" w:rsidRPr="009D6ED4" w:rsidRDefault="009D6ED4" w:rsidP="009D6ED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u w:color="000000"/>
        </w:rPr>
      </w:pPr>
    </w:p>
    <w:p w14:paraId="34D0A131" w14:textId="77777777" w:rsidR="009D6ED4" w:rsidRPr="009D6ED4" w:rsidRDefault="009D6ED4" w:rsidP="009D6ED4">
      <w:pPr>
        <w:tabs>
          <w:tab w:val="left" w:pos="6297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  <w:u w:color="000000"/>
        </w:rPr>
      </w:pPr>
      <w:r w:rsidRPr="009D6ED4">
        <w:rPr>
          <w:rFonts w:ascii="Times New Roman" w:eastAsia="Calibri" w:hAnsi="Times New Roman" w:cs="Times New Roman"/>
          <w:b/>
          <w:sz w:val="28"/>
          <w:szCs w:val="28"/>
          <w:u w:color="000000"/>
        </w:rPr>
        <w:tab/>
      </w:r>
    </w:p>
    <w:p w14:paraId="42C4ADD1" w14:textId="77777777" w:rsidR="009D6ED4" w:rsidRPr="009D6ED4" w:rsidRDefault="009D6ED4" w:rsidP="009D6ED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u w:color="000000"/>
        </w:rPr>
      </w:pPr>
    </w:p>
    <w:p w14:paraId="0E4CFCAD" w14:textId="77777777" w:rsidR="009D6ED4" w:rsidRPr="009D6ED4" w:rsidRDefault="009D6ED4" w:rsidP="009D6ED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u w:color="000000"/>
        </w:rPr>
      </w:pPr>
      <w:r w:rsidRPr="009D6ED4">
        <w:rPr>
          <w:rFonts w:ascii="Times New Roman" w:eastAsia="Calibri" w:hAnsi="Times New Roman" w:cs="Times New Roman"/>
          <w:b/>
          <w:sz w:val="28"/>
          <w:szCs w:val="28"/>
          <w:u w:color="000000"/>
        </w:rPr>
        <w:t>ВИСНОВОК</w:t>
      </w:r>
    </w:p>
    <w:p w14:paraId="06D34CA2" w14:textId="77777777" w:rsidR="00E16DB4" w:rsidRDefault="009D6ED4" w:rsidP="009D6ED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  <w:u w:color="000000"/>
        </w:rPr>
      </w:pPr>
      <w:r w:rsidRPr="009D6ED4">
        <w:rPr>
          <w:rFonts w:ascii="Times New Roman" w:eastAsia="Calibri" w:hAnsi="Times New Roman" w:cs="Times New Roman"/>
          <w:b/>
          <w:sz w:val="28"/>
          <w:szCs w:val="28"/>
          <w:u w:color="000000"/>
        </w:rPr>
        <w:t xml:space="preserve">на проект Закону України «Про </w:t>
      </w:r>
      <w:r w:rsidRPr="009D6ED4">
        <w:rPr>
          <w:rFonts w:ascii="Times New Roman" w:eastAsia="Calibri" w:hAnsi="Times New Roman" w:cs="Times New Roman"/>
          <w:b/>
          <w:bCs/>
          <w:sz w:val="28"/>
          <w:szCs w:val="28"/>
          <w:u w:color="000000"/>
        </w:rPr>
        <w:t xml:space="preserve">внесення змін до Закону України </w:t>
      </w:r>
      <w:r w:rsidR="00E16DB4">
        <w:rPr>
          <w:rFonts w:ascii="Times New Roman" w:eastAsia="Calibri" w:hAnsi="Times New Roman" w:cs="Times New Roman"/>
          <w:b/>
          <w:bCs/>
          <w:sz w:val="28"/>
          <w:szCs w:val="28"/>
          <w:u w:color="000000"/>
        </w:rPr>
        <w:br/>
      </w:r>
      <w:r w:rsidR="00E16DB4">
        <w:rPr>
          <w:rFonts w:ascii="Times New Roman" w:eastAsia="Calibri" w:hAnsi="Times New Roman" w:cs="Times New Roman"/>
          <w:b/>
          <w:bCs/>
          <w:sz w:val="28"/>
          <w:szCs w:val="28"/>
          <w:u w:color="000000"/>
          <w:lang w:val="ru-RU"/>
        </w:rPr>
        <w:t>«</w:t>
      </w:r>
      <w:r w:rsidRPr="009D6ED4">
        <w:rPr>
          <w:rFonts w:ascii="Times New Roman" w:eastAsia="Calibri" w:hAnsi="Times New Roman" w:cs="Times New Roman"/>
          <w:b/>
          <w:bCs/>
          <w:sz w:val="28"/>
          <w:szCs w:val="28"/>
          <w:u w:color="000000"/>
        </w:rPr>
        <w:t xml:space="preserve">Про виконавче провадження» щодо створення умов для </w:t>
      </w:r>
    </w:p>
    <w:p w14:paraId="30BB358D" w14:textId="77777777" w:rsidR="00E16DB4" w:rsidRDefault="009D6ED4" w:rsidP="009D6ED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  <w:u w:color="000000"/>
        </w:rPr>
      </w:pPr>
      <w:r w:rsidRPr="009D6ED4">
        <w:rPr>
          <w:rFonts w:ascii="Times New Roman" w:eastAsia="Calibri" w:hAnsi="Times New Roman" w:cs="Times New Roman"/>
          <w:b/>
          <w:bCs/>
          <w:sz w:val="28"/>
          <w:szCs w:val="28"/>
          <w:u w:color="000000"/>
        </w:rPr>
        <w:t xml:space="preserve">виконання угод про врегулювання спору (мирових угод), </w:t>
      </w:r>
    </w:p>
    <w:p w14:paraId="3A8632D8" w14:textId="0C4E3E5D" w:rsidR="009D6ED4" w:rsidRPr="009D6ED4" w:rsidRDefault="009D6ED4" w:rsidP="009D6ED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  <w:u w:color="000000"/>
        </w:rPr>
      </w:pPr>
      <w:r w:rsidRPr="009D6ED4">
        <w:rPr>
          <w:rFonts w:ascii="Times New Roman" w:eastAsia="Calibri" w:hAnsi="Times New Roman" w:cs="Times New Roman"/>
          <w:b/>
          <w:bCs/>
          <w:sz w:val="28"/>
          <w:szCs w:val="28"/>
          <w:u w:color="000000"/>
        </w:rPr>
        <w:t>укладених між іноземним суб'єктом та державою Україна»</w:t>
      </w:r>
    </w:p>
    <w:p w14:paraId="49595293" w14:textId="77777777" w:rsidR="009D6ED4" w:rsidRPr="009D6ED4" w:rsidRDefault="009D6ED4" w:rsidP="009D6ED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  <w:u w:color="000000"/>
        </w:rPr>
      </w:pPr>
    </w:p>
    <w:p w14:paraId="02C19D89" w14:textId="1EE4FE9C" w:rsidR="009D6ED4" w:rsidRPr="009D6ED4" w:rsidRDefault="009D6ED4" w:rsidP="0019066F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u w:color="000000"/>
        </w:rPr>
      </w:pPr>
      <w:r w:rsidRPr="009D6ED4">
        <w:rPr>
          <w:rFonts w:ascii="Times New Roman" w:eastAsia="Calibri" w:hAnsi="Times New Roman" w:cs="Times New Roman"/>
          <w:color w:val="000000"/>
          <w:sz w:val="28"/>
          <w:szCs w:val="28"/>
          <w:u w:color="000000"/>
        </w:rPr>
        <w:t xml:space="preserve">Проект, як зазначається у п. 1 пояснювальної записки до нього, </w:t>
      </w:r>
      <w:r w:rsidR="00E16DB4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val="ru-RU"/>
        </w:rPr>
        <w:t>«</w:t>
      </w:r>
      <w:proofErr w:type="spellStart"/>
      <w:r w:rsidRPr="009D6ED4">
        <w:rPr>
          <w:rFonts w:ascii="Times New Roman" w:eastAsia="Calibri" w:hAnsi="Times New Roman" w:cs="Times New Roman"/>
          <w:color w:val="000000"/>
          <w:sz w:val="28"/>
          <w:szCs w:val="28"/>
          <w:u w:color="000000"/>
        </w:rPr>
        <w:t>розроблен</w:t>
      </w:r>
      <w:proofErr w:type="spellEnd"/>
      <w:r w:rsidR="00E16DB4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val="ru-RU"/>
        </w:rPr>
        <w:t>о з</w:t>
      </w:r>
      <w:r w:rsidRPr="009D6ED4">
        <w:rPr>
          <w:rFonts w:ascii="Times New Roman" w:eastAsia="Calibri" w:hAnsi="Times New Roman" w:cs="Times New Roman"/>
          <w:color w:val="000000"/>
          <w:sz w:val="28"/>
          <w:szCs w:val="28"/>
          <w:u w:color="000000"/>
        </w:rPr>
        <w:t xml:space="preserve"> метою </w:t>
      </w:r>
      <w:r w:rsidRPr="009D6ED4">
        <w:rPr>
          <w:rFonts w:ascii="Times New Roman" w:eastAsia="SimSun" w:hAnsi="Times New Roman" w:cs="Times New Roman"/>
          <w:sz w:val="28"/>
          <w:szCs w:val="28"/>
          <w:u w:color="000000"/>
          <w:lang w:eastAsia="uk-UA"/>
        </w:rPr>
        <w:t>виконання Україною угод про врегулювання спору (мирових угод), укладених між іноземним суб’єктом та державою Україна, на будь якій стадії урегулювання спору або розгляду справи, включаючи стадію визнання та виконання рішення</w:t>
      </w:r>
      <w:r w:rsidRPr="009D6ED4">
        <w:rPr>
          <w:rFonts w:ascii="Times New Roman" w:eastAsia="Calibri" w:hAnsi="Times New Roman" w:cs="Times New Roman"/>
          <w:sz w:val="28"/>
          <w:szCs w:val="28"/>
          <w:u w:color="000000"/>
        </w:rPr>
        <w:t xml:space="preserve">». </w:t>
      </w:r>
      <w:r w:rsidRPr="009D6ED4">
        <w:rPr>
          <w:rFonts w:ascii="Times New Roman" w:eastAsia="Cambria" w:hAnsi="Times New Roman" w:cs="Times New Roman"/>
          <w:color w:val="000000"/>
          <w:sz w:val="28"/>
          <w:szCs w:val="28"/>
          <w:u w:color="000000"/>
        </w:rPr>
        <w:t xml:space="preserve">Для </w:t>
      </w:r>
      <w:r w:rsidR="006131FC">
        <w:rPr>
          <w:rFonts w:ascii="Times New Roman" w:eastAsia="Cambria" w:hAnsi="Times New Roman" w:cs="Times New Roman"/>
          <w:color w:val="000000"/>
          <w:sz w:val="28"/>
          <w:szCs w:val="28"/>
          <w:u w:color="000000"/>
        </w:rPr>
        <w:t xml:space="preserve">цього </w:t>
      </w:r>
      <w:r w:rsidR="00E16DB4">
        <w:rPr>
          <w:rFonts w:ascii="Times New Roman" w:eastAsia="Cambria" w:hAnsi="Times New Roman" w:cs="Times New Roman"/>
          <w:color w:val="000000"/>
          <w:sz w:val="28"/>
          <w:szCs w:val="28"/>
          <w:u w:color="000000"/>
        </w:rPr>
        <w:t>п</w:t>
      </w:r>
      <w:r w:rsidRPr="009D6ED4">
        <w:rPr>
          <w:rFonts w:ascii="Times New Roman" w:eastAsia="Cambria" w:hAnsi="Times New Roman" w:cs="Times New Roman"/>
          <w:color w:val="000000"/>
          <w:sz w:val="28"/>
          <w:szCs w:val="28"/>
          <w:u w:color="000000"/>
        </w:rPr>
        <w:t xml:space="preserve">ропонується внести </w:t>
      </w:r>
      <w:r w:rsidRPr="009D6ED4">
        <w:rPr>
          <w:rFonts w:ascii="Times New Roman" w:eastAsia="Calibri" w:hAnsi="Times New Roman" w:cs="Times New Roman"/>
          <w:sz w:val="28"/>
          <w:szCs w:val="28"/>
          <w:u w:color="000000"/>
        </w:rPr>
        <w:t xml:space="preserve">відповідні зміни до </w:t>
      </w:r>
      <w:r w:rsidRPr="009D6ED4">
        <w:rPr>
          <w:rFonts w:ascii="Times New Roman" w:eastAsia="Calibri" w:hAnsi="Times New Roman" w:cs="Times New Roman"/>
          <w:color w:val="000000"/>
          <w:sz w:val="28"/>
          <w:szCs w:val="28"/>
          <w:u w:color="000000"/>
        </w:rPr>
        <w:t xml:space="preserve">ст. </w:t>
      </w:r>
      <w:r w:rsidR="006131FC">
        <w:rPr>
          <w:rFonts w:ascii="Times New Roman" w:eastAsia="Calibri" w:hAnsi="Times New Roman" w:cs="Times New Roman"/>
          <w:color w:val="000000"/>
          <w:sz w:val="28"/>
          <w:szCs w:val="28"/>
          <w:u w:color="000000"/>
        </w:rPr>
        <w:t xml:space="preserve">ст. </w:t>
      </w:r>
      <w:r w:rsidRPr="009D6ED4">
        <w:rPr>
          <w:rFonts w:ascii="Times New Roman" w:eastAsia="Calibri" w:hAnsi="Times New Roman" w:cs="Times New Roman"/>
          <w:color w:val="000000"/>
          <w:sz w:val="28"/>
          <w:szCs w:val="28"/>
          <w:u w:color="000000"/>
        </w:rPr>
        <w:t>27</w:t>
      </w:r>
      <w:r w:rsidR="006131FC">
        <w:rPr>
          <w:rFonts w:ascii="Times New Roman" w:eastAsia="Calibri" w:hAnsi="Times New Roman" w:cs="Times New Roman"/>
          <w:color w:val="000000"/>
          <w:sz w:val="28"/>
          <w:szCs w:val="28"/>
          <w:u w:color="000000"/>
        </w:rPr>
        <w:t xml:space="preserve">, </w:t>
      </w:r>
      <w:r w:rsidRPr="009D6ED4">
        <w:rPr>
          <w:rFonts w:ascii="Times New Roman" w:eastAsia="Calibri" w:hAnsi="Times New Roman" w:cs="Times New Roman"/>
          <w:color w:val="000000"/>
          <w:sz w:val="28"/>
          <w:szCs w:val="28"/>
          <w:u w:color="000000"/>
        </w:rPr>
        <w:t>39 Закону України «Про виконавче провадження»</w:t>
      </w:r>
      <w:r w:rsidR="00C958D8">
        <w:rPr>
          <w:rFonts w:ascii="Times New Roman" w:eastAsia="Calibri" w:hAnsi="Times New Roman" w:cs="Times New Roman"/>
          <w:bCs/>
          <w:sz w:val="28"/>
          <w:szCs w:val="28"/>
          <w:u w:color="000000"/>
        </w:rPr>
        <w:t xml:space="preserve">                               </w:t>
      </w:r>
      <w:r w:rsidRPr="009D6ED4">
        <w:rPr>
          <w:rFonts w:ascii="Times New Roman" w:eastAsia="Calibri" w:hAnsi="Times New Roman" w:cs="Times New Roman"/>
          <w:bCs/>
          <w:sz w:val="28"/>
          <w:szCs w:val="28"/>
          <w:u w:color="000000"/>
        </w:rPr>
        <w:t>(далі – Закон)</w:t>
      </w:r>
      <w:r w:rsidRPr="009D6ED4">
        <w:rPr>
          <w:rFonts w:ascii="Times New Roman" w:eastAsia="Calibri" w:hAnsi="Times New Roman" w:cs="Times New Roman"/>
          <w:color w:val="000000"/>
          <w:sz w:val="28"/>
          <w:szCs w:val="28"/>
          <w:u w:color="000000"/>
        </w:rPr>
        <w:t xml:space="preserve">, якими пропонується встановити додаткові підстави для закінчення виконавчого провадження та </w:t>
      </w:r>
      <w:proofErr w:type="spellStart"/>
      <w:r w:rsidRPr="009D6ED4">
        <w:rPr>
          <w:rFonts w:ascii="Times New Roman" w:eastAsia="Calibri" w:hAnsi="Times New Roman" w:cs="Times New Roman"/>
          <w:color w:val="000000"/>
          <w:sz w:val="28"/>
          <w:szCs w:val="28"/>
          <w:u w:color="000000"/>
        </w:rPr>
        <w:t>нестягнення</w:t>
      </w:r>
      <w:proofErr w:type="spellEnd"/>
      <w:r w:rsidRPr="009D6ED4">
        <w:rPr>
          <w:rFonts w:ascii="Times New Roman" w:eastAsia="Calibri" w:hAnsi="Times New Roman" w:cs="Times New Roman"/>
          <w:color w:val="000000"/>
          <w:sz w:val="28"/>
          <w:szCs w:val="28"/>
          <w:u w:color="000000"/>
        </w:rPr>
        <w:t xml:space="preserve"> виконавчого збору. </w:t>
      </w:r>
      <w:r w:rsidR="00C958D8">
        <w:rPr>
          <w:rFonts w:ascii="Times New Roman" w:eastAsia="Calibri" w:hAnsi="Times New Roman" w:cs="Times New Roman"/>
          <w:color w:val="000000"/>
          <w:sz w:val="28"/>
          <w:szCs w:val="28"/>
          <w:u w:color="000000"/>
        </w:rPr>
        <w:t xml:space="preserve">                        </w:t>
      </w:r>
      <w:r w:rsidRPr="009D6ED4">
        <w:rPr>
          <w:rFonts w:ascii="Times New Roman" w:eastAsia="Calibri" w:hAnsi="Times New Roman" w:cs="Times New Roman"/>
          <w:color w:val="000000"/>
          <w:sz w:val="28"/>
          <w:szCs w:val="28"/>
          <w:u w:color="000000"/>
        </w:rPr>
        <w:t>На думку суб’єкта права законодавчої ініціативи</w:t>
      </w:r>
      <w:r w:rsidR="00E16DB4">
        <w:rPr>
          <w:rFonts w:ascii="Times New Roman" w:eastAsia="Calibri" w:hAnsi="Times New Roman" w:cs="Times New Roman"/>
          <w:color w:val="000000"/>
          <w:sz w:val="28"/>
          <w:szCs w:val="28"/>
          <w:u w:color="000000"/>
        </w:rPr>
        <w:t>,</w:t>
      </w:r>
      <w:r w:rsidRPr="009D6ED4">
        <w:rPr>
          <w:rFonts w:ascii="Times New Roman" w:eastAsia="Calibri" w:hAnsi="Times New Roman" w:cs="Times New Roman"/>
          <w:color w:val="000000"/>
          <w:sz w:val="28"/>
          <w:szCs w:val="28"/>
          <w:u w:color="000000"/>
        </w:rPr>
        <w:t xml:space="preserve"> </w:t>
      </w:r>
      <w:r w:rsidRPr="009D6ED4">
        <w:rPr>
          <w:rFonts w:ascii="Times New Roman" w:eastAsia="Calibri" w:hAnsi="Times New Roman" w:cs="Times New Roman"/>
          <w:sz w:val="28"/>
          <w:szCs w:val="28"/>
          <w:u w:color="000000"/>
        </w:rPr>
        <w:t>прийняття проекту «</w:t>
      </w:r>
      <w:r w:rsidRPr="009D6ED4">
        <w:rPr>
          <w:rFonts w:ascii="Times New Roman" w:eastAsia="SimSun" w:hAnsi="Times New Roman" w:cs="Times New Roman"/>
          <w:sz w:val="28"/>
          <w:szCs w:val="28"/>
          <w:u w:color="000000"/>
          <w:lang w:eastAsia="uk-UA"/>
        </w:rPr>
        <w:t>створить умови для виконання Україною угод про врегулювання спору (мирових угод), укладених між іноземним суб’єктом та державою Україна</w:t>
      </w:r>
      <w:r w:rsidRPr="009D6ED4">
        <w:rPr>
          <w:rFonts w:ascii="Times New Roman" w:eastAsia="Calibri" w:hAnsi="Times New Roman" w:cs="Times New Roman"/>
          <w:sz w:val="28"/>
          <w:szCs w:val="28"/>
          <w:u w:color="000000"/>
        </w:rPr>
        <w:t xml:space="preserve">» (п. 8 пояснювальної записки до проекту). </w:t>
      </w:r>
    </w:p>
    <w:p w14:paraId="0A5313AE" w14:textId="1570D875" w:rsidR="0019066F" w:rsidRDefault="009D6ED4" w:rsidP="0019066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9066F">
        <w:rPr>
          <w:rFonts w:ascii="Times New Roman" w:eastAsia="Times New Roman" w:hAnsi="Times New Roman" w:cs="Times New Roman"/>
          <w:sz w:val="28"/>
          <w:szCs w:val="28"/>
          <w:u w:color="000000"/>
          <w:lang w:eastAsia="uk-UA"/>
        </w:rPr>
        <w:t xml:space="preserve">Проект </w:t>
      </w:r>
      <w:r w:rsidRPr="0019066F">
        <w:rPr>
          <w:rFonts w:ascii="Times New Roman" w:eastAsia="Times New Roman" w:hAnsi="Times New Roman" w:cs="Times New Roman"/>
          <w:bCs/>
          <w:sz w:val="28"/>
          <w:szCs w:val="28"/>
          <w:u w:color="000000"/>
          <w:lang w:eastAsia="uk-UA"/>
        </w:rPr>
        <w:t>на момент підготовки висновку не включений до Плану законопроектної роботи Верховної Ради України на 2021 рік, затвердженого постановою Верховної Ради У</w:t>
      </w:r>
      <w:r w:rsidR="00144D91">
        <w:rPr>
          <w:rFonts w:ascii="Times New Roman" w:eastAsia="Times New Roman" w:hAnsi="Times New Roman" w:cs="Times New Roman"/>
          <w:bCs/>
          <w:sz w:val="28"/>
          <w:szCs w:val="28"/>
          <w:u w:color="000000"/>
          <w:lang w:eastAsia="uk-UA"/>
        </w:rPr>
        <w:t>країни від 02.02.2021 № 1165-ІХ</w:t>
      </w:r>
      <w:r w:rsidR="00E16DB4">
        <w:rPr>
          <w:rFonts w:ascii="Times New Roman" w:eastAsia="Times New Roman" w:hAnsi="Times New Roman" w:cs="Times New Roman"/>
          <w:bCs/>
          <w:sz w:val="28"/>
          <w:szCs w:val="28"/>
          <w:u w:color="000000"/>
          <w:lang w:eastAsia="uk-UA"/>
        </w:rPr>
        <w:t xml:space="preserve">. Проект також не був включений до </w:t>
      </w:r>
      <w:r w:rsidR="0019066F" w:rsidRPr="0019066F">
        <w:rPr>
          <w:rFonts w:ascii="Times New Roman" w:hAnsi="Times New Roman" w:cs="Times New Roman"/>
          <w:sz w:val="28"/>
          <w:szCs w:val="28"/>
        </w:rPr>
        <w:t xml:space="preserve">Плану законопроектної роботи Верховної Ради України на 2020 рік, затвердженого постановою Верховної Ради України </w:t>
      </w:r>
      <w:r w:rsidR="00E16DB4">
        <w:rPr>
          <w:rFonts w:ascii="Times New Roman" w:hAnsi="Times New Roman" w:cs="Times New Roman"/>
          <w:sz w:val="28"/>
          <w:szCs w:val="28"/>
        </w:rPr>
        <w:t xml:space="preserve">від </w:t>
      </w:r>
      <w:r w:rsidR="0019066F" w:rsidRPr="0019066F">
        <w:rPr>
          <w:rFonts w:ascii="Times New Roman" w:hAnsi="Times New Roman" w:cs="Times New Roman"/>
          <w:sz w:val="28"/>
          <w:szCs w:val="28"/>
        </w:rPr>
        <w:t xml:space="preserve">16.06.2020 </w:t>
      </w:r>
      <w:r w:rsidR="00E16DB4">
        <w:rPr>
          <w:rFonts w:ascii="Times New Roman" w:hAnsi="Times New Roman" w:cs="Times New Roman"/>
          <w:sz w:val="28"/>
          <w:szCs w:val="28"/>
        </w:rPr>
        <w:br/>
      </w:r>
      <w:r w:rsidR="0019066F" w:rsidRPr="0019066F">
        <w:rPr>
          <w:rFonts w:ascii="Times New Roman" w:hAnsi="Times New Roman" w:cs="Times New Roman"/>
          <w:sz w:val="28"/>
          <w:szCs w:val="28"/>
        </w:rPr>
        <w:t>№ 689-IX.</w:t>
      </w:r>
    </w:p>
    <w:p w14:paraId="7D479A16" w14:textId="48E595DC" w:rsidR="00A76B5B" w:rsidRDefault="009D6ED4" w:rsidP="004F266C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color="000000"/>
          <w:lang w:eastAsia="ru-RU"/>
        </w:rPr>
      </w:pPr>
      <w:r w:rsidRPr="009D6ED4">
        <w:rPr>
          <w:rFonts w:ascii="Times New Roman" w:eastAsia="Times New Roman" w:hAnsi="Times New Roman" w:cs="Times New Roman"/>
          <w:sz w:val="28"/>
          <w:szCs w:val="28"/>
          <w:u w:color="000000"/>
          <w:lang w:eastAsia="uk-UA"/>
        </w:rPr>
        <w:t xml:space="preserve">Головне управління, розглянувши законопроект, вважає за доцільне </w:t>
      </w:r>
      <w:r w:rsidR="004F266C">
        <w:rPr>
          <w:rFonts w:ascii="Times New Roman" w:eastAsia="Times New Roman" w:hAnsi="Times New Roman" w:cs="Times New Roman"/>
          <w:sz w:val="28"/>
          <w:szCs w:val="28"/>
          <w:u w:color="000000"/>
          <w:lang w:eastAsia="uk-UA"/>
        </w:rPr>
        <w:t>щодо його положень зауважити, що</w:t>
      </w:r>
      <w:r w:rsidR="004F266C">
        <w:rPr>
          <w:rFonts w:ascii="Times New Roman" w:eastAsia="Times New Roman" w:hAnsi="Times New Roman" w:cs="Times New Roman"/>
          <w:sz w:val="28"/>
          <w:szCs w:val="28"/>
          <w:u w:color="000000"/>
          <w:lang w:eastAsia="ru-RU"/>
        </w:rPr>
        <w:t xml:space="preserve"> </w:t>
      </w:r>
      <w:r w:rsidR="00A76B5B">
        <w:rPr>
          <w:rFonts w:ascii="Times New Roman" w:eastAsia="Times New Roman" w:hAnsi="Times New Roman" w:cs="Times New Roman"/>
          <w:sz w:val="28"/>
          <w:szCs w:val="28"/>
          <w:u w:color="000000"/>
          <w:lang w:eastAsia="ru-RU"/>
        </w:rPr>
        <w:t xml:space="preserve">у законодавстві зміст терміну </w:t>
      </w:r>
      <w:r w:rsidR="001751B5">
        <w:rPr>
          <w:rFonts w:ascii="Times New Roman" w:eastAsia="Times New Roman" w:hAnsi="Times New Roman" w:cs="Times New Roman"/>
          <w:sz w:val="28"/>
          <w:szCs w:val="28"/>
          <w:u w:color="000000"/>
          <w:lang w:eastAsia="ru-RU"/>
        </w:rPr>
        <w:t xml:space="preserve">«угода про врегулювання спору» </w:t>
      </w:r>
      <w:r w:rsidR="00A76B5B">
        <w:rPr>
          <w:rFonts w:ascii="Times New Roman" w:eastAsia="Times New Roman" w:hAnsi="Times New Roman" w:cs="Times New Roman"/>
          <w:sz w:val="28"/>
          <w:szCs w:val="28"/>
          <w:u w:color="000000"/>
          <w:lang w:eastAsia="ru-RU"/>
        </w:rPr>
        <w:t>не визначається на відмі</w:t>
      </w:r>
      <w:r w:rsidR="001751B5">
        <w:rPr>
          <w:rFonts w:ascii="Times New Roman" w:eastAsia="Times New Roman" w:hAnsi="Times New Roman" w:cs="Times New Roman"/>
          <w:sz w:val="28"/>
          <w:szCs w:val="28"/>
          <w:u w:color="000000"/>
          <w:lang w:eastAsia="ru-RU"/>
        </w:rPr>
        <w:t xml:space="preserve">ну від поняття «мирова угода». </w:t>
      </w:r>
      <w:r w:rsidR="00A76B5B">
        <w:rPr>
          <w:rFonts w:ascii="Times New Roman" w:eastAsia="Times New Roman" w:hAnsi="Times New Roman" w:cs="Times New Roman"/>
          <w:sz w:val="28"/>
          <w:szCs w:val="28"/>
          <w:u w:color="000000"/>
          <w:lang w:eastAsia="ru-RU"/>
        </w:rPr>
        <w:t>Разом з т</w:t>
      </w:r>
      <w:r w:rsidR="001751B5">
        <w:rPr>
          <w:rFonts w:ascii="Times New Roman" w:eastAsia="Times New Roman" w:hAnsi="Times New Roman" w:cs="Times New Roman"/>
          <w:sz w:val="28"/>
          <w:szCs w:val="28"/>
          <w:u w:color="000000"/>
          <w:lang w:eastAsia="ru-RU"/>
        </w:rPr>
        <w:t>им, оскільки у проекті</w:t>
      </w:r>
      <w:r w:rsidR="00A76B5B">
        <w:rPr>
          <w:rFonts w:ascii="Times New Roman" w:eastAsia="Times New Roman" w:hAnsi="Times New Roman" w:cs="Times New Roman"/>
          <w:sz w:val="28"/>
          <w:szCs w:val="28"/>
          <w:u w:color="000000"/>
          <w:lang w:eastAsia="ru-RU"/>
        </w:rPr>
        <w:t xml:space="preserve"> вказані угоди розглядаються як тотожні, пропонуємо термін «угода про врегулювання сторін» у </w:t>
      </w:r>
      <w:r w:rsidR="006131FC">
        <w:rPr>
          <w:rFonts w:ascii="Times New Roman" w:eastAsia="Times New Roman" w:hAnsi="Times New Roman" w:cs="Times New Roman"/>
          <w:sz w:val="28"/>
          <w:szCs w:val="28"/>
          <w:u w:color="000000"/>
          <w:lang w:eastAsia="ru-RU"/>
        </w:rPr>
        <w:t xml:space="preserve">ньому </w:t>
      </w:r>
      <w:r w:rsidR="00A76B5B">
        <w:rPr>
          <w:rFonts w:ascii="Times New Roman" w:eastAsia="Times New Roman" w:hAnsi="Times New Roman" w:cs="Times New Roman"/>
          <w:sz w:val="28"/>
          <w:szCs w:val="28"/>
          <w:u w:color="000000"/>
          <w:lang w:eastAsia="ru-RU"/>
        </w:rPr>
        <w:t>не використовувати, оскільки це може створити проблеми у реалізації відповідних положень.</w:t>
      </w:r>
    </w:p>
    <w:p w14:paraId="1E46D88C" w14:textId="77777777" w:rsidR="006131FC" w:rsidRDefault="006131FC" w:rsidP="009D6ED4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color="000000"/>
        </w:rPr>
      </w:pPr>
    </w:p>
    <w:p w14:paraId="6C51E1B5" w14:textId="77777777" w:rsidR="004F266C" w:rsidRPr="009D6ED4" w:rsidRDefault="004F266C" w:rsidP="009D6ED4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u w:color="000000"/>
        </w:rPr>
      </w:pPr>
    </w:p>
    <w:p w14:paraId="0962F1CE" w14:textId="25462AA3" w:rsidR="009D6ED4" w:rsidRPr="009D6ED4" w:rsidRDefault="009D6ED4" w:rsidP="009D6ED4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u w:color="000000"/>
        </w:rPr>
      </w:pPr>
      <w:r w:rsidRPr="009D6ED4">
        <w:rPr>
          <w:rFonts w:ascii="Times New Roman" w:eastAsia="Calibri" w:hAnsi="Times New Roman" w:cs="Times New Roman"/>
          <w:sz w:val="28"/>
          <w:szCs w:val="28"/>
          <w:u w:color="000000"/>
        </w:rPr>
        <w:t xml:space="preserve">Керівник Головного управління                                                 </w:t>
      </w:r>
      <w:r w:rsidR="001F09C6">
        <w:rPr>
          <w:rFonts w:ascii="Times New Roman" w:eastAsia="Calibri" w:hAnsi="Times New Roman" w:cs="Times New Roman"/>
          <w:sz w:val="28"/>
          <w:szCs w:val="28"/>
          <w:u w:color="000000"/>
        </w:rPr>
        <w:t xml:space="preserve">    </w:t>
      </w:r>
      <w:bookmarkStart w:id="0" w:name="_GoBack"/>
      <w:bookmarkEnd w:id="0"/>
      <w:r w:rsidRPr="009D6ED4">
        <w:rPr>
          <w:rFonts w:ascii="Times New Roman" w:eastAsia="Calibri" w:hAnsi="Times New Roman" w:cs="Times New Roman"/>
          <w:sz w:val="28"/>
          <w:szCs w:val="28"/>
          <w:u w:color="000000"/>
        </w:rPr>
        <w:t>С. Тихонюк</w:t>
      </w:r>
    </w:p>
    <w:p w14:paraId="33E32070" w14:textId="3C04AF5E" w:rsidR="009D6ED4" w:rsidRPr="007272C4" w:rsidRDefault="009D6ED4" w:rsidP="009D6ED4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u w:color="000000"/>
        </w:rPr>
      </w:pPr>
    </w:p>
    <w:p w14:paraId="1AC87B7F" w14:textId="77777777" w:rsidR="00DA2862" w:rsidRPr="009D6ED4" w:rsidRDefault="00DA2862" w:rsidP="009D6ED4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u w:color="000000"/>
        </w:rPr>
      </w:pPr>
    </w:p>
    <w:p w14:paraId="5FF152A8" w14:textId="2AB2E61A" w:rsidR="00EE706C" w:rsidRPr="004F266C" w:rsidRDefault="009D6ED4" w:rsidP="004F266C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u w:color="000000"/>
        </w:rPr>
      </w:pPr>
      <w:r w:rsidRPr="009D6ED4">
        <w:rPr>
          <w:rFonts w:ascii="Times New Roman" w:eastAsia="Calibri" w:hAnsi="Times New Roman" w:cs="Times New Roman"/>
          <w:sz w:val="20"/>
          <w:szCs w:val="20"/>
          <w:u w:color="000000"/>
        </w:rPr>
        <w:t>Вик.: О. Куціпак</w:t>
      </w:r>
    </w:p>
    <w:sectPr w:rsidR="00EE706C" w:rsidRPr="004F266C" w:rsidSect="00E16DB4">
      <w:headerReference w:type="default" r:id="rId6"/>
      <w:footerReference w:type="default" r:id="rId7"/>
      <w:headerReference w:type="first" r:id="rId8"/>
      <w:pgSz w:w="11906" w:h="16838"/>
      <w:pgMar w:top="1134" w:right="567" w:bottom="1134" w:left="1701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4E7A7E" w14:textId="77777777" w:rsidR="006F110A" w:rsidRDefault="006F110A" w:rsidP="009D6ED4">
      <w:pPr>
        <w:spacing w:after="0" w:line="240" w:lineRule="auto"/>
      </w:pPr>
      <w:r>
        <w:separator/>
      </w:r>
    </w:p>
  </w:endnote>
  <w:endnote w:type="continuationSeparator" w:id="0">
    <w:p w14:paraId="76BD8815" w14:textId="77777777" w:rsidR="006F110A" w:rsidRDefault="006F110A" w:rsidP="009D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67B677" w14:textId="3400E021" w:rsidR="009D6ED4" w:rsidRDefault="009D6ED4">
    <w:pPr>
      <w:pStyle w:val="a5"/>
      <w:jc w:val="right"/>
    </w:pPr>
  </w:p>
  <w:p w14:paraId="651ABC70" w14:textId="77777777" w:rsidR="009D6ED4" w:rsidRDefault="009D6ED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1FE769" w14:textId="77777777" w:rsidR="006F110A" w:rsidRDefault="006F110A" w:rsidP="009D6ED4">
      <w:pPr>
        <w:spacing w:after="0" w:line="240" w:lineRule="auto"/>
      </w:pPr>
      <w:r>
        <w:separator/>
      </w:r>
    </w:p>
  </w:footnote>
  <w:footnote w:type="continuationSeparator" w:id="0">
    <w:p w14:paraId="4C9D1A73" w14:textId="77777777" w:rsidR="006F110A" w:rsidRDefault="006F110A" w:rsidP="009D6E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6028637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0A7C0B35" w14:textId="3E92DB95" w:rsidR="00391422" w:rsidRPr="001751B5" w:rsidRDefault="009D6ED4" w:rsidP="001751B5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1751B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1751B5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1751B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4F266C" w:rsidRPr="004F266C">
          <w:rPr>
            <w:rFonts w:ascii="Times New Roman" w:hAnsi="Times New Roman" w:cs="Times New Roman"/>
            <w:noProof/>
            <w:sz w:val="28"/>
            <w:szCs w:val="28"/>
            <w:lang w:val="ru-RU"/>
          </w:rPr>
          <w:t>2</w:t>
        </w:r>
        <w:r w:rsidRPr="001751B5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B8251B" w14:textId="77777777" w:rsidR="00E16DB4" w:rsidRDefault="00E16DB4" w:rsidP="00E16DB4">
    <w:pPr>
      <w:pStyle w:val="a3"/>
      <w:jc w:val="right"/>
      <w:rPr>
        <w:rFonts w:ascii="Times New Roman" w:hAnsi="Times New Roman" w:cs="Times New Roman"/>
        <w:sz w:val="20"/>
        <w:szCs w:val="20"/>
      </w:rPr>
    </w:pPr>
  </w:p>
  <w:p w14:paraId="45B3E871" w14:textId="017F8DD5" w:rsidR="00E16DB4" w:rsidRPr="00E16DB4" w:rsidRDefault="00E16DB4" w:rsidP="00E16DB4">
    <w:pPr>
      <w:pStyle w:val="a3"/>
      <w:jc w:val="right"/>
      <w:rPr>
        <w:rFonts w:ascii="Times New Roman" w:hAnsi="Times New Roman" w:cs="Times New Roman"/>
        <w:sz w:val="20"/>
        <w:szCs w:val="20"/>
      </w:rPr>
    </w:pPr>
    <w:r w:rsidRPr="00E16DB4">
      <w:rPr>
        <w:rFonts w:ascii="Times New Roman" w:hAnsi="Times New Roman" w:cs="Times New Roman"/>
        <w:sz w:val="20"/>
        <w:szCs w:val="20"/>
      </w:rPr>
      <w:t>До реєстр. № 5267 від 18.03.2021</w:t>
    </w:r>
  </w:p>
  <w:p w14:paraId="102690D1" w14:textId="21E9026E" w:rsidR="00391422" w:rsidRPr="00C10DB5" w:rsidRDefault="00E16DB4" w:rsidP="00E16DB4">
    <w:pPr>
      <w:pStyle w:val="a3"/>
      <w:jc w:val="right"/>
      <w:rPr>
        <w:sz w:val="20"/>
        <w:szCs w:val="20"/>
      </w:rPr>
    </w:pPr>
    <w:r w:rsidRPr="00E16DB4">
      <w:rPr>
        <w:rFonts w:ascii="Times New Roman" w:hAnsi="Times New Roman" w:cs="Times New Roman"/>
        <w:sz w:val="20"/>
        <w:szCs w:val="20"/>
      </w:rPr>
      <w:t>Кабінет Міністрів 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ED4"/>
    <w:rsid w:val="00024F46"/>
    <w:rsid w:val="00144D91"/>
    <w:rsid w:val="001751B5"/>
    <w:rsid w:val="0019066F"/>
    <w:rsid w:val="001B047C"/>
    <w:rsid w:val="001F09C6"/>
    <w:rsid w:val="00207373"/>
    <w:rsid w:val="002E3CBF"/>
    <w:rsid w:val="00315B84"/>
    <w:rsid w:val="00381A45"/>
    <w:rsid w:val="003B69B8"/>
    <w:rsid w:val="0042132F"/>
    <w:rsid w:val="004658F6"/>
    <w:rsid w:val="004A64DD"/>
    <w:rsid w:val="004C6E23"/>
    <w:rsid w:val="004F266C"/>
    <w:rsid w:val="00557F26"/>
    <w:rsid w:val="0059702D"/>
    <w:rsid w:val="006131FC"/>
    <w:rsid w:val="00616B31"/>
    <w:rsid w:val="00673F88"/>
    <w:rsid w:val="006F110A"/>
    <w:rsid w:val="007272C4"/>
    <w:rsid w:val="00786A83"/>
    <w:rsid w:val="0081340F"/>
    <w:rsid w:val="00905B75"/>
    <w:rsid w:val="009C24CF"/>
    <w:rsid w:val="009D6ED4"/>
    <w:rsid w:val="009F4A64"/>
    <w:rsid w:val="00A3327E"/>
    <w:rsid w:val="00A436F4"/>
    <w:rsid w:val="00A76B5B"/>
    <w:rsid w:val="00A81E90"/>
    <w:rsid w:val="00AC4CB7"/>
    <w:rsid w:val="00AF1E46"/>
    <w:rsid w:val="00B9200A"/>
    <w:rsid w:val="00BB119C"/>
    <w:rsid w:val="00C421D8"/>
    <w:rsid w:val="00C958D8"/>
    <w:rsid w:val="00DA2862"/>
    <w:rsid w:val="00E16DB4"/>
    <w:rsid w:val="00E660BE"/>
    <w:rsid w:val="00EE706C"/>
    <w:rsid w:val="00F03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17B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6E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9D6ED4"/>
  </w:style>
  <w:style w:type="paragraph" w:styleId="a5">
    <w:name w:val="footer"/>
    <w:basedOn w:val="a"/>
    <w:link w:val="a6"/>
    <w:uiPriority w:val="99"/>
    <w:unhideWhenUsed/>
    <w:rsid w:val="009D6E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9D6ED4"/>
  </w:style>
  <w:style w:type="paragraph" w:styleId="a7">
    <w:name w:val="Balloon Text"/>
    <w:basedOn w:val="a"/>
    <w:link w:val="a8"/>
    <w:uiPriority w:val="99"/>
    <w:semiHidden/>
    <w:unhideWhenUsed/>
    <w:rsid w:val="00E16D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E16DB4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BB11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1282</Words>
  <Characters>732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2021-05-18T13:35:00Z</dcterms:created>
  <dcterms:modified xsi:type="dcterms:W3CDTF">2021-05-18T13:36:00Z</dcterms:modified>
</cp:coreProperties>
</file>