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FCC" w:rsidRPr="00134ECB" w:rsidRDefault="00C7767F" w:rsidP="0004773B">
      <w:pPr>
        <w:pStyle w:val="aa"/>
        <w:ind w:left="5664" w:firstLine="708"/>
        <w:jc w:val="both"/>
        <w:rPr>
          <w:sz w:val="24"/>
          <w:szCs w:val="24"/>
          <w:lang w:val="uk-UA"/>
        </w:rPr>
      </w:pPr>
      <w:r w:rsidRPr="00134ECB">
        <w:rPr>
          <w:sz w:val="24"/>
          <w:szCs w:val="24"/>
          <w:lang w:val="uk-UA"/>
        </w:rPr>
        <w:t xml:space="preserve">До реєстр. № </w:t>
      </w:r>
      <w:r w:rsidR="003F2FCC" w:rsidRPr="00134ECB">
        <w:rPr>
          <w:sz w:val="24"/>
          <w:szCs w:val="24"/>
          <w:lang w:val="uk-UA"/>
        </w:rPr>
        <w:t>5267</w:t>
      </w:r>
    </w:p>
    <w:p w:rsidR="0004773B" w:rsidRPr="00134ECB" w:rsidRDefault="0004773B" w:rsidP="0004773B">
      <w:pPr>
        <w:pStyle w:val="aa"/>
        <w:ind w:left="5664" w:firstLine="708"/>
        <w:jc w:val="both"/>
        <w:rPr>
          <w:sz w:val="24"/>
          <w:szCs w:val="24"/>
          <w:lang w:val="uk-UA"/>
        </w:rPr>
      </w:pPr>
      <w:r w:rsidRPr="00134ECB">
        <w:rPr>
          <w:sz w:val="24"/>
          <w:szCs w:val="24"/>
          <w:lang w:val="uk-UA"/>
        </w:rPr>
        <w:t>(друге читання)</w:t>
      </w:r>
    </w:p>
    <w:p w:rsidR="0004773B" w:rsidRPr="00134ECB" w:rsidRDefault="0004773B" w:rsidP="0004773B">
      <w:pPr>
        <w:pStyle w:val="aa"/>
        <w:jc w:val="center"/>
        <w:rPr>
          <w:b/>
          <w:lang w:val="uk-UA"/>
        </w:rPr>
      </w:pPr>
    </w:p>
    <w:p w:rsidR="0064361F" w:rsidRPr="00134ECB" w:rsidRDefault="0064361F" w:rsidP="0004773B">
      <w:pPr>
        <w:pStyle w:val="aa"/>
        <w:jc w:val="center"/>
        <w:rPr>
          <w:b/>
          <w:lang w:val="uk-UA"/>
        </w:rPr>
      </w:pPr>
    </w:p>
    <w:p w:rsidR="0004773B" w:rsidRPr="00134ECB" w:rsidRDefault="0004773B" w:rsidP="0004773B">
      <w:pPr>
        <w:pStyle w:val="aa"/>
        <w:jc w:val="center"/>
        <w:rPr>
          <w:b/>
          <w:lang w:val="uk-UA"/>
        </w:rPr>
      </w:pPr>
      <w:r w:rsidRPr="00134ECB">
        <w:rPr>
          <w:b/>
          <w:lang w:val="uk-UA"/>
        </w:rPr>
        <w:t>ЗАУВАЖЕННЯ</w:t>
      </w:r>
    </w:p>
    <w:p w:rsidR="00C53848" w:rsidRPr="00134ECB" w:rsidRDefault="0004773B" w:rsidP="00C53848">
      <w:pPr>
        <w:pStyle w:val="aa"/>
        <w:jc w:val="center"/>
        <w:rPr>
          <w:rFonts w:cs="Times New Roman"/>
          <w:b/>
          <w:szCs w:val="28"/>
          <w:lang w:val="uk-UA"/>
        </w:rPr>
      </w:pPr>
      <w:r w:rsidRPr="00134ECB">
        <w:rPr>
          <w:b/>
          <w:lang w:val="uk-UA"/>
        </w:rPr>
        <w:t>до проекту Закону України</w:t>
      </w:r>
      <w:r w:rsidR="00C53848" w:rsidRPr="00134ECB">
        <w:rPr>
          <w:b/>
          <w:lang w:val="uk-UA"/>
        </w:rPr>
        <w:t xml:space="preserve"> </w:t>
      </w:r>
      <w:r w:rsidRPr="00134ECB">
        <w:rPr>
          <w:rStyle w:val="ad"/>
          <w:b/>
          <w:color w:val="000000"/>
          <w:szCs w:val="28"/>
          <w:lang w:val="uk-UA"/>
        </w:rPr>
        <w:t>«</w:t>
      </w:r>
      <w:r w:rsidRPr="00134ECB">
        <w:rPr>
          <w:rFonts w:cs="Times New Roman"/>
          <w:b/>
          <w:szCs w:val="28"/>
          <w:lang w:val="uk-UA"/>
        </w:rPr>
        <w:t xml:space="preserve">Про внесення змін </w:t>
      </w:r>
      <w:r w:rsidR="00933704" w:rsidRPr="00134ECB">
        <w:rPr>
          <w:rFonts w:cs="Times New Roman"/>
          <w:b/>
          <w:szCs w:val="28"/>
          <w:lang w:val="uk-UA"/>
        </w:rPr>
        <w:t xml:space="preserve">до </w:t>
      </w:r>
    </w:p>
    <w:p w:rsidR="0004773B" w:rsidRPr="00134ECB" w:rsidRDefault="00C53848" w:rsidP="00C53848">
      <w:pPr>
        <w:pStyle w:val="aa"/>
        <w:jc w:val="center"/>
        <w:rPr>
          <w:b/>
          <w:lang w:val="uk-UA"/>
        </w:rPr>
      </w:pPr>
      <w:r w:rsidRPr="00134ECB">
        <w:rPr>
          <w:rFonts w:cs="Times New Roman"/>
          <w:b/>
          <w:szCs w:val="28"/>
          <w:lang w:val="uk-UA"/>
        </w:rPr>
        <w:t>Закону України «</w:t>
      </w:r>
      <w:r w:rsidR="00671C0B" w:rsidRPr="00134ECB">
        <w:rPr>
          <w:rFonts w:cs="Times New Roman"/>
          <w:b/>
          <w:szCs w:val="28"/>
          <w:lang w:val="uk-UA"/>
        </w:rPr>
        <w:t>Про виконавче провадження</w:t>
      </w:r>
      <w:r w:rsidRPr="00134ECB">
        <w:rPr>
          <w:rFonts w:cs="Times New Roman"/>
          <w:b/>
          <w:szCs w:val="28"/>
          <w:lang w:val="uk-UA"/>
        </w:rPr>
        <w:t>» щодо</w:t>
      </w:r>
      <w:r w:rsidR="00671C0B" w:rsidRPr="00134ECB">
        <w:rPr>
          <w:rFonts w:cs="Times New Roman"/>
          <w:b/>
          <w:szCs w:val="28"/>
          <w:lang w:val="uk-UA"/>
        </w:rPr>
        <w:t xml:space="preserve"> створення умов для виконання угод про врегулювання спору (мирових угод), укладених між іноземним суб’єктом та державою Україна</w:t>
      </w:r>
      <w:r w:rsidRPr="00134ECB">
        <w:rPr>
          <w:rFonts w:cs="Times New Roman"/>
          <w:b/>
          <w:szCs w:val="28"/>
          <w:lang w:val="uk-UA"/>
        </w:rPr>
        <w:t>»</w:t>
      </w:r>
      <w:r w:rsidR="00933704" w:rsidRPr="00134ECB">
        <w:rPr>
          <w:rFonts w:cs="Times New Roman"/>
          <w:b/>
          <w:szCs w:val="28"/>
          <w:lang w:val="uk-UA"/>
        </w:rPr>
        <w:t xml:space="preserve"> </w:t>
      </w:r>
    </w:p>
    <w:p w:rsidR="00552F85" w:rsidRPr="00134ECB" w:rsidRDefault="00552F85" w:rsidP="00F73B89">
      <w:pPr>
        <w:pStyle w:val="aa"/>
        <w:ind w:firstLine="708"/>
        <w:jc w:val="both"/>
        <w:rPr>
          <w:lang w:val="uk-UA"/>
        </w:rPr>
      </w:pPr>
    </w:p>
    <w:p w:rsidR="00A11B39" w:rsidRPr="00134ECB" w:rsidRDefault="0004773B" w:rsidP="00F73B89">
      <w:pPr>
        <w:pStyle w:val="aa"/>
        <w:ind w:firstLine="708"/>
        <w:jc w:val="both"/>
        <w:rPr>
          <w:lang w:val="uk-UA"/>
        </w:rPr>
      </w:pPr>
      <w:r w:rsidRPr="00134ECB">
        <w:rPr>
          <w:lang w:val="uk-UA"/>
        </w:rPr>
        <w:t xml:space="preserve">У Головному юридичному управлінні розглянуто підготовлений </w:t>
      </w:r>
      <w:r w:rsidR="00D9187C" w:rsidRPr="00134ECB">
        <w:rPr>
          <w:lang w:val="uk-UA"/>
        </w:rPr>
        <w:t xml:space="preserve">Комітетом з питань правової політики </w:t>
      </w:r>
      <w:r w:rsidRPr="00134ECB">
        <w:rPr>
          <w:lang w:val="uk-UA"/>
        </w:rPr>
        <w:t xml:space="preserve">до другого читання проект Закону України </w:t>
      </w:r>
      <w:r w:rsidR="007F2314" w:rsidRPr="00134ECB">
        <w:rPr>
          <w:lang w:val="uk-UA"/>
        </w:rPr>
        <w:t>«</w:t>
      </w:r>
      <w:r w:rsidR="006F0CCC" w:rsidRPr="00134ECB">
        <w:rPr>
          <w:rFonts w:cs="Times New Roman"/>
          <w:szCs w:val="28"/>
          <w:lang w:val="uk-UA"/>
        </w:rPr>
        <w:t>Про виконавче провадження» щодо створення умов для виконання угод про врегулювання спору (мирових угод), укладених між іноземним суб’єктом та державою Україна</w:t>
      </w:r>
      <w:r w:rsidRPr="00134ECB">
        <w:rPr>
          <w:lang w:val="uk-UA"/>
        </w:rPr>
        <w:t>»</w:t>
      </w:r>
      <w:r w:rsidR="0075262C" w:rsidRPr="00134ECB">
        <w:rPr>
          <w:lang w:val="uk-UA"/>
        </w:rPr>
        <w:t>.</w:t>
      </w:r>
    </w:p>
    <w:p w:rsidR="000C6F86" w:rsidRPr="00134ECB" w:rsidRDefault="000C6F86" w:rsidP="001A43F2">
      <w:pPr>
        <w:pStyle w:val="aa"/>
        <w:ind w:firstLine="708"/>
        <w:jc w:val="both"/>
        <w:rPr>
          <w:lang w:val="uk-UA"/>
        </w:rPr>
      </w:pPr>
      <w:r w:rsidRPr="00134ECB">
        <w:rPr>
          <w:rFonts w:eastAsia="Times New Roman"/>
          <w:w w:val="101"/>
          <w:lang w:val="uk-UA" w:eastAsia="ru-RU"/>
        </w:rPr>
        <w:t>З</w:t>
      </w:r>
      <w:r w:rsidRPr="00134ECB">
        <w:rPr>
          <w:lang w:val="uk-UA"/>
        </w:rPr>
        <w:t>а результатами аналізу тексту законопроекту вважає</w:t>
      </w:r>
      <w:r w:rsidR="000056E0" w:rsidRPr="00134ECB">
        <w:rPr>
          <w:lang w:val="uk-UA"/>
        </w:rPr>
        <w:t>мо</w:t>
      </w:r>
      <w:r w:rsidRPr="00134ECB">
        <w:rPr>
          <w:lang w:val="uk-UA"/>
        </w:rPr>
        <w:t xml:space="preserve"> за доцільне висловити такі зауваження і пропозиції.</w:t>
      </w:r>
    </w:p>
    <w:p w:rsidR="00B63818" w:rsidRPr="00134ECB" w:rsidRDefault="00B63818" w:rsidP="005954A8">
      <w:pPr>
        <w:pStyle w:val="aa"/>
        <w:ind w:firstLine="708"/>
        <w:jc w:val="both"/>
        <w:rPr>
          <w:lang w:val="uk-UA"/>
        </w:rPr>
      </w:pPr>
    </w:p>
    <w:p w:rsidR="005954A8" w:rsidRPr="00134ECB" w:rsidRDefault="000C6F86" w:rsidP="005954A8">
      <w:pPr>
        <w:pStyle w:val="aa"/>
        <w:ind w:firstLine="708"/>
        <w:jc w:val="both"/>
        <w:rPr>
          <w:lang w:val="uk-UA"/>
        </w:rPr>
      </w:pPr>
      <w:r w:rsidRPr="00134ECB">
        <w:rPr>
          <w:lang w:val="uk-UA"/>
        </w:rPr>
        <w:t xml:space="preserve">1. Насамперед, варто зазначити, що підготовлений до другого читання текст законопроекту зазнав суттєвих змін порівняно з текстом, прийнятим за основу. </w:t>
      </w:r>
      <w:r w:rsidR="004D0938" w:rsidRPr="00134ECB">
        <w:rPr>
          <w:lang w:val="uk-UA"/>
        </w:rPr>
        <w:t xml:space="preserve">Зокрема, </w:t>
      </w:r>
      <w:r w:rsidR="004D0938" w:rsidRPr="00134ECB">
        <w:rPr>
          <w:rFonts w:cs="Times New Roman"/>
          <w:color w:val="000000"/>
          <w:lang w:val="uk-UA" w:eastAsia="uk-UA"/>
        </w:rPr>
        <w:t xml:space="preserve">законопроектом, прийнятим у першому читанні, зміни вносилися лише до статей 27 та 39 Закону України «Про виконавче провадження». Натомість законопроектом, підготовленим до розгляду у другому читанні, </w:t>
      </w:r>
      <w:r w:rsidR="00E73E32" w:rsidRPr="00134ECB">
        <w:rPr>
          <w:rFonts w:cs="Times New Roman"/>
          <w:color w:val="000000"/>
          <w:lang w:val="uk-UA" w:eastAsia="uk-UA"/>
        </w:rPr>
        <w:t xml:space="preserve">вносяться </w:t>
      </w:r>
      <w:r w:rsidR="004D0938" w:rsidRPr="00134ECB">
        <w:rPr>
          <w:rFonts w:cs="Times New Roman"/>
          <w:color w:val="000000"/>
          <w:lang w:val="uk-UA" w:eastAsia="uk-UA"/>
        </w:rPr>
        <w:t>зміни до статей 4, 9, 27, 37, 39, 40 Закону України «Про виконавче провадження».</w:t>
      </w:r>
      <w:r w:rsidR="005954A8" w:rsidRPr="00134ECB">
        <w:rPr>
          <w:rFonts w:cs="Times New Roman"/>
          <w:color w:val="000000"/>
          <w:lang w:val="uk-UA" w:eastAsia="uk-UA"/>
        </w:rPr>
        <w:t xml:space="preserve"> У зв’язку з цим </w:t>
      </w:r>
      <w:r w:rsidR="005954A8" w:rsidRPr="00134ECB">
        <w:rPr>
          <w:lang w:val="uk-UA"/>
        </w:rPr>
        <w:t>не була проведена наукова експертиза змін до статей 4, 9, 37, 40 зазначеного Закону, як того вимагає стаття 103 Регламенту Верховної Ради України.</w:t>
      </w:r>
    </w:p>
    <w:p w:rsidR="000C6F86" w:rsidRPr="00134ECB" w:rsidRDefault="000C6F86" w:rsidP="004D0938">
      <w:pPr>
        <w:pStyle w:val="aa"/>
        <w:ind w:firstLine="708"/>
        <w:jc w:val="both"/>
        <w:rPr>
          <w:lang w:val="uk-UA"/>
        </w:rPr>
      </w:pPr>
      <w:r w:rsidRPr="00134ECB">
        <w:rPr>
          <w:rFonts w:cs="Times New Roman"/>
          <w:lang w:val="uk-UA"/>
        </w:rPr>
        <w:t>Зауваження, висловлені Головни</w:t>
      </w:r>
      <w:r w:rsidR="00C46D68" w:rsidRPr="00134ECB">
        <w:rPr>
          <w:rFonts w:cs="Times New Roman"/>
          <w:lang w:val="uk-UA"/>
        </w:rPr>
        <w:t>м науково-експертним управління</w:t>
      </w:r>
      <w:r w:rsidR="00534B43" w:rsidRPr="00134ECB">
        <w:rPr>
          <w:rFonts w:cs="Times New Roman"/>
          <w:lang w:val="uk-UA"/>
        </w:rPr>
        <w:t>м</w:t>
      </w:r>
      <w:r w:rsidR="00C46D68" w:rsidRPr="00134ECB">
        <w:rPr>
          <w:rFonts w:cs="Times New Roman"/>
          <w:lang w:val="uk-UA"/>
        </w:rPr>
        <w:t xml:space="preserve"> щодо</w:t>
      </w:r>
      <w:r w:rsidRPr="00134ECB">
        <w:rPr>
          <w:rFonts w:cs="Times New Roman"/>
          <w:lang w:val="uk-UA"/>
        </w:rPr>
        <w:t xml:space="preserve"> </w:t>
      </w:r>
      <w:r w:rsidR="00D40DE9" w:rsidRPr="00134ECB">
        <w:rPr>
          <w:lang w:val="uk-UA"/>
        </w:rPr>
        <w:t xml:space="preserve">відмови від </w:t>
      </w:r>
      <w:r w:rsidR="004D0938" w:rsidRPr="00134ECB">
        <w:rPr>
          <w:lang w:val="uk-UA"/>
        </w:rPr>
        <w:t xml:space="preserve">використання </w:t>
      </w:r>
      <w:r w:rsidR="00D40DE9" w:rsidRPr="00134ECB">
        <w:rPr>
          <w:lang w:val="uk-UA"/>
        </w:rPr>
        <w:t xml:space="preserve">в проекті </w:t>
      </w:r>
      <w:r w:rsidR="004D0938" w:rsidRPr="00134ECB">
        <w:rPr>
          <w:lang w:val="uk-UA"/>
        </w:rPr>
        <w:t>поняття «угода про врегулювання спору»</w:t>
      </w:r>
      <w:r w:rsidR="00C46D68" w:rsidRPr="00134ECB">
        <w:rPr>
          <w:lang w:val="uk-UA"/>
        </w:rPr>
        <w:t xml:space="preserve"> з огляду на відсутність такого поняття </w:t>
      </w:r>
      <w:r w:rsidR="00C46D68" w:rsidRPr="00134ECB">
        <w:rPr>
          <w:rFonts w:eastAsia="Times New Roman" w:cs="Times New Roman"/>
          <w:szCs w:val="28"/>
          <w:u w:color="000000"/>
          <w:lang w:val="uk-UA" w:eastAsia="ru-RU"/>
        </w:rPr>
        <w:t xml:space="preserve">у законодавстві, </w:t>
      </w:r>
      <w:r w:rsidR="004D0938" w:rsidRPr="00134ECB">
        <w:rPr>
          <w:lang w:val="uk-UA"/>
        </w:rPr>
        <w:t xml:space="preserve"> </w:t>
      </w:r>
      <w:r w:rsidRPr="00134ECB">
        <w:rPr>
          <w:lang w:val="uk-UA"/>
        </w:rPr>
        <w:t>зберегли свою актуальність, оскільки вони не були враховані Комітетом Верховної Ради України з питань правової політики при підготовці законопроекту до другого читання.</w:t>
      </w:r>
    </w:p>
    <w:p w:rsidR="00DF1AED" w:rsidRPr="00134ECB" w:rsidRDefault="00B63818" w:rsidP="00DF1AED">
      <w:pPr>
        <w:pStyle w:val="aa"/>
        <w:ind w:firstLine="708"/>
        <w:jc w:val="both"/>
        <w:rPr>
          <w:lang w:val="uk-UA"/>
        </w:rPr>
      </w:pPr>
      <w:r w:rsidRPr="00134ECB">
        <w:rPr>
          <w:lang w:val="uk-UA"/>
        </w:rPr>
        <w:t>Крім того,</w:t>
      </w:r>
      <w:r w:rsidR="00DF1AED" w:rsidRPr="00134ECB">
        <w:rPr>
          <w:lang w:val="uk-UA"/>
        </w:rPr>
        <w:t xml:space="preserve"> законодавчі пропозиції до статей 4, 9, 37, 40 Закону України «Про виконавче провадження» не були предметом розгляду під час прийняття законопроекту за основу, про необхідність внесення таких пропозицій не було зазначено ні у висновку головного комітету, зокрема, Комітету з питань </w:t>
      </w:r>
      <w:r w:rsidR="00DF1AED" w:rsidRPr="00134ECB">
        <w:rPr>
          <w:lang w:val="uk-UA"/>
        </w:rPr>
        <w:lastRenderedPageBreak/>
        <w:t xml:space="preserve">правової політики, ні у висновку Головного науково-експертного управління Апарату Верховної Ради України. </w:t>
      </w:r>
    </w:p>
    <w:p w:rsidR="000C6F86" w:rsidRPr="00134ECB" w:rsidRDefault="00147479" w:rsidP="00B63818">
      <w:pPr>
        <w:pStyle w:val="aa"/>
        <w:ind w:firstLine="708"/>
        <w:jc w:val="both"/>
        <w:rPr>
          <w:rStyle w:val="rvts0"/>
          <w:rFonts w:cs="Times New Roman"/>
          <w:szCs w:val="28"/>
          <w:lang w:val="uk-UA"/>
        </w:rPr>
      </w:pPr>
      <w:r w:rsidRPr="00134ECB">
        <w:rPr>
          <w:lang w:val="uk-UA"/>
        </w:rPr>
        <w:t>В</w:t>
      </w:r>
      <w:r w:rsidR="000C6F86" w:rsidRPr="00134ECB">
        <w:rPr>
          <w:lang w:val="uk-UA"/>
        </w:rPr>
        <w:t xml:space="preserve">ідповідно до частини першої статті 116 Регламенту Верховної Ради України </w:t>
      </w:r>
      <w:r w:rsidR="000C6F86" w:rsidRPr="00134ECB">
        <w:rPr>
          <w:rStyle w:val="rvts0"/>
          <w:rFonts w:cs="Times New Roman"/>
          <w:szCs w:val="28"/>
          <w:lang w:val="uk-UA"/>
        </w:rPr>
        <w:t>пропозиції і поправки до законопроекту, який готується до другого читання, можуть вноситися лише до тих розділів, глав, статей, їх частин, пунктів, підпунктів, абзаців, речень законопроекту, що були прийняті за основу.</w:t>
      </w:r>
    </w:p>
    <w:p w:rsidR="000C6F86" w:rsidRPr="00134ECB" w:rsidRDefault="00147479" w:rsidP="00147479">
      <w:pPr>
        <w:pStyle w:val="aa"/>
        <w:ind w:firstLine="705"/>
        <w:jc w:val="both"/>
        <w:rPr>
          <w:lang w:val="uk-UA"/>
        </w:rPr>
      </w:pPr>
      <w:r w:rsidRPr="00134ECB">
        <w:rPr>
          <w:lang w:val="uk-UA"/>
        </w:rPr>
        <w:t>Отже, зазначені</w:t>
      </w:r>
      <w:r w:rsidR="000C6F86" w:rsidRPr="00134ECB">
        <w:rPr>
          <w:lang w:val="uk-UA"/>
        </w:rPr>
        <w:t xml:space="preserve"> положення </w:t>
      </w:r>
      <w:r w:rsidRPr="00134ECB">
        <w:rPr>
          <w:lang w:val="uk-UA"/>
        </w:rPr>
        <w:t>включені</w:t>
      </w:r>
      <w:r w:rsidR="000C6F86" w:rsidRPr="00134ECB">
        <w:rPr>
          <w:lang w:val="uk-UA"/>
        </w:rPr>
        <w:t xml:space="preserve"> </w:t>
      </w:r>
      <w:r w:rsidR="00BA1CE6" w:rsidRPr="00134ECB">
        <w:rPr>
          <w:lang w:val="uk-UA"/>
        </w:rPr>
        <w:t xml:space="preserve">до Закону України «Про виконавче провадження» </w:t>
      </w:r>
      <w:r w:rsidR="000C6F86" w:rsidRPr="00134ECB">
        <w:rPr>
          <w:lang w:val="uk-UA"/>
        </w:rPr>
        <w:t>з порушенням вимог статті 116 Регламенту Верховної Ради України.</w:t>
      </w:r>
    </w:p>
    <w:p w:rsidR="00A93D5A" w:rsidRPr="00134ECB" w:rsidRDefault="00A93D5A" w:rsidP="00147479">
      <w:pPr>
        <w:pStyle w:val="aa"/>
        <w:ind w:firstLine="705"/>
        <w:jc w:val="both"/>
        <w:rPr>
          <w:lang w:val="uk-UA"/>
        </w:rPr>
      </w:pPr>
    </w:p>
    <w:p w:rsidR="00484FEF" w:rsidRPr="00134ECB" w:rsidRDefault="00A93D5A" w:rsidP="00147479">
      <w:pPr>
        <w:pStyle w:val="aa"/>
        <w:ind w:firstLine="705"/>
        <w:jc w:val="both"/>
        <w:rPr>
          <w:lang w:val="uk-UA"/>
        </w:rPr>
      </w:pPr>
      <w:r w:rsidRPr="00134ECB">
        <w:rPr>
          <w:lang w:val="uk-UA"/>
        </w:rPr>
        <w:t xml:space="preserve">2. </w:t>
      </w:r>
      <w:r w:rsidR="00985D67" w:rsidRPr="00134ECB">
        <w:rPr>
          <w:lang w:val="uk-UA"/>
        </w:rPr>
        <w:t xml:space="preserve">Відповідно до пояснювальної записки до законопроекту </w:t>
      </w:r>
      <w:r w:rsidR="00484FEF" w:rsidRPr="00134ECB">
        <w:rPr>
          <w:lang w:val="uk-UA"/>
        </w:rPr>
        <w:t xml:space="preserve">він розроблений для </w:t>
      </w:r>
      <w:r w:rsidR="00484FEF" w:rsidRPr="00134ECB">
        <w:rPr>
          <w:rFonts w:eastAsia="SimSun" w:cs="Times New Roman"/>
          <w:szCs w:val="28"/>
          <w:u w:color="000000"/>
          <w:lang w:val="uk-UA" w:eastAsia="uk-UA"/>
        </w:rPr>
        <w:t>виконання Україною угод про врегулювання спору (мирових угод), укладених між іноземним суб’єктом та державою Україна, на будь якій стадії урегулювання спору або розгляду справи, включаючи стадію визнання та виконання рішення</w:t>
      </w:r>
      <w:r w:rsidR="00484FEF" w:rsidRPr="00134ECB">
        <w:rPr>
          <w:rFonts w:eastAsia="Calibri" w:cs="Times New Roman"/>
          <w:szCs w:val="28"/>
          <w:u w:color="000000"/>
          <w:lang w:val="uk-UA"/>
        </w:rPr>
        <w:t>.</w:t>
      </w:r>
    </w:p>
    <w:p w:rsidR="00A93D5A" w:rsidRPr="00134ECB" w:rsidRDefault="00484FEF" w:rsidP="00147479">
      <w:pPr>
        <w:pStyle w:val="aa"/>
        <w:ind w:firstLine="705"/>
        <w:jc w:val="both"/>
        <w:rPr>
          <w:rFonts w:cs="Times New Roman"/>
          <w:color w:val="000000"/>
          <w:lang w:val="uk-UA" w:eastAsia="uk-UA"/>
        </w:rPr>
      </w:pPr>
      <w:r w:rsidRPr="00134ECB">
        <w:rPr>
          <w:lang w:val="uk-UA"/>
        </w:rPr>
        <w:t xml:space="preserve">З цією метою стосовно </w:t>
      </w:r>
      <w:r w:rsidR="00A93D5A" w:rsidRPr="00134ECB">
        <w:rPr>
          <w:lang w:val="uk-UA"/>
        </w:rPr>
        <w:t xml:space="preserve">змісту запропонованих проектом змін </w:t>
      </w:r>
      <w:r w:rsidR="00A93D5A" w:rsidRPr="00134ECB">
        <w:rPr>
          <w:rFonts w:cs="Times New Roman"/>
          <w:color w:val="000000"/>
          <w:lang w:val="uk-UA" w:eastAsia="uk-UA"/>
        </w:rPr>
        <w:t>до статей 4, 9, 27, 37, 39, 40 Закону України «Про виконавче провадження»</w:t>
      </w:r>
      <w:r w:rsidR="00347165" w:rsidRPr="00134ECB">
        <w:rPr>
          <w:rFonts w:cs="Times New Roman"/>
          <w:color w:val="000000"/>
          <w:lang w:val="uk-UA" w:eastAsia="uk-UA"/>
        </w:rPr>
        <w:t xml:space="preserve"> (далі</w:t>
      </w:r>
      <w:r w:rsidR="00530427" w:rsidRPr="00134ECB">
        <w:rPr>
          <w:rFonts w:cs="Times New Roman"/>
          <w:color w:val="000000"/>
          <w:lang w:val="uk-UA" w:eastAsia="uk-UA"/>
        </w:rPr>
        <w:t xml:space="preserve"> </w:t>
      </w:r>
      <w:r w:rsidR="00347165" w:rsidRPr="00134ECB">
        <w:rPr>
          <w:rFonts w:cs="Times New Roman"/>
          <w:color w:val="000000"/>
          <w:lang w:val="uk-UA" w:eastAsia="uk-UA"/>
        </w:rPr>
        <w:t>-</w:t>
      </w:r>
      <w:r w:rsidR="00530427" w:rsidRPr="00134ECB">
        <w:rPr>
          <w:rFonts w:cs="Times New Roman"/>
          <w:color w:val="000000"/>
          <w:lang w:val="uk-UA" w:eastAsia="uk-UA"/>
        </w:rPr>
        <w:t xml:space="preserve"> </w:t>
      </w:r>
      <w:r w:rsidR="00347165" w:rsidRPr="00134ECB">
        <w:rPr>
          <w:rFonts w:cs="Times New Roman"/>
          <w:color w:val="000000"/>
          <w:lang w:val="uk-UA" w:eastAsia="uk-UA"/>
        </w:rPr>
        <w:t>Закону)</w:t>
      </w:r>
      <w:r w:rsidR="00A93D5A" w:rsidRPr="00134ECB">
        <w:rPr>
          <w:rFonts w:cs="Times New Roman"/>
          <w:color w:val="000000"/>
          <w:lang w:val="uk-UA" w:eastAsia="uk-UA"/>
        </w:rPr>
        <w:t xml:space="preserve"> варто зазначити таке.</w:t>
      </w:r>
    </w:p>
    <w:p w:rsidR="00A93D5A" w:rsidRPr="00134ECB" w:rsidRDefault="00484FEF" w:rsidP="00147479">
      <w:pPr>
        <w:pStyle w:val="aa"/>
        <w:ind w:firstLine="705"/>
        <w:jc w:val="both"/>
        <w:rPr>
          <w:rFonts w:cs="Times New Roman"/>
          <w:szCs w:val="28"/>
          <w:lang w:val="uk-UA"/>
        </w:rPr>
      </w:pPr>
      <w:r w:rsidRPr="00134ECB">
        <w:rPr>
          <w:szCs w:val="28"/>
          <w:lang w:val="uk-UA"/>
        </w:rPr>
        <w:t>З</w:t>
      </w:r>
      <w:r w:rsidR="00347165" w:rsidRPr="00134ECB">
        <w:rPr>
          <w:szCs w:val="28"/>
          <w:lang w:val="uk-UA"/>
        </w:rPr>
        <w:t>мінами до частини четвертої статті 4 Закону</w:t>
      </w:r>
      <w:r w:rsidR="007774C3" w:rsidRPr="00134ECB">
        <w:rPr>
          <w:szCs w:val="28"/>
          <w:lang w:val="uk-UA"/>
        </w:rPr>
        <w:t xml:space="preserve"> передбачено, що </w:t>
      </w:r>
      <w:r w:rsidR="007774C3" w:rsidRPr="00134ECB">
        <w:rPr>
          <w:rStyle w:val="rvts0"/>
          <w:szCs w:val="28"/>
          <w:lang w:val="uk-UA"/>
        </w:rPr>
        <w:t xml:space="preserve">виконавчий документ повертається стягувачу органом державної виконавчої служби, приватним виконавцем без прийняття до виконання протягом трьох робочих днів з дня його пред’явлення, якщо </w:t>
      </w:r>
      <w:r w:rsidR="007774C3" w:rsidRPr="00134ECB">
        <w:rPr>
          <w:rFonts w:cs="Times New Roman"/>
          <w:szCs w:val="28"/>
          <w:lang w:val="uk-UA"/>
        </w:rPr>
        <w:t>відповідно</w:t>
      </w:r>
      <w:r w:rsidR="007774C3" w:rsidRPr="00134ECB">
        <w:rPr>
          <w:rFonts w:cs="Times New Roman"/>
          <w:b/>
          <w:szCs w:val="28"/>
          <w:lang w:val="uk-UA"/>
        </w:rPr>
        <w:t xml:space="preserve"> </w:t>
      </w:r>
      <w:r w:rsidR="007774C3" w:rsidRPr="00134ECB">
        <w:rPr>
          <w:rFonts w:cs="Times New Roman"/>
          <w:szCs w:val="28"/>
          <w:lang w:val="uk-UA"/>
        </w:rPr>
        <w:t>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виконавчий документ не підлягає виконанню або покладені виконавчим документом на боржника зобов’язання підлягають припиненню, незалежно від дати укладення такої угоди</w:t>
      </w:r>
      <w:r w:rsidR="00D0248B" w:rsidRPr="00134ECB">
        <w:rPr>
          <w:rFonts w:cs="Times New Roman"/>
          <w:szCs w:val="28"/>
          <w:lang w:val="uk-UA"/>
        </w:rPr>
        <w:t>.</w:t>
      </w:r>
    </w:p>
    <w:p w:rsidR="00D0248B" w:rsidRPr="00134ECB" w:rsidRDefault="00D0248B" w:rsidP="00147479">
      <w:pPr>
        <w:pStyle w:val="aa"/>
        <w:ind w:firstLine="705"/>
        <w:jc w:val="both"/>
        <w:rPr>
          <w:rFonts w:cs="Times New Roman"/>
          <w:szCs w:val="28"/>
          <w:lang w:val="uk-UA"/>
        </w:rPr>
      </w:pPr>
      <w:r w:rsidRPr="00134ECB">
        <w:rPr>
          <w:rFonts w:cs="Times New Roman"/>
          <w:szCs w:val="28"/>
          <w:lang w:val="uk-UA"/>
        </w:rPr>
        <w:t>Зміни до частини сьомої статті 9 Закону передбачають, що відомості про боржника виключаються</w:t>
      </w:r>
      <w:r w:rsidR="00D70731" w:rsidRPr="00134ECB">
        <w:rPr>
          <w:rFonts w:cs="Times New Roman"/>
          <w:szCs w:val="28"/>
          <w:lang w:val="uk-UA"/>
        </w:rPr>
        <w:t xml:space="preserve"> </w:t>
      </w:r>
      <w:r w:rsidRPr="00134ECB">
        <w:rPr>
          <w:rFonts w:cs="Times New Roman"/>
          <w:szCs w:val="28"/>
          <w:lang w:val="uk-UA"/>
        </w:rPr>
        <w:t>з Єдиного реєстру боржників одночасно з винесенням постанови про закінчення виконавчого провадження, повернення виконавчого документа стягувачу</w:t>
      </w:r>
      <w:r w:rsidR="002B22D3" w:rsidRPr="00134ECB">
        <w:rPr>
          <w:rFonts w:cs="Times New Roman"/>
          <w:szCs w:val="28"/>
          <w:lang w:val="uk-UA"/>
        </w:rPr>
        <w:t xml:space="preserve">, зокрема, на підставі </w:t>
      </w:r>
      <w:r w:rsidRPr="00134ECB">
        <w:rPr>
          <w:rFonts w:cs="Times New Roman"/>
          <w:szCs w:val="28"/>
          <w:lang w:val="uk-UA"/>
        </w:rPr>
        <w:t>постанови, передбаченої частиною четвертою статті 40 цього Закону</w:t>
      </w:r>
      <w:r w:rsidR="00484FEF" w:rsidRPr="00134ECB">
        <w:rPr>
          <w:rFonts w:cs="Times New Roman"/>
          <w:szCs w:val="28"/>
          <w:lang w:val="uk-UA"/>
        </w:rPr>
        <w:t xml:space="preserve"> (в редакції проекту)</w:t>
      </w:r>
      <w:r w:rsidR="005B233D" w:rsidRPr="00134ECB">
        <w:rPr>
          <w:rFonts w:cs="Times New Roman"/>
          <w:szCs w:val="28"/>
          <w:lang w:val="uk-UA"/>
        </w:rPr>
        <w:t>.</w:t>
      </w:r>
    </w:p>
    <w:p w:rsidR="005B233D" w:rsidRPr="00134ECB" w:rsidRDefault="005B233D" w:rsidP="00147479">
      <w:pPr>
        <w:pStyle w:val="aa"/>
        <w:ind w:firstLine="705"/>
        <w:jc w:val="both"/>
        <w:rPr>
          <w:rFonts w:cs="Times New Roman"/>
          <w:szCs w:val="28"/>
          <w:lang w:val="uk-UA"/>
        </w:rPr>
      </w:pPr>
      <w:r w:rsidRPr="00134ECB">
        <w:rPr>
          <w:rFonts w:cs="Times New Roman"/>
          <w:szCs w:val="28"/>
          <w:lang w:val="uk-UA"/>
        </w:rPr>
        <w:t>Змінами до статті 27 Закону передбачено, що виконавчий збір не стягується, якщо інше не передбачено угодою про врегулювання спору (мировою угодою), укладеною між іноземним суб’єктом та держав</w:t>
      </w:r>
      <w:r w:rsidR="00D367DC" w:rsidRPr="00134ECB">
        <w:rPr>
          <w:rFonts w:cs="Times New Roman"/>
          <w:szCs w:val="28"/>
          <w:lang w:val="uk-UA"/>
        </w:rPr>
        <w:t xml:space="preserve">ою Україна на будь-якій стадії </w:t>
      </w:r>
      <w:proofErr w:type="spellStart"/>
      <w:r w:rsidR="00D367DC" w:rsidRPr="00134ECB">
        <w:rPr>
          <w:rFonts w:cs="Times New Roman"/>
          <w:szCs w:val="28"/>
          <w:lang w:val="uk-UA"/>
        </w:rPr>
        <w:t>у</w:t>
      </w:r>
      <w:r w:rsidRPr="00134ECB">
        <w:rPr>
          <w:rFonts w:cs="Times New Roman"/>
          <w:szCs w:val="28"/>
          <w:lang w:val="uk-UA"/>
        </w:rPr>
        <w:t>регулюваня</w:t>
      </w:r>
      <w:proofErr w:type="spellEnd"/>
      <w:r w:rsidRPr="00134ECB">
        <w:rPr>
          <w:rFonts w:cs="Times New Roman"/>
          <w:szCs w:val="28"/>
          <w:lang w:val="uk-UA"/>
        </w:rPr>
        <w:t xml:space="preserve"> спору або розгляду справи, включаючи стадію визнання та виконання рішення, відповідно до якої виконавчий документ не підлягає виконанню або покладені виконавчим документом на боржника зобов’язання підлягають припиненню.</w:t>
      </w:r>
      <w:r w:rsidR="000A0237" w:rsidRPr="00134ECB">
        <w:rPr>
          <w:rFonts w:cs="Times New Roman"/>
          <w:szCs w:val="28"/>
          <w:lang w:val="uk-UA"/>
        </w:rPr>
        <w:t xml:space="preserve"> За наявності обставин, визначених в абзаці першому цієї частини, виконавче провадження, відкрите на підставі постанови про стягнення виконавчого збору, у тому числі до дати укладення такої угоди, підлягає закінченню відповідно до пункту 19 частини першої статті 39 цього Закону</w:t>
      </w:r>
      <w:r w:rsidR="00487065" w:rsidRPr="00134ECB">
        <w:rPr>
          <w:rFonts w:cs="Times New Roman"/>
          <w:szCs w:val="28"/>
          <w:lang w:val="uk-UA"/>
        </w:rPr>
        <w:t xml:space="preserve"> (в редакції проекту)</w:t>
      </w:r>
      <w:r w:rsidR="0045367E" w:rsidRPr="00134ECB">
        <w:rPr>
          <w:rFonts w:cs="Times New Roman"/>
          <w:szCs w:val="28"/>
          <w:lang w:val="uk-UA"/>
        </w:rPr>
        <w:t>.</w:t>
      </w:r>
    </w:p>
    <w:p w:rsidR="0075514B" w:rsidRPr="00134ECB" w:rsidRDefault="00487065" w:rsidP="00147479">
      <w:pPr>
        <w:pStyle w:val="aa"/>
        <w:ind w:firstLine="705"/>
        <w:jc w:val="both"/>
        <w:rPr>
          <w:rFonts w:cs="Times New Roman"/>
          <w:szCs w:val="28"/>
          <w:lang w:val="uk-UA"/>
        </w:rPr>
      </w:pPr>
      <w:r w:rsidRPr="00134ECB">
        <w:rPr>
          <w:rFonts w:cs="Times New Roman"/>
          <w:szCs w:val="28"/>
          <w:lang w:val="uk-UA"/>
        </w:rPr>
        <w:lastRenderedPageBreak/>
        <w:t>Нова редакція</w:t>
      </w:r>
      <w:r w:rsidR="0075514B" w:rsidRPr="00134ECB">
        <w:rPr>
          <w:rFonts w:cs="Times New Roman"/>
          <w:szCs w:val="28"/>
          <w:lang w:val="uk-UA"/>
        </w:rPr>
        <w:t xml:space="preserve"> частини п’ятої статті 37 Закону</w:t>
      </w:r>
      <w:r w:rsidR="009F627C" w:rsidRPr="00134ECB">
        <w:rPr>
          <w:rFonts w:cs="Times New Roman"/>
          <w:szCs w:val="28"/>
          <w:lang w:val="uk-UA"/>
        </w:rPr>
        <w:t xml:space="preserve"> передбачає</w:t>
      </w:r>
      <w:r w:rsidR="0075514B" w:rsidRPr="00134ECB">
        <w:rPr>
          <w:rFonts w:cs="Times New Roman"/>
          <w:szCs w:val="28"/>
          <w:lang w:val="uk-UA"/>
        </w:rPr>
        <w:t>, що повернення виконавчого документа стягувачу з підстав, передбачених цією статтею, не позбавляє його права повторно пред’явити виконавчий документ до виконання протягом строків, встановлених статтею 12 цього Закону, крім випадків коли виконавчий документ не підлягає виконанню або покладені виконавчим документом на боржника зобов’язання підлягають припиненню 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незалежно від дати укладення такої угоди.</w:t>
      </w:r>
    </w:p>
    <w:p w:rsidR="00DF6E79" w:rsidRPr="00134ECB" w:rsidRDefault="00DF6E79" w:rsidP="00147479">
      <w:pPr>
        <w:pStyle w:val="aa"/>
        <w:ind w:firstLine="705"/>
        <w:jc w:val="both"/>
        <w:rPr>
          <w:rFonts w:cs="Times New Roman"/>
          <w:szCs w:val="28"/>
          <w:lang w:val="uk-UA"/>
        </w:rPr>
      </w:pPr>
      <w:r w:rsidRPr="00134ECB">
        <w:rPr>
          <w:rFonts w:cs="Times New Roman"/>
          <w:szCs w:val="28"/>
          <w:lang w:val="uk-UA"/>
        </w:rPr>
        <w:t xml:space="preserve">Зміни до статті 39 Закону полягають в тому, що </w:t>
      </w:r>
      <w:r w:rsidRPr="00134ECB">
        <w:rPr>
          <w:rStyle w:val="rvts0"/>
          <w:lang w:val="uk-UA"/>
        </w:rPr>
        <w:t xml:space="preserve">виконавче провадження підлягає закінченню у разі, якщо </w:t>
      </w:r>
      <w:r w:rsidRPr="00134ECB">
        <w:rPr>
          <w:rFonts w:cs="Times New Roman"/>
          <w:szCs w:val="28"/>
          <w:lang w:val="uk-UA"/>
        </w:rPr>
        <w:t xml:space="preserve">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виконавчий документ не підлягає виконанню або покладені виконавчим документом на боржника зобов’язання підлягають припиненню незалежно </w:t>
      </w:r>
      <w:r w:rsidR="007B5136" w:rsidRPr="00134ECB">
        <w:rPr>
          <w:rFonts w:cs="Times New Roman"/>
          <w:szCs w:val="28"/>
          <w:lang w:val="uk-UA"/>
        </w:rPr>
        <w:t>від дати укладення такої угоди</w:t>
      </w:r>
      <w:r w:rsidR="001C7304" w:rsidRPr="00134ECB">
        <w:rPr>
          <w:rFonts w:cs="Times New Roman"/>
          <w:szCs w:val="28"/>
          <w:lang w:val="uk-UA"/>
        </w:rPr>
        <w:t>.</w:t>
      </w:r>
    </w:p>
    <w:p w:rsidR="000B77CF" w:rsidRPr="00134ECB" w:rsidRDefault="000B77CF" w:rsidP="002213CA">
      <w:pPr>
        <w:pStyle w:val="aa"/>
        <w:ind w:firstLine="705"/>
        <w:jc w:val="both"/>
        <w:rPr>
          <w:rFonts w:cs="Times New Roman"/>
          <w:szCs w:val="28"/>
          <w:lang w:val="uk-UA"/>
        </w:rPr>
      </w:pPr>
      <w:r w:rsidRPr="00134ECB">
        <w:rPr>
          <w:rFonts w:cs="Times New Roman"/>
          <w:szCs w:val="28"/>
          <w:lang w:val="uk-UA"/>
        </w:rPr>
        <w:t>Стаття 40 Закону визначає н</w:t>
      </w:r>
      <w:r w:rsidRPr="00134ECB">
        <w:rPr>
          <w:rStyle w:val="rvts0"/>
          <w:szCs w:val="28"/>
          <w:lang w:val="uk-UA"/>
        </w:rPr>
        <w:t xml:space="preserve">аслідки закінчення виконавчого провадження, повернення виконавчого документа. Запропонованими змінами </w:t>
      </w:r>
      <w:r w:rsidR="00DB11A3" w:rsidRPr="00134ECB">
        <w:rPr>
          <w:rStyle w:val="rvts0"/>
          <w:szCs w:val="28"/>
          <w:lang w:val="uk-UA"/>
        </w:rPr>
        <w:t xml:space="preserve">зазначену статтю доповнено новою частиною, якою </w:t>
      </w:r>
      <w:r w:rsidRPr="00134ECB">
        <w:rPr>
          <w:rStyle w:val="rvts0"/>
          <w:szCs w:val="28"/>
          <w:lang w:val="uk-UA"/>
        </w:rPr>
        <w:t xml:space="preserve">передбачено, що </w:t>
      </w:r>
      <w:r w:rsidR="002213CA" w:rsidRPr="00134ECB">
        <w:rPr>
          <w:rStyle w:val="rvts0"/>
          <w:szCs w:val="28"/>
          <w:lang w:val="uk-UA"/>
        </w:rPr>
        <w:t>у</w:t>
      </w:r>
      <w:r w:rsidR="00B069BC" w:rsidRPr="00134ECB">
        <w:rPr>
          <w:rFonts w:cs="Times New Roman"/>
          <w:szCs w:val="28"/>
          <w:lang w:val="uk-UA"/>
        </w:rPr>
        <w:t xml:space="preserve"> разі якщо після повернення виконавчого документа стягувачу з підстав передбачених частиною першою статті 37 цього Закону встановлено, що виконавчий документ не підлягає виконанню або покладені виконавчим документом на боржника зобов’язання підлягають припиненню відповідно до умов угоди про врегулювання спору (мирової угоди), укладеної між іноземним суб’єктом та державою Україна на будь-якій стадії урегулювання спору або розгляду справи, включаючи стадію визнання та виконання рішення, незалежно від дати укладення такої угоди, арешти з майна боржника знімаються, відомості про боржника виключаються з Єдиного реєстру боржників, скасовуються інші вжиті під час примусового виконання рішення заходи, про що виконавець виносить постанову, яка в день її винесення надсилається органу, установі, посадовій особі, яким була надіслана для виконання постанова про накладення арешту на майно (кошти) боржника, а у випадках, передбачених законом, вчиняє дії щодо реєстрації пр</w:t>
      </w:r>
      <w:r w:rsidR="001A3047" w:rsidRPr="00134ECB">
        <w:rPr>
          <w:rFonts w:cs="Times New Roman"/>
          <w:szCs w:val="28"/>
          <w:lang w:val="uk-UA"/>
        </w:rPr>
        <w:t>ипинення обтяження такого майна</w:t>
      </w:r>
      <w:r w:rsidR="00B069BC" w:rsidRPr="00134ECB">
        <w:rPr>
          <w:rFonts w:cs="Times New Roman"/>
          <w:szCs w:val="28"/>
          <w:lang w:val="uk-UA"/>
        </w:rPr>
        <w:t>.</w:t>
      </w:r>
    </w:p>
    <w:p w:rsidR="00C336FE" w:rsidRPr="00134ECB" w:rsidRDefault="001D6C6F" w:rsidP="00B069BC">
      <w:pPr>
        <w:pStyle w:val="aa"/>
        <w:jc w:val="both"/>
        <w:rPr>
          <w:b/>
          <w:szCs w:val="28"/>
          <w:lang w:val="uk-UA"/>
        </w:rPr>
      </w:pPr>
      <w:r w:rsidRPr="00134ECB">
        <w:rPr>
          <w:szCs w:val="28"/>
          <w:lang w:val="uk-UA"/>
        </w:rPr>
        <w:tab/>
      </w:r>
      <w:r w:rsidR="00480E66" w:rsidRPr="00134ECB">
        <w:rPr>
          <w:b/>
          <w:szCs w:val="28"/>
          <w:lang w:val="uk-UA"/>
        </w:rPr>
        <w:t>З приводу запр</w:t>
      </w:r>
      <w:r w:rsidR="00E75FEA" w:rsidRPr="00134ECB">
        <w:rPr>
          <w:b/>
          <w:szCs w:val="28"/>
          <w:lang w:val="uk-UA"/>
        </w:rPr>
        <w:t>опонованих змін варто зауважити, що:</w:t>
      </w:r>
    </w:p>
    <w:p w:rsidR="00F2767F" w:rsidRPr="00134ECB" w:rsidRDefault="00480E66" w:rsidP="00F2767F">
      <w:pPr>
        <w:pStyle w:val="aa"/>
        <w:jc w:val="both"/>
        <w:rPr>
          <w:rStyle w:val="st101"/>
          <w:b w:val="0"/>
          <w:szCs w:val="28"/>
          <w:lang w:val="uk-UA"/>
        </w:rPr>
      </w:pPr>
      <w:r w:rsidRPr="00134ECB">
        <w:rPr>
          <w:szCs w:val="28"/>
          <w:lang w:val="uk-UA"/>
        </w:rPr>
        <w:tab/>
        <w:t>1)</w:t>
      </w:r>
      <w:r w:rsidR="00E30290" w:rsidRPr="00134ECB">
        <w:rPr>
          <w:szCs w:val="28"/>
          <w:lang w:val="uk-UA"/>
        </w:rPr>
        <w:t xml:space="preserve"> в</w:t>
      </w:r>
      <w:r w:rsidR="005B50E3" w:rsidRPr="00134ECB">
        <w:rPr>
          <w:szCs w:val="28"/>
          <w:lang w:val="uk-UA"/>
        </w:rPr>
        <w:t>раховуючи</w:t>
      </w:r>
      <w:r w:rsidR="005651D5" w:rsidRPr="00134ECB">
        <w:rPr>
          <w:szCs w:val="28"/>
          <w:lang w:val="uk-UA"/>
        </w:rPr>
        <w:t xml:space="preserve"> все вищевикладене,</w:t>
      </w:r>
      <w:r w:rsidR="00F2767F" w:rsidRPr="00134ECB">
        <w:rPr>
          <w:szCs w:val="28"/>
          <w:lang w:val="uk-UA"/>
        </w:rPr>
        <w:t xml:space="preserve"> вважаємо, що такими нормами </w:t>
      </w:r>
      <w:r w:rsidR="00F2767F" w:rsidRPr="00134ECB">
        <w:rPr>
          <w:rStyle w:val="st101"/>
          <w:b w:val="0"/>
          <w:szCs w:val="28"/>
          <w:lang w:val="uk-UA"/>
        </w:rPr>
        <w:t xml:space="preserve">законопроекту, як пункт 12 частини четвертої статті 4, частина десята статті 27, пункт 19 частини першої статті 39 Закону України </w:t>
      </w:r>
      <w:r w:rsidR="00F2767F" w:rsidRPr="00134ECB">
        <w:rPr>
          <w:b/>
          <w:szCs w:val="28"/>
          <w:lang w:val="uk-UA"/>
        </w:rPr>
        <w:t>"</w:t>
      </w:r>
      <w:r w:rsidR="00F2767F" w:rsidRPr="00134ECB">
        <w:rPr>
          <w:rStyle w:val="st101"/>
          <w:b w:val="0"/>
          <w:szCs w:val="28"/>
          <w:lang w:val="uk-UA"/>
        </w:rPr>
        <w:t>Про виконавче провадження</w:t>
      </w:r>
      <w:r w:rsidR="00F2767F" w:rsidRPr="00134ECB">
        <w:rPr>
          <w:b/>
          <w:szCs w:val="28"/>
          <w:lang w:val="uk-UA"/>
        </w:rPr>
        <w:t>"</w:t>
      </w:r>
      <w:r w:rsidR="00F2767F" w:rsidRPr="00134ECB">
        <w:rPr>
          <w:rStyle w:val="st101"/>
          <w:b w:val="0"/>
          <w:szCs w:val="28"/>
          <w:lang w:val="uk-UA"/>
        </w:rPr>
        <w:t>, передбачається надати угодам</w:t>
      </w:r>
      <w:r w:rsidR="00F2767F" w:rsidRPr="00134ECB">
        <w:rPr>
          <w:rStyle w:val="st101"/>
          <w:szCs w:val="28"/>
          <w:lang w:val="uk-UA"/>
        </w:rPr>
        <w:t xml:space="preserve"> </w:t>
      </w:r>
      <w:r w:rsidR="00F2767F" w:rsidRPr="00134ECB">
        <w:rPr>
          <w:szCs w:val="28"/>
          <w:lang w:val="uk-UA"/>
        </w:rPr>
        <w:t xml:space="preserve">про врегулювання спору (мировим угодам), укладеним між іноземним суб’єктом та державою Україна на будь-якій стадії урегулювання спору або розгляду справи, включаючи стадію визнання та виконання рішення, </w:t>
      </w:r>
      <w:r w:rsidR="00F2767F" w:rsidRPr="00134ECB">
        <w:rPr>
          <w:rStyle w:val="st101"/>
          <w:szCs w:val="28"/>
          <w:lang w:val="uk-UA"/>
        </w:rPr>
        <w:t>правовий статус рішення, що підлягає примусовому виконанню.</w:t>
      </w:r>
      <w:r w:rsidR="0064195C" w:rsidRPr="00134ECB">
        <w:rPr>
          <w:rStyle w:val="st101"/>
          <w:szCs w:val="28"/>
          <w:lang w:val="uk-UA"/>
        </w:rPr>
        <w:t xml:space="preserve"> </w:t>
      </w:r>
      <w:r w:rsidR="0064195C" w:rsidRPr="00134ECB">
        <w:rPr>
          <w:szCs w:val="28"/>
          <w:lang w:val="uk-UA"/>
        </w:rPr>
        <w:t xml:space="preserve">Угода </w:t>
      </w:r>
      <w:r w:rsidR="0064195C" w:rsidRPr="00134ECB">
        <w:rPr>
          <w:rFonts w:cs="Times New Roman"/>
          <w:szCs w:val="28"/>
          <w:lang w:val="uk-UA"/>
        </w:rPr>
        <w:t xml:space="preserve">про врегулювання спору (мирова </w:t>
      </w:r>
      <w:r w:rsidR="0064195C" w:rsidRPr="00134ECB">
        <w:rPr>
          <w:rFonts w:cs="Times New Roman"/>
          <w:szCs w:val="28"/>
          <w:lang w:val="uk-UA"/>
        </w:rPr>
        <w:lastRenderedPageBreak/>
        <w:t>угода), укладена між іноземним суб’єктом та державою Україна, не є таким виконавчим документом.</w:t>
      </w:r>
    </w:p>
    <w:p w:rsidR="00F2767F" w:rsidRPr="00134ECB" w:rsidRDefault="008E1AED" w:rsidP="008E1AED">
      <w:pPr>
        <w:pStyle w:val="aa"/>
        <w:ind w:firstLine="708"/>
        <w:jc w:val="both"/>
        <w:rPr>
          <w:rStyle w:val="st101"/>
          <w:b w:val="0"/>
          <w:szCs w:val="28"/>
          <w:lang w:val="uk-UA"/>
        </w:rPr>
      </w:pPr>
      <w:r w:rsidRPr="00134ECB">
        <w:rPr>
          <w:rStyle w:val="st101"/>
          <w:b w:val="0"/>
          <w:szCs w:val="28"/>
          <w:lang w:val="uk-UA"/>
        </w:rPr>
        <w:t xml:space="preserve">У зв’язку з цим, </w:t>
      </w:r>
      <w:r w:rsidR="00F2767F" w:rsidRPr="00134ECB">
        <w:rPr>
          <w:rStyle w:val="st101"/>
          <w:b w:val="0"/>
          <w:szCs w:val="28"/>
          <w:lang w:val="uk-UA"/>
        </w:rPr>
        <w:t>насамперед</w:t>
      </w:r>
      <w:r w:rsidRPr="00134ECB">
        <w:rPr>
          <w:rStyle w:val="st101"/>
          <w:b w:val="0"/>
          <w:szCs w:val="28"/>
          <w:lang w:val="uk-UA"/>
        </w:rPr>
        <w:t>,</w:t>
      </w:r>
      <w:r w:rsidR="00F2767F" w:rsidRPr="00134ECB">
        <w:rPr>
          <w:rStyle w:val="st101"/>
          <w:b w:val="0"/>
          <w:szCs w:val="28"/>
          <w:lang w:val="uk-UA"/>
        </w:rPr>
        <w:t xml:space="preserve"> фактичне визнання такого статусу за такими угодами потребує внесення змін до статті 3 Закону України </w:t>
      </w:r>
      <w:r w:rsidR="00F2767F" w:rsidRPr="00134ECB">
        <w:rPr>
          <w:b/>
          <w:szCs w:val="28"/>
          <w:lang w:val="uk-UA"/>
        </w:rPr>
        <w:t>"</w:t>
      </w:r>
      <w:r w:rsidR="00F2767F" w:rsidRPr="00134ECB">
        <w:rPr>
          <w:rStyle w:val="st101"/>
          <w:b w:val="0"/>
          <w:szCs w:val="28"/>
          <w:lang w:val="uk-UA"/>
        </w:rPr>
        <w:t>Про виконавче провадження</w:t>
      </w:r>
      <w:r w:rsidR="00F2767F" w:rsidRPr="00134ECB">
        <w:rPr>
          <w:szCs w:val="28"/>
          <w:lang w:val="uk-UA"/>
        </w:rPr>
        <w:t>"</w:t>
      </w:r>
      <w:r w:rsidRPr="00134ECB">
        <w:rPr>
          <w:szCs w:val="28"/>
          <w:lang w:val="uk-UA"/>
        </w:rPr>
        <w:t xml:space="preserve"> (зміни до якої проектом не внесені)</w:t>
      </w:r>
      <w:r w:rsidR="00F2767F" w:rsidRPr="00134ECB">
        <w:rPr>
          <w:rStyle w:val="st101"/>
          <w:szCs w:val="28"/>
          <w:lang w:val="uk-UA"/>
        </w:rPr>
        <w:t>,</w:t>
      </w:r>
      <w:r w:rsidR="00F2767F" w:rsidRPr="00134ECB">
        <w:rPr>
          <w:rStyle w:val="st101"/>
          <w:b w:val="0"/>
          <w:szCs w:val="28"/>
          <w:lang w:val="uk-UA"/>
        </w:rPr>
        <w:t xml:space="preserve"> адже згідно з статтею 1 цього Закону підставами, на яких зобов’язані діяти органи та особи, які </w:t>
      </w:r>
      <w:r w:rsidR="00F2767F" w:rsidRPr="00134ECB">
        <w:rPr>
          <w:rStyle w:val="st42"/>
          <w:sz w:val="28"/>
          <w:szCs w:val="28"/>
          <w:lang w:val="uk-UA"/>
        </w:rPr>
        <w:t>здійснюють примусове виконання рішень</w:t>
      </w:r>
      <w:r w:rsidR="00F2767F" w:rsidRPr="00134ECB">
        <w:rPr>
          <w:rStyle w:val="st101"/>
          <w:b w:val="0"/>
          <w:szCs w:val="28"/>
          <w:lang w:val="uk-UA"/>
        </w:rPr>
        <w:t>, визначаються рішення, які відповідно до цього Закону підлягають примусовому виконанню.</w:t>
      </w:r>
    </w:p>
    <w:p w:rsidR="00F2767F" w:rsidRPr="00134ECB" w:rsidRDefault="00F2767F" w:rsidP="0038187E">
      <w:pPr>
        <w:pStyle w:val="aa"/>
        <w:ind w:firstLine="708"/>
        <w:jc w:val="both"/>
        <w:rPr>
          <w:rStyle w:val="st42"/>
          <w:sz w:val="28"/>
          <w:szCs w:val="28"/>
          <w:lang w:val="uk-UA"/>
        </w:rPr>
      </w:pPr>
      <w:r w:rsidRPr="00134ECB">
        <w:rPr>
          <w:rStyle w:val="st101"/>
          <w:szCs w:val="28"/>
          <w:lang w:val="uk-UA"/>
        </w:rPr>
        <w:t xml:space="preserve">Крім того, законами України мали б визначатися межі повноважень органів державної влади, що укладають угоди від імені держави України. Так, держава у цивільних відносинах діє на рівних правах з іншими учасниками цих відносин (частина перша статті 167 Цивільного кодексу України).  </w:t>
      </w:r>
      <w:r w:rsidRPr="00134ECB">
        <w:rPr>
          <w:szCs w:val="28"/>
          <w:lang w:val="uk-UA"/>
        </w:rPr>
        <w:t>Разом з тим, слід зазначити, що закони України, зокрема "Про угоди про розподіл продукції", "Про державно-приватне партнерство" не містять обов’язку держави або її органів державної влади регулювати відносини щодо стягнення зборів, обов’язкових платежів в угодах з іноземними суб’єктами господарювання. Закон України "</w:t>
      </w:r>
      <w:r w:rsidRPr="00134ECB">
        <w:rPr>
          <w:rStyle w:val="st24"/>
          <w:sz w:val="28"/>
          <w:szCs w:val="28"/>
          <w:lang w:val="uk-UA"/>
        </w:rPr>
        <w:t>Про державну підтримку інвестиційних проектів із значними інвестиціями в Україні</w:t>
      </w:r>
      <w:r w:rsidRPr="00134ECB">
        <w:rPr>
          <w:szCs w:val="28"/>
          <w:lang w:val="uk-UA"/>
        </w:rPr>
        <w:t>"</w:t>
      </w:r>
      <w:r w:rsidRPr="00134ECB">
        <w:rPr>
          <w:rStyle w:val="st24"/>
          <w:sz w:val="28"/>
          <w:szCs w:val="28"/>
          <w:lang w:val="uk-UA"/>
        </w:rPr>
        <w:t xml:space="preserve"> містить </w:t>
      </w:r>
      <w:proofErr w:type="spellStart"/>
      <w:r w:rsidRPr="00134ECB">
        <w:rPr>
          <w:rStyle w:val="st24"/>
          <w:sz w:val="28"/>
          <w:szCs w:val="28"/>
          <w:lang w:val="uk-UA"/>
        </w:rPr>
        <w:t>відсилочну</w:t>
      </w:r>
      <w:proofErr w:type="spellEnd"/>
      <w:r w:rsidRPr="00134ECB">
        <w:rPr>
          <w:rStyle w:val="st24"/>
          <w:sz w:val="28"/>
          <w:szCs w:val="28"/>
          <w:lang w:val="uk-UA"/>
        </w:rPr>
        <w:t xml:space="preserve"> (</w:t>
      </w:r>
      <w:proofErr w:type="spellStart"/>
      <w:r w:rsidRPr="00134ECB">
        <w:rPr>
          <w:rStyle w:val="st24"/>
          <w:sz w:val="28"/>
          <w:szCs w:val="28"/>
          <w:lang w:val="uk-UA"/>
        </w:rPr>
        <w:t>бланкетну</w:t>
      </w:r>
      <w:proofErr w:type="spellEnd"/>
      <w:r w:rsidRPr="00134ECB">
        <w:rPr>
          <w:rStyle w:val="st24"/>
          <w:sz w:val="28"/>
          <w:szCs w:val="28"/>
          <w:lang w:val="uk-UA"/>
        </w:rPr>
        <w:t xml:space="preserve">) норму до Податкового, Митного кодексів України щодо можливої </w:t>
      </w:r>
      <w:r w:rsidRPr="00134ECB">
        <w:rPr>
          <w:rStyle w:val="st42"/>
          <w:sz w:val="28"/>
          <w:szCs w:val="28"/>
          <w:lang w:val="uk-UA"/>
        </w:rPr>
        <w:t>державної підтримки інвестиційних проектів із значними інвестиціями (стаття 3).</w:t>
      </w:r>
    </w:p>
    <w:p w:rsidR="00F2767F" w:rsidRPr="00134ECB" w:rsidRDefault="00F2767F" w:rsidP="00287EED">
      <w:pPr>
        <w:pStyle w:val="aa"/>
        <w:ind w:firstLine="705"/>
        <w:jc w:val="both"/>
        <w:rPr>
          <w:szCs w:val="28"/>
          <w:lang w:val="uk-UA"/>
        </w:rPr>
      </w:pPr>
      <w:r w:rsidRPr="00134ECB">
        <w:rPr>
          <w:rStyle w:val="st101"/>
          <w:b w:val="0"/>
          <w:szCs w:val="28"/>
          <w:lang w:val="uk-UA"/>
        </w:rPr>
        <w:t>Тому</w:t>
      </w:r>
      <w:r w:rsidRPr="00134ECB">
        <w:rPr>
          <w:rStyle w:val="st101"/>
          <w:szCs w:val="28"/>
          <w:lang w:val="uk-UA"/>
        </w:rPr>
        <w:t xml:space="preserve"> </w:t>
      </w:r>
      <w:r w:rsidRPr="00134ECB">
        <w:rPr>
          <w:rStyle w:val="st101"/>
          <w:b w:val="0"/>
          <w:szCs w:val="28"/>
          <w:lang w:val="uk-UA"/>
        </w:rPr>
        <w:t>в</w:t>
      </w:r>
      <w:r w:rsidRPr="00134ECB">
        <w:rPr>
          <w:szCs w:val="28"/>
          <w:lang w:val="uk-UA"/>
        </w:rPr>
        <w:t>важаємо, що передбачений законопроектом нормотворчий підхід не враховує приписів статей 67, 92 Основного Закону України, за якими кожен зобов’язаний сплачувати податки і збори в порядку і розмірах, встановлених законом; система оподаткування податки і збори встановлюються виключно законами України.</w:t>
      </w:r>
    </w:p>
    <w:p w:rsidR="00C5268E" w:rsidRPr="00134ECB" w:rsidRDefault="00F51EA6" w:rsidP="002529C9">
      <w:pPr>
        <w:pStyle w:val="aa"/>
        <w:ind w:firstLine="705"/>
        <w:jc w:val="both"/>
        <w:rPr>
          <w:rFonts w:cs="Times New Roman"/>
          <w:szCs w:val="28"/>
          <w:lang w:val="uk-UA"/>
        </w:rPr>
      </w:pPr>
      <w:r w:rsidRPr="00134ECB">
        <w:rPr>
          <w:rFonts w:cs="Times New Roman"/>
          <w:szCs w:val="28"/>
          <w:lang w:val="uk-UA"/>
        </w:rPr>
        <w:t xml:space="preserve">На нашу думку, запропоновані положення </w:t>
      </w:r>
      <w:r w:rsidR="0064195C" w:rsidRPr="00134ECB">
        <w:rPr>
          <w:rFonts w:cs="Times New Roman"/>
          <w:szCs w:val="28"/>
          <w:lang w:val="uk-UA"/>
        </w:rPr>
        <w:t xml:space="preserve">до статті 4 Закону </w:t>
      </w:r>
      <w:r w:rsidR="00DB5F53" w:rsidRPr="00134ECB">
        <w:rPr>
          <w:rFonts w:cs="Times New Roman"/>
          <w:szCs w:val="28"/>
          <w:lang w:val="uk-UA"/>
        </w:rPr>
        <w:t xml:space="preserve">також </w:t>
      </w:r>
      <w:r w:rsidRPr="00134ECB">
        <w:rPr>
          <w:rFonts w:cs="Times New Roman"/>
          <w:szCs w:val="28"/>
          <w:lang w:val="uk-UA"/>
        </w:rPr>
        <w:t>місять ознаки правової невизначеності,</w:t>
      </w:r>
      <w:r w:rsidR="001E4506" w:rsidRPr="00134ECB">
        <w:rPr>
          <w:lang w:val="uk-UA"/>
        </w:rPr>
        <w:t xml:space="preserve"> що не відповідає принципу верховенства права (стаття 8 Конституції України),</w:t>
      </w:r>
      <w:r w:rsidRPr="00134ECB">
        <w:rPr>
          <w:rFonts w:cs="Times New Roman"/>
          <w:szCs w:val="28"/>
          <w:lang w:val="uk-UA"/>
        </w:rPr>
        <w:t xml:space="preserve"> оскільки у контексті таких змін постає питання, яким чином виконавець дізнаватим</w:t>
      </w:r>
      <w:r w:rsidR="00CB792B" w:rsidRPr="00134ECB">
        <w:rPr>
          <w:rFonts w:cs="Times New Roman"/>
          <w:szCs w:val="28"/>
          <w:lang w:val="uk-UA"/>
        </w:rPr>
        <w:t>еться про існування такої угоди;</w:t>
      </w:r>
      <w:r w:rsidRPr="00134ECB">
        <w:rPr>
          <w:rFonts w:cs="Times New Roman"/>
          <w:szCs w:val="28"/>
          <w:lang w:val="uk-UA"/>
        </w:rPr>
        <w:t xml:space="preserve"> </w:t>
      </w:r>
    </w:p>
    <w:p w:rsidR="000C320B" w:rsidRPr="00134ECB" w:rsidRDefault="000C320B" w:rsidP="002529C9">
      <w:pPr>
        <w:pStyle w:val="aa"/>
        <w:ind w:firstLine="705"/>
        <w:jc w:val="both"/>
        <w:rPr>
          <w:rFonts w:cs="Times New Roman"/>
          <w:szCs w:val="28"/>
          <w:lang w:val="uk-UA"/>
        </w:rPr>
      </w:pPr>
    </w:p>
    <w:p w:rsidR="00E4363B" w:rsidRPr="00134ECB" w:rsidRDefault="00CB792B" w:rsidP="00E4363B">
      <w:pPr>
        <w:pStyle w:val="aa"/>
        <w:ind w:firstLine="705"/>
        <w:jc w:val="both"/>
        <w:rPr>
          <w:rFonts w:cs="Times New Roman"/>
          <w:szCs w:val="28"/>
          <w:lang w:val="uk-UA"/>
        </w:rPr>
      </w:pPr>
      <w:r w:rsidRPr="00134ECB">
        <w:rPr>
          <w:szCs w:val="28"/>
          <w:lang w:val="uk-UA"/>
        </w:rPr>
        <w:tab/>
        <w:t>2) з</w:t>
      </w:r>
      <w:r w:rsidR="00E4363B" w:rsidRPr="00134ECB">
        <w:rPr>
          <w:rFonts w:cs="Times New Roman"/>
          <w:szCs w:val="28"/>
          <w:lang w:val="uk-UA"/>
        </w:rPr>
        <w:t>міни до статті 27 Закону не враховують змісту чинної статті, зокрема того, що випадки, коли виконавчий з</w:t>
      </w:r>
      <w:r w:rsidR="00C37B93" w:rsidRPr="00134ECB">
        <w:rPr>
          <w:rFonts w:cs="Times New Roman"/>
          <w:szCs w:val="28"/>
          <w:lang w:val="uk-UA"/>
        </w:rPr>
        <w:t>бір не стягується, передбачені частиною п’ятою</w:t>
      </w:r>
      <w:r w:rsidR="00E4363B" w:rsidRPr="00134ECB">
        <w:rPr>
          <w:rFonts w:cs="Times New Roman"/>
          <w:szCs w:val="28"/>
          <w:lang w:val="uk-UA"/>
        </w:rPr>
        <w:t xml:space="preserve"> цієї статті.</w:t>
      </w:r>
    </w:p>
    <w:p w:rsidR="00513658" w:rsidRPr="00134ECB" w:rsidRDefault="00513658" w:rsidP="00513658">
      <w:pPr>
        <w:pStyle w:val="aa"/>
        <w:ind w:firstLine="705"/>
        <w:jc w:val="both"/>
        <w:rPr>
          <w:rFonts w:cs="Times New Roman"/>
          <w:szCs w:val="28"/>
          <w:lang w:val="uk-UA"/>
        </w:rPr>
      </w:pPr>
      <w:r w:rsidRPr="00134ECB">
        <w:rPr>
          <w:rFonts w:cs="Times New Roman"/>
          <w:szCs w:val="28"/>
          <w:lang w:val="uk-UA"/>
        </w:rPr>
        <w:t xml:space="preserve">Абзац другий частини десятої статті 27 Закону (в редакції проекту) містить </w:t>
      </w:r>
      <w:r w:rsidR="00A72F64" w:rsidRPr="00134ECB">
        <w:rPr>
          <w:rFonts w:cs="Times New Roman"/>
          <w:szCs w:val="28"/>
          <w:lang w:val="uk-UA"/>
        </w:rPr>
        <w:t>ознаки правової невизначеності</w:t>
      </w:r>
      <w:r w:rsidRPr="00134ECB">
        <w:rPr>
          <w:rFonts w:cs="Times New Roman"/>
          <w:szCs w:val="28"/>
          <w:lang w:val="uk-UA"/>
        </w:rPr>
        <w:t xml:space="preserve">, оскільки абзац перший, на який зроблено посилання, не містить обставин, а містить посилання на </w:t>
      </w:r>
      <w:r w:rsidRPr="00134ECB">
        <w:rPr>
          <w:szCs w:val="28"/>
          <w:lang w:val="uk-UA"/>
        </w:rPr>
        <w:t xml:space="preserve">угоду </w:t>
      </w:r>
      <w:r w:rsidRPr="00134ECB">
        <w:rPr>
          <w:rFonts w:cs="Times New Roman"/>
          <w:szCs w:val="28"/>
          <w:lang w:val="uk-UA"/>
        </w:rPr>
        <w:t>про врегулювання спору (мирової угоди), укладену між іноземним суб’єктом та державою Україна.</w:t>
      </w:r>
    </w:p>
    <w:p w:rsidR="006B77B1" w:rsidRPr="00134ECB" w:rsidRDefault="00513658" w:rsidP="00513658">
      <w:pPr>
        <w:pStyle w:val="aa"/>
        <w:ind w:firstLine="705"/>
        <w:jc w:val="both"/>
        <w:rPr>
          <w:rFonts w:cs="Times New Roman"/>
          <w:szCs w:val="28"/>
          <w:lang w:val="uk-UA"/>
        </w:rPr>
      </w:pPr>
      <w:r w:rsidRPr="00134ECB">
        <w:rPr>
          <w:rFonts w:cs="Times New Roman"/>
          <w:szCs w:val="28"/>
          <w:lang w:val="uk-UA"/>
        </w:rPr>
        <w:t xml:space="preserve">Крім того, зазначеним абзацом передбачено, що виконавче провадження, відкрите на підставі постанови про стягнення виконавчого збору, за наявності </w:t>
      </w:r>
      <w:r w:rsidRPr="00134ECB">
        <w:rPr>
          <w:szCs w:val="28"/>
          <w:lang w:val="uk-UA"/>
        </w:rPr>
        <w:t xml:space="preserve">угоди </w:t>
      </w:r>
      <w:r w:rsidRPr="00134ECB">
        <w:rPr>
          <w:rFonts w:cs="Times New Roman"/>
          <w:szCs w:val="28"/>
          <w:lang w:val="uk-UA"/>
        </w:rPr>
        <w:t xml:space="preserve">про врегулювання спору (мирової угоди), укладеної між іноземним суб’єктом та державою Україна, підлягає закінченню відповідно до пункту 19 частини першої статті 39 Закону. </w:t>
      </w:r>
    </w:p>
    <w:p w:rsidR="00513658" w:rsidRPr="00134ECB" w:rsidRDefault="00913689" w:rsidP="00513658">
      <w:pPr>
        <w:pStyle w:val="aa"/>
        <w:ind w:firstLine="705"/>
        <w:jc w:val="both"/>
        <w:rPr>
          <w:rStyle w:val="rvts0"/>
          <w:lang w:val="uk-UA"/>
        </w:rPr>
      </w:pPr>
      <w:r w:rsidRPr="00134ECB">
        <w:rPr>
          <w:rFonts w:cs="Times New Roman"/>
          <w:szCs w:val="28"/>
          <w:lang w:val="uk-UA"/>
        </w:rPr>
        <w:lastRenderedPageBreak/>
        <w:t>Натомість, такі</w:t>
      </w:r>
      <w:r w:rsidR="00CA4753" w:rsidRPr="00134ECB">
        <w:rPr>
          <w:rFonts w:cs="Times New Roman"/>
          <w:szCs w:val="28"/>
          <w:lang w:val="uk-UA"/>
        </w:rPr>
        <w:t xml:space="preserve"> положення, на нашу думку,</w:t>
      </w:r>
      <w:r w:rsidR="00513658" w:rsidRPr="00134ECB">
        <w:rPr>
          <w:rFonts w:cs="Times New Roman"/>
          <w:szCs w:val="28"/>
          <w:lang w:val="uk-UA"/>
        </w:rPr>
        <w:t xml:space="preserve"> мали б бути предметом регулювання статті 39 Закону, яка вирішує питання </w:t>
      </w:r>
      <w:r w:rsidR="00513658" w:rsidRPr="00134ECB">
        <w:rPr>
          <w:rStyle w:val="rvts0"/>
          <w:lang w:val="uk-UA"/>
        </w:rPr>
        <w:t>закінчення виконавчого провадження</w:t>
      </w:r>
      <w:r w:rsidRPr="00134ECB">
        <w:rPr>
          <w:rStyle w:val="rvts0"/>
          <w:lang w:val="uk-UA"/>
        </w:rPr>
        <w:t>;</w:t>
      </w:r>
    </w:p>
    <w:p w:rsidR="00913689" w:rsidRPr="00134ECB" w:rsidRDefault="00913689" w:rsidP="00513658">
      <w:pPr>
        <w:pStyle w:val="aa"/>
        <w:ind w:firstLine="705"/>
        <w:jc w:val="both"/>
        <w:rPr>
          <w:rStyle w:val="rvts0"/>
          <w:lang w:val="uk-UA"/>
        </w:rPr>
      </w:pPr>
    </w:p>
    <w:p w:rsidR="004E2C4A" w:rsidRPr="00134ECB" w:rsidRDefault="0028739E" w:rsidP="004E2C4A">
      <w:pPr>
        <w:pStyle w:val="aa"/>
        <w:ind w:firstLine="705"/>
        <w:jc w:val="both"/>
        <w:rPr>
          <w:lang w:val="uk-UA"/>
        </w:rPr>
      </w:pPr>
      <w:r w:rsidRPr="00134ECB">
        <w:rPr>
          <w:rFonts w:cs="Times New Roman"/>
          <w:szCs w:val="28"/>
          <w:lang w:val="uk-UA"/>
        </w:rPr>
        <w:t>3) з</w:t>
      </w:r>
      <w:r w:rsidR="00C52950" w:rsidRPr="00134ECB">
        <w:rPr>
          <w:lang w:val="uk-UA"/>
        </w:rPr>
        <w:t>мінами до статті</w:t>
      </w:r>
      <w:r w:rsidR="00CA4753" w:rsidRPr="00134ECB">
        <w:rPr>
          <w:lang w:val="uk-UA"/>
        </w:rPr>
        <w:t xml:space="preserve"> 27 Закону </w:t>
      </w:r>
      <w:r w:rsidR="0024182A" w:rsidRPr="00134ECB">
        <w:rPr>
          <w:lang w:val="uk-UA"/>
        </w:rPr>
        <w:t xml:space="preserve">також </w:t>
      </w:r>
      <w:r w:rsidR="00CA4753" w:rsidRPr="00134ECB">
        <w:rPr>
          <w:lang w:val="uk-UA"/>
        </w:rPr>
        <w:t>пропонується розширити підстави щодо не стягнення виконавчого збору.</w:t>
      </w:r>
      <w:r w:rsidR="004E2C4A" w:rsidRPr="00134ECB">
        <w:rPr>
          <w:lang w:val="uk-UA"/>
        </w:rPr>
        <w:t xml:space="preserve"> </w:t>
      </w:r>
    </w:p>
    <w:p w:rsidR="00CA4753" w:rsidRPr="00134ECB" w:rsidRDefault="004E2C4A" w:rsidP="004E2C4A">
      <w:pPr>
        <w:pStyle w:val="aa"/>
        <w:ind w:firstLine="705"/>
        <w:jc w:val="both"/>
        <w:rPr>
          <w:lang w:val="uk-UA"/>
        </w:rPr>
      </w:pPr>
      <w:r w:rsidRPr="00134ECB">
        <w:rPr>
          <w:lang w:val="uk-UA"/>
        </w:rPr>
        <w:t>Однак зазначене не враховує</w:t>
      </w:r>
      <w:r w:rsidR="00927B45" w:rsidRPr="00134ECB">
        <w:rPr>
          <w:lang w:val="uk-UA"/>
        </w:rPr>
        <w:t>, на нашу думку,</w:t>
      </w:r>
      <w:r w:rsidRPr="00134ECB">
        <w:rPr>
          <w:lang w:val="uk-UA"/>
        </w:rPr>
        <w:t xml:space="preserve"> положень чинного законодавства. В</w:t>
      </w:r>
      <w:r w:rsidR="00CA4753" w:rsidRPr="00134ECB">
        <w:rPr>
          <w:lang w:val="uk-UA"/>
        </w:rPr>
        <w:t>ідповідно до пункту 33 частини другої та пункт</w:t>
      </w:r>
      <w:r w:rsidRPr="00134ECB">
        <w:rPr>
          <w:lang w:val="uk-UA"/>
        </w:rPr>
        <w:t>у 13</w:t>
      </w:r>
      <w:r w:rsidRPr="00134ECB">
        <w:rPr>
          <w:vertAlign w:val="superscript"/>
          <w:lang w:val="uk-UA"/>
        </w:rPr>
        <w:t>1</w:t>
      </w:r>
      <w:r w:rsidR="00CA4753" w:rsidRPr="00134ECB">
        <w:rPr>
          <w:lang w:val="uk-UA"/>
        </w:rPr>
        <w:t xml:space="preserve"> частини третьої статті 29 Бюджетного кодексу України до с</w:t>
      </w:r>
      <w:r w:rsidR="00CA4753" w:rsidRPr="00134ECB">
        <w:rPr>
          <w:color w:val="333333"/>
          <w:shd w:val="clear" w:color="auto" w:fill="FFFFFF"/>
          <w:lang w:val="uk-UA"/>
        </w:rPr>
        <w:t xml:space="preserve">кладу доходів </w:t>
      </w:r>
      <w:r w:rsidR="00CA4753" w:rsidRPr="00134ECB">
        <w:rPr>
          <w:lang w:val="uk-UA"/>
        </w:rPr>
        <w:t xml:space="preserve">загального та спеціального фондів </w:t>
      </w:r>
      <w:r w:rsidR="00CA4753" w:rsidRPr="00134ECB">
        <w:rPr>
          <w:color w:val="333333"/>
          <w:shd w:val="clear" w:color="auto" w:fill="FFFFFF"/>
          <w:lang w:val="uk-UA"/>
        </w:rPr>
        <w:t xml:space="preserve">державного бюджету </w:t>
      </w:r>
      <w:r w:rsidR="00CA4753" w:rsidRPr="00134ECB">
        <w:rPr>
          <w:lang w:val="uk-UA"/>
        </w:rPr>
        <w:t xml:space="preserve">(по 50 відсотків) </w:t>
      </w:r>
      <w:r w:rsidR="00CA4753" w:rsidRPr="00134ECB">
        <w:rPr>
          <w:color w:val="333333"/>
          <w:shd w:val="clear" w:color="auto" w:fill="FFFFFF"/>
          <w:lang w:val="uk-UA"/>
        </w:rPr>
        <w:t xml:space="preserve">зараховуються </w:t>
      </w:r>
      <w:r w:rsidR="00CA4753" w:rsidRPr="00134ECB">
        <w:rPr>
          <w:lang w:val="uk-UA"/>
        </w:rPr>
        <w:t xml:space="preserve">надходження виконавчого збору, стягнутого органами державної виконавчої служби. При цьому, кошти, </w:t>
      </w:r>
      <w:r w:rsidR="00683316" w:rsidRPr="00134ECB">
        <w:rPr>
          <w:lang w:val="uk-UA"/>
        </w:rPr>
        <w:t>що надійшли</w:t>
      </w:r>
      <w:r w:rsidR="00CA4753" w:rsidRPr="00134ECB">
        <w:rPr>
          <w:lang w:val="uk-UA"/>
        </w:rPr>
        <w:t xml:space="preserve"> до спеціального фонду державного бюджету відповідно до пункту 18 частини четвертої статті 30 </w:t>
      </w:r>
      <w:r w:rsidRPr="00134ECB">
        <w:rPr>
          <w:lang w:val="uk-UA"/>
        </w:rPr>
        <w:t xml:space="preserve">цього </w:t>
      </w:r>
      <w:r w:rsidR="00CA4753" w:rsidRPr="00134ECB">
        <w:rPr>
          <w:lang w:val="uk-UA"/>
        </w:rPr>
        <w:t>Кодексу</w:t>
      </w:r>
      <w:r w:rsidR="00683316" w:rsidRPr="00134ECB">
        <w:rPr>
          <w:lang w:val="uk-UA"/>
        </w:rPr>
        <w:t>,</w:t>
      </w:r>
      <w:r w:rsidR="00CA4753" w:rsidRPr="00134ECB">
        <w:rPr>
          <w:lang w:val="uk-UA"/>
        </w:rPr>
        <w:t xml:space="preserve"> спрямовуються на здійснення витрат, пов’язаних з організацією і проведенням виконавчих дій, виплату винагороди державним виконавцям.</w:t>
      </w:r>
    </w:p>
    <w:p w:rsidR="00CA4753" w:rsidRPr="00134ECB" w:rsidRDefault="004E2C4A" w:rsidP="004E2C4A">
      <w:pPr>
        <w:pStyle w:val="aa"/>
        <w:ind w:firstLine="705"/>
        <w:jc w:val="both"/>
        <w:rPr>
          <w:lang w:val="uk-UA"/>
        </w:rPr>
      </w:pPr>
      <w:r w:rsidRPr="00134ECB">
        <w:rPr>
          <w:lang w:val="uk-UA"/>
        </w:rPr>
        <w:t xml:space="preserve">Таким чином, </w:t>
      </w:r>
      <w:r w:rsidR="00CA4753" w:rsidRPr="00134ECB">
        <w:rPr>
          <w:lang w:val="uk-UA"/>
        </w:rPr>
        <w:t>реалізація таких змін призведе до зменшення доходів загального та спеціального фондів державного бюджету, що в свою чергу, зумовить зменшення відповідно їх видатків та потребуватиме додаткових коштів загального фонду бюджетів на забезпечення виконання вищевказаних завдань (у зв’язку із неможливістю проведення видатків за спеціальним фондом через недонадходження до нього).</w:t>
      </w:r>
    </w:p>
    <w:p w:rsidR="00CA4753" w:rsidRPr="00134ECB" w:rsidRDefault="004E2C4A" w:rsidP="005F7887">
      <w:pPr>
        <w:pStyle w:val="aa"/>
        <w:ind w:firstLine="705"/>
        <w:jc w:val="both"/>
        <w:rPr>
          <w:lang w:val="uk-UA"/>
        </w:rPr>
      </w:pPr>
      <w:r w:rsidRPr="00134ECB">
        <w:rPr>
          <w:lang w:val="uk-UA"/>
        </w:rPr>
        <w:t xml:space="preserve">З огляду на такі </w:t>
      </w:r>
      <w:r w:rsidR="00CA4753" w:rsidRPr="00134ECB">
        <w:rPr>
          <w:lang w:val="uk-UA"/>
        </w:rPr>
        <w:t xml:space="preserve">положення </w:t>
      </w:r>
      <w:r w:rsidRPr="00134ECB">
        <w:rPr>
          <w:lang w:val="uk-UA"/>
        </w:rPr>
        <w:t>відповідно до</w:t>
      </w:r>
      <w:r w:rsidR="00CB1D3A" w:rsidRPr="00134ECB">
        <w:rPr>
          <w:lang w:val="uk-UA"/>
        </w:rPr>
        <w:t xml:space="preserve"> вимог </w:t>
      </w:r>
      <w:r w:rsidR="00CA4753" w:rsidRPr="00134ECB">
        <w:rPr>
          <w:lang w:val="uk-UA"/>
        </w:rPr>
        <w:t>статті 91 Регл</w:t>
      </w:r>
      <w:r w:rsidRPr="00134ECB">
        <w:rPr>
          <w:lang w:val="uk-UA"/>
        </w:rPr>
        <w:t xml:space="preserve">аменту Верховної Ради України </w:t>
      </w:r>
      <w:r w:rsidR="00CA4753" w:rsidRPr="00134ECB">
        <w:rPr>
          <w:lang w:val="uk-UA"/>
        </w:rPr>
        <w:t xml:space="preserve">до законопроекту </w:t>
      </w:r>
      <w:r w:rsidR="00F01E8A" w:rsidRPr="00134ECB">
        <w:rPr>
          <w:lang w:val="uk-UA"/>
        </w:rPr>
        <w:t>мали додаватися  документи про фінансово-економічне</w:t>
      </w:r>
      <w:r w:rsidR="00CA4753" w:rsidRPr="00134ECB">
        <w:rPr>
          <w:lang w:val="uk-UA"/>
        </w:rPr>
        <w:t xml:space="preserve"> обґрунтування (розрахунки), а також пропозиції змін до законодавчих актів України щодо скорочення витрат бюджету та джерел додаткових надходжень бюджету для досягнення збалансованості бюджету, проте відповідні матеріали відсутні.</w:t>
      </w:r>
      <w:r w:rsidRPr="00134ECB">
        <w:rPr>
          <w:lang w:val="uk-UA"/>
        </w:rPr>
        <w:t xml:space="preserve"> Натомість у пояснювальній записці до проекту зазначено, що </w:t>
      </w:r>
      <w:r w:rsidRPr="00134ECB">
        <w:rPr>
          <w:rFonts w:eastAsia="Times New Roman" w:cs="Times New Roman"/>
          <w:szCs w:val="28"/>
          <w:lang w:val="uk-UA"/>
        </w:rPr>
        <w:t>реалізація положень Закону не потребуватиме витрат з Державного бюджету України.</w:t>
      </w:r>
      <w:r w:rsidR="005F7887" w:rsidRPr="00134ECB">
        <w:rPr>
          <w:rFonts w:eastAsia="Times New Roman" w:cs="Times New Roman"/>
          <w:szCs w:val="28"/>
          <w:lang w:val="uk-UA"/>
        </w:rPr>
        <w:t xml:space="preserve"> </w:t>
      </w:r>
    </w:p>
    <w:p w:rsidR="00CA4753" w:rsidRPr="00134ECB" w:rsidRDefault="005F7887" w:rsidP="005F7887">
      <w:pPr>
        <w:pStyle w:val="aa"/>
        <w:ind w:firstLine="705"/>
        <w:jc w:val="both"/>
        <w:rPr>
          <w:lang w:val="uk-UA"/>
        </w:rPr>
      </w:pPr>
      <w:r w:rsidRPr="00134ECB">
        <w:rPr>
          <w:lang w:val="uk-UA"/>
        </w:rPr>
        <w:t xml:space="preserve">Крім того, з огляду на те, що </w:t>
      </w:r>
      <w:r w:rsidR="00CA4753" w:rsidRPr="00134ECB">
        <w:rPr>
          <w:lang w:val="uk-UA"/>
        </w:rPr>
        <w:t>проект Закону має вплив на показники бюджету (зменшуючи надходження загального та спеціального фондів державного бюджету від виконавчого збору і відповідно зменшуючи витрати спеціального фонду державного бюджету для організації і проведення виконавчих дій, і може потребувати збільшення видатків на відповідні заходи із загал</w:t>
      </w:r>
      <w:r w:rsidRPr="00134ECB">
        <w:rPr>
          <w:lang w:val="uk-UA"/>
        </w:rPr>
        <w:t xml:space="preserve">ьного фонду державного бюджету), </w:t>
      </w:r>
      <w:r w:rsidR="00CB1D3A" w:rsidRPr="00134ECB">
        <w:rPr>
          <w:lang w:val="uk-UA"/>
        </w:rPr>
        <w:t xml:space="preserve">то </w:t>
      </w:r>
      <w:r w:rsidR="00270B9E" w:rsidRPr="00134ECB">
        <w:rPr>
          <w:lang w:val="uk-UA"/>
        </w:rPr>
        <w:t>з огляду на положення</w:t>
      </w:r>
      <w:r w:rsidR="00CB1D3A" w:rsidRPr="00134ECB">
        <w:rPr>
          <w:lang w:val="uk-UA"/>
        </w:rPr>
        <w:t xml:space="preserve"> статті 27 Бюджетного кодексу України </w:t>
      </w:r>
      <w:r w:rsidRPr="00134ECB">
        <w:rPr>
          <w:lang w:val="uk-UA"/>
        </w:rPr>
        <w:t>у</w:t>
      </w:r>
      <w:r w:rsidR="00CA4753" w:rsidRPr="00134ECB">
        <w:rPr>
          <w:lang w:val="uk-UA"/>
        </w:rPr>
        <w:t xml:space="preserve"> разі </w:t>
      </w:r>
      <w:r w:rsidRPr="00134ECB">
        <w:rPr>
          <w:lang w:val="uk-UA"/>
        </w:rPr>
        <w:t xml:space="preserve">його </w:t>
      </w:r>
      <w:r w:rsidR="00CA4753" w:rsidRPr="00134ECB">
        <w:rPr>
          <w:lang w:val="uk-UA"/>
        </w:rPr>
        <w:t xml:space="preserve">прийняття </w:t>
      </w:r>
      <w:r w:rsidRPr="00134ECB">
        <w:rPr>
          <w:lang w:val="uk-UA"/>
        </w:rPr>
        <w:t xml:space="preserve">як </w:t>
      </w:r>
      <w:r w:rsidR="00CA4753" w:rsidRPr="00134ECB">
        <w:rPr>
          <w:lang w:val="uk-UA"/>
        </w:rPr>
        <w:t>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r w:rsidR="009B3734" w:rsidRPr="00134ECB">
        <w:rPr>
          <w:lang w:val="uk-UA"/>
        </w:rPr>
        <w:t xml:space="preserve"> Проте пункт 1 розділу ІІ проекту передбачає, що «Закон набирає чинності з дня, наступн</w:t>
      </w:r>
      <w:r w:rsidR="009D2570" w:rsidRPr="00134ECB">
        <w:rPr>
          <w:lang w:val="uk-UA"/>
        </w:rPr>
        <w:t>ого за днем його опублікування»;</w:t>
      </w:r>
    </w:p>
    <w:p w:rsidR="003B7EED" w:rsidRPr="00134ECB" w:rsidRDefault="003B7EED" w:rsidP="005F7887">
      <w:pPr>
        <w:pStyle w:val="aa"/>
        <w:ind w:firstLine="705"/>
        <w:jc w:val="both"/>
        <w:rPr>
          <w:lang w:val="uk-UA"/>
        </w:rPr>
      </w:pPr>
    </w:p>
    <w:p w:rsidR="000F6378" w:rsidRPr="00134ECB" w:rsidRDefault="009D2570" w:rsidP="00E4363B">
      <w:pPr>
        <w:pStyle w:val="aa"/>
        <w:ind w:firstLine="705"/>
        <w:jc w:val="both"/>
        <w:rPr>
          <w:rStyle w:val="rvts0"/>
          <w:lang w:val="uk-UA"/>
        </w:rPr>
      </w:pPr>
      <w:r w:rsidRPr="00134ECB">
        <w:rPr>
          <w:rFonts w:cs="Times New Roman"/>
          <w:szCs w:val="28"/>
          <w:lang w:val="uk-UA"/>
        </w:rPr>
        <w:t>4)</w:t>
      </w:r>
      <w:r w:rsidR="00CA4753" w:rsidRPr="00134ECB">
        <w:rPr>
          <w:rFonts w:cs="Times New Roman"/>
          <w:szCs w:val="28"/>
          <w:lang w:val="uk-UA"/>
        </w:rPr>
        <w:t xml:space="preserve"> </w:t>
      </w:r>
      <w:r w:rsidRPr="00134ECB">
        <w:rPr>
          <w:rFonts w:cs="Times New Roman"/>
          <w:szCs w:val="28"/>
          <w:lang w:val="uk-UA"/>
        </w:rPr>
        <w:t xml:space="preserve">проектом </w:t>
      </w:r>
      <w:proofErr w:type="spellStart"/>
      <w:r w:rsidR="001F607F" w:rsidRPr="00134ECB">
        <w:rPr>
          <w:rFonts w:cs="Times New Roman"/>
          <w:szCs w:val="28"/>
          <w:lang w:val="uk-UA"/>
        </w:rPr>
        <w:t>в</w:t>
      </w:r>
      <w:r w:rsidR="00E4363B" w:rsidRPr="00134ECB">
        <w:rPr>
          <w:rFonts w:cs="Times New Roman"/>
          <w:szCs w:val="28"/>
          <w:lang w:val="uk-UA"/>
        </w:rPr>
        <w:t>несено</w:t>
      </w:r>
      <w:proofErr w:type="spellEnd"/>
      <w:r w:rsidR="00E4363B" w:rsidRPr="00134ECB">
        <w:rPr>
          <w:rFonts w:cs="Times New Roman"/>
          <w:szCs w:val="28"/>
          <w:lang w:val="uk-UA"/>
        </w:rPr>
        <w:t xml:space="preserve"> зміни </w:t>
      </w:r>
      <w:r w:rsidR="00B1070C" w:rsidRPr="00134ECB">
        <w:rPr>
          <w:rFonts w:cs="Times New Roman"/>
          <w:szCs w:val="28"/>
          <w:lang w:val="uk-UA"/>
        </w:rPr>
        <w:t xml:space="preserve"> </w:t>
      </w:r>
      <w:r w:rsidR="00E4363B" w:rsidRPr="00134ECB">
        <w:rPr>
          <w:rFonts w:cs="Times New Roman"/>
          <w:szCs w:val="28"/>
          <w:lang w:val="uk-UA"/>
        </w:rPr>
        <w:t>до частини третьої статті 39</w:t>
      </w:r>
      <w:r w:rsidR="00A1172D" w:rsidRPr="00134ECB">
        <w:rPr>
          <w:rFonts w:cs="Times New Roman"/>
          <w:szCs w:val="28"/>
          <w:lang w:val="uk-UA"/>
        </w:rPr>
        <w:t xml:space="preserve"> Закону, що</w:t>
      </w:r>
      <w:r w:rsidR="00E4363B" w:rsidRPr="00134ECB">
        <w:rPr>
          <w:rFonts w:cs="Times New Roman"/>
          <w:szCs w:val="28"/>
          <w:lang w:val="uk-UA"/>
        </w:rPr>
        <w:t xml:space="preserve"> передбачають заміну цифр «14,15» цифрами «14-19». Таким чином, після прийняття проекту як Закону частина третя передбачатиме, що </w:t>
      </w:r>
      <w:r w:rsidR="00E4363B" w:rsidRPr="00134ECB">
        <w:rPr>
          <w:rStyle w:val="rvts0"/>
          <w:lang w:val="uk-UA"/>
        </w:rPr>
        <w:t xml:space="preserve">у випадках, </w:t>
      </w:r>
      <w:r w:rsidR="00E4363B" w:rsidRPr="00134ECB">
        <w:rPr>
          <w:rStyle w:val="rvts0"/>
          <w:lang w:val="uk-UA"/>
        </w:rPr>
        <w:lastRenderedPageBreak/>
        <w:t xml:space="preserve">передбачених пунктами 1-3, 5-7, 9-12, 14-19 частини першої цієї статті, </w:t>
      </w:r>
      <w:r w:rsidR="000F6378" w:rsidRPr="00134ECB">
        <w:rPr>
          <w:rStyle w:val="rvts0"/>
          <w:lang w:val="uk-UA"/>
        </w:rPr>
        <w:t xml:space="preserve">виконавчий документ </w:t>
      </w:r>
      <w:proofErr w:type="spellStart"/>
      <w:r w:rsidR="000F6378" w:rsidRPr="00134ECB">
        <w:rPr>
          <w:rStyle w:val="rvts0"/>
          <w:lang w:val="uk-UA"/>
        </w:rPr>
        <w:t>надсилатиметься</w:t>
      </w:r>
      <w:proofErr w:type="spellEnd"/>
      <w:r w:rsidR="00E4363B" w:rsidRPr="00134ECB">
        <w:rPr>
          <w:rStyle w:val="rvts0"/>
          <w:lang w:val="uk-UA"/>
        </w:rPr>
        <w:t xml:space="preserve"> разом із постановою про закінчення виконавчого провадження до суду або іншого органу (посадовій особі), який його видав. </w:t>
      </w:r>
    </w:p>
    <w:p w:rsidR="00E4363B" w:rsidRPr="00134ECB" w:rsidRDefault="00E4363B" w:rsidP="00E4363B">
      <w:pPr>
        <w:pStyle w:val="aa"/>
        <w:ind w:firstLine="705"/>
        <w:jc w:val="both"/>
        <w:rPr>
          <w:rStyle w:val="rvts0"/>
          <w:lang w:val="uk-UA"/>
        </w:rPr>
      </w:pPr>
      <w:r w:rsidRPr="00134ECB">
        <w:rPr>
          <w:rStyle w:val="rvts0"/>
          <w:lang w:val="uk-UA"/>
        </w:rPr>
        <w:t xml:space="preserve">З огляду на такі зміни виникає запитання, чи потрібно було вносити аналогічні зміни до частини третьої статті 40 Закону, в якій так само зроблено посилання на пункти 14 і 15, і яка передбачає нині, що у разі повернення виконавчого документа стягувачу з підстав, передбачених </w:t>
      </w:r>
      <w:hyperlink r:id="rId8" w:anchor="n372" w:history="1">
        <w:r w:rsidRPr="00134ECB">
          <w:rPr>
            <w:rStyle w:val="ac"/>
            <w:color w:val="auto"/>
            <w:lang w:val="uk-UA"/>
          </w:rPr>
          <w:t>пунктами 1</w:t>
        </w:r>
      </w:hyperlink>
      <w:r w:rsidRPr="00134ECB">
        <w:rPr>
          <w:rStyle w:val="rvts0"/>
          <w:lang w:val="uk-UA"/>
        </w:rPr>
        <w:t xml:space="preserve">, </w:t>
      </w:r>
      <w:hyperlink r:id="rId9" w:anchor="n374" w:history="1">
        <w:r w:rsidRPr="00134ECB">
          <w:rPr>
            <w:rStyle w:val="ac"/>
            <w:color w:val="auto"/>
            <w:lang w:val="uk-UA"/>
          </w:rPr>
          <w:t>3</w:t>
        </w:r>
      </w:hyperlink>
      <w:r w:rsidRPr="00134ECB">
        <w:rPr>
          <w:rStyle w:val="rvts0"/>
          <w:lang w:val="uk-UA"/>
        </w:rPr>
        <w:t xml:space="preserve">, </w:t>
      </w:r>
      <w:hyperlink r:id="rId10" w:anchor="n375" w:history="1">
        <w:r w:rsidRPr="00134ECB">
          <w:rPr>
            <w:rStyle w:val="ac"/>
            <w:color w:val="auto"/>
            <w:lang w:val="uk-UA"/>
          </w:rPr>
          <w:t>4</w:t>
        </w:r>
      </w:hyperlink>
      <w:r w:rsidRPr="00134ECB">
        <w:rPr>
          <w:rStyle w:val="rvts0"/>
          <w:lang w:val="uk-UA"/>
        </w:rPr>
        <w:t xml:space="preserve">, </w:t>
      </w:r>
      <w:hyperlink r:id="rId11" w:anchor="n377" w:history="1">
        <w:r w:rsidRPr="00134ECB">
          <w:rPr>
            <w:rStyle w:val="ac"/>
            <w:color w:val="auto"/>
            <w:lang w:val="uk-UA"/>
          </w:rPr>
          <w:t>6</w:t>
        </w:r>
      </w:hyperlink>
      <w:r w:rsidRPr="00134ECB">
        <w:rPr>
          <w:rStyle w:val="rvts0"/>
          <w:lang w:val="uk-UA"/>
        </w:rPr>
        <w:t xml:space="preserve"> частини першої статті 37 цього Закону, закінчення виконавчого провадження з підстав, передбачених </w:t>
      </w:r>
      <w:hyperlink r:id="rId12" w:anchor="n392" w:history="1">
        <w:r w:rsidRPr="00134ECB">
          <w:rPr>
            <w:rStyle w:val="ac"/>
            <w:color w:val="auto"/>
            <w:lang w:val="uk-UA"/>
          </w:rPr>
          <w:t>пунктами 1</w:t>
        </w:r>
      </w:hyperlink>
      <w:r w:rsidRPr="00134ECB">
        <w:rPr>
          <w:rStyle w:val="rvts0"/>
          <w:lang w:val="uk-UA"/>
        </w:rPr>
        <w:t xml:space="preserve">, </w:t>
      </w:r>
      <w:hyperlink r:id="rId13" w:anchor="n393" w:history="1">
        <w:r w:rsidRPr="00134ECB">
          <w:rPr>
            <w:rStyle w:val="ac"/>
            <w:color w:val="auto"/>
            <w:lang w:val="uk-UA"/>
          </w:rPr>
          <w:t>2</w:t>
        </w:r>
      </w:hyperlink>
      <w:r w:rsidRPr="00134ECB">
        <w:rPr>
          <w:rStyle w:val="rvts0"/>
          <w:lang w:val="uk-UA"/>
        </w:rPr>
        <w:t xml:space="preserve">, </w:t>
      </w:r>
      <w:hyperlink r:id="rId14" w:anchor="n395" w:history="1">
        <w:r w:rsidRPr="00134ECB">
          <w:rPr>
            <w:rStyle w:val="ac"/>
            <w:color w:val="auto"/>
            <w:lang w:val="uk-UA"/>
          </w:rPr>
          <w:t>4</w:t>
        </w:r>
      </w:hyperlink>
      <w:r w:rsidRPr="00134ECB">
        <w:rPr>
          <w:rStyle w:val="rvts0"/>
          <w:lang w:val="uk-UA"/>
        </w:rPr>
        <w:t xml:space="preserve">, </w:t>
      </w:r>
      <w:hyperlink r:id="rId15" w:anchor="n397" w:history="1">
        <w:r w:rsidRPr="00134ECB">
          <w:rPr>
            <w:rStyle w:val="ac"/>
            <w:color w:val="auto"/>
            <w:lang w:val="uk-UA"/>
          </w:rPr>
          <w:t>6</w:t>
        </w:r>
      </w:hyperlink>
      <w:r w:rsidRPr="00134ECB">
        <w:rPr>
          <w:rStyle w:val="rvts0"/>
          <w:lang w:val="uk-UA"/>
        </w:rPr>
        <w:t xml:space="preserve">, </w:t>
      </w:r>
      <w:hyperlink r:id="rId16" w:anchor="n400" w:history="1">
        <w:r w:rsidRPr="00134ECB">
          <w:rPr>
            <w:rStyle w:val="ac"/>
            <w:color w:val="auto"/>
            <w:lang w:val="uk-UA"/>
          </w:rPr>
          <w:t>9</w:t>
        </w:r>
      </w:hyperlink>
      <w:r w:rsidRPr="00134ECB">
        <w:rPr>
          <w:rStyle w:val="rvts0"/>
          <w:lang w:val="uk-UA"/>
        </w:rPr>
        <w:t xml:space="preserve"> (крім випадку, передбаченого </w:t>
      </w:r>
      <w:hyperlink r:id="rId17" w:anchor="n315" w:history="1">
        <w:r w:rsidRPr="00134ECB">
          <w:rPr>
            <w:rStyle w:val="ac"/>
            <w:color w:val="auto"/>
            <w:lang w:val="uk-UA"/>
          </w:rPr>
          <w:t>частиною дев’ятою</w:t>
        </w:r>
      </w:hyperlink>
      <w:r w:rsidRPr="00134ECB">
        <w:rPr>
          <w:rStyle w:val="rvts0"/>
          <w:lang w:val="uk-UA"/>
        </w:rPr>
        <w:t xml:space="preserve"> статті 27 цього Закону), </w:t>
      </w:r>
      <w:hyperlink r:id="rId18" w:anchor="n402" w:history="1">
        <w:r w:rsidRPr="00134ECB">
          <w:rPr>
            <w:rStyle w:val="ac"/>
            <w:color w:val="auto"/>
            <w:lang w:val="uk-UA"/>
          </w:rPr>
          <w:t>11</w:t>
        </w:r>
      </w:hyperlink>
      <w:r w:rsidRPr="00134ECB">
        <w:rPr>
          <w:rStyle w:val="rvts0"/>
          <w:lang w:val="uk-UA"/>
        </w:rPr>
        <w:t xml:space="preserve">, </w:t>
      </w:r>
      <w:hyperlink r:id="rId19" w:anchor="n405" w:history="1">
        <w:r w:rsidRPr="00134ECB">
          <w:rPr>
            <w:rStyle w:val="ac"/>
            <w:b/>
            <w:color w:val="auto"/>
            <w:lang w:val="uk-UA"/>
          </w:rPr>
          <w:t>14</w:t>
        </w:r>
      </w:hyperlink>
      <w:r w:rsidRPr="00134ECB">
        <w:rPr>
          <w:rStyle w:val="rvts0"/>
          <w:b/>
          <w:lang w:val="uk-UA"/>
        </w:rPr>
        <w:t xml:space="preserve"> і </w:t>
      </w:r>
      <w:hyperlink r:id="rId20" w:anchor="n406" w:history="1">
        <w:r w:rsidRPr="00134ECB">
          <w:rPr>
            <w:rStyle w:val="ac"/>
            <w:b/>
            <w:color w:val="auto"/>
            <w:lang w:val="uk-UA"/>
          </w:rPr>
          <w:t>15</w:t>
        </w:r>
      </w:hyperlink>
      <w:r w:rsidRPr="00134ECB">
        <w:rPr>
          <w:rStyle w:val="rvts0"/>
          <w:lang w:val="uk-UA"/>
        </w:rPr>
        <w:t xml:space="preserve"> частини першої статті 39 цього Закону, якщо виконавчий збір не стягнуто, державний виконавець не пізніше наступного робочого дня з дня повернення виконавчого документа (закінчення виконавчого провадження) виносить постанову про стягнення виконавчого збору, яку виконує в порядку, встановленому цим Законом.</w:t>
      </w:r>
      <w:r w:rsidR="00704CC2" w:rsidRPr="00134ECB">
        <w:rPr>
          <w:rStyle w:val="rvts0"/>
          <w:lang w:val="uk-UA"/>
        </w:rPr>
        <w:t xml:space="preserve"> </w:t>
      </w:r>
    </w:p>
    <w:p w:rsidR="00704CC2" w:rsidRPr="00134ECB" w:rsidRDefault="00704CC2" w:rsidP="00E4363B">
      <w:pPr>
        <w:pStyle w:val="aa"/>
        <w:ind w:firstLine="705"/>
        <w:jc w:val="both"/>
        <w:rPr>
          <w:rStyle w:val="rvts0"/>
          <w:lang w:val="uk-UA"/>
        </w:rPr>
      </w:pPr>
    </w:p>
    <w:p w:rsidR="00A9314E" w:rsidRPr="00134ECB" w:rsidRDefault="00704CC2" w:rsidP="00E4363B">
      <w:pPr>
        <w:pStyle w:val="aa"/>
        <w:ind w:firstLine="705"/>
        <w:jc w:val="both"/>
        <w:rPr>
          <w:lang w:val="uk-UA"/>
        </w:rPr>
      </w:pPr>
      <w:r w:rsidRPr="00134ECB">
        <w:rPr>
          <w:rStyle w:val="rvts0"/>
          <w:lang w:val="uk-UA"/>
        </w:rPr>
        <w:t xml:space="preserve">3. </w:t>
      </w:r>
      <w:r w:rsidRPr="00134ECB">
        <w:rPr>
          <w:rFonts w:cs="Times New Roman"/>
          <w:szCs w:val="28"/>
          <w:lang w:val="uk-UA"/>
        </w:rPr>
        <w:t>Розділом ІІ «Прикінцеві та перехідні положення» проекту передбачено, що «Ц</w:t>
      </w:r>
      <w:r w:rsidRPr="00134ECB">
        <w:rPr>
          <w:lang w:val="uk-UA"/>
        </w:rPr>
        <w:t xml:space="preserve">ей Закон набирає чинності з дня, наступного за днем його опублікування» (пункт 1). </w:t>
      </w:r>
    </w:p>
    <w:p w:rsidR="00704CC2" w:rsidRPr="00134ECB" w:rsidRDefault="000F6378" w:rsidP="00E4363B">
      <w:pPr>
        <w:pStyle w:val="aa"/>
        <w:ind w:firstLine="705"/>
        <w:jc w:val="both"/>
        <w:rPr>
          <w:lang w:val="uk-UA"/>
        </w:rPr>
      </w:pPr>
      <w:r w:rsidRPr="00134ECB">
        <w:rPr>
          <w:lang w:val="uk-UA"/>
        </w:rPr>
        <w:t xml:space="preserve">Одночасно </w:t>
      </w:r>
      <w:r w:rsidR="00704CC2" w:rsidRPr="00134ECB">
        <w:rPr>
          <w:lang w:val="uk-UA"/>
        </w:rPr>
        <w:t xml:space="preserve">пунктами 2 і 3 </w:t>
      </w:r>
      <w:r w:rsidRPr="00134ECB">
        <w:rPr>
          <w:lang w:val="uk-UA"/>
        </w:rPr>
        <w:t xml:space="preserve">відповідно </w:t>
      </w:r>
      <w:r w:rsidR="00704CC2" w:rsidRPr="00134ECB">
        <w:rPr>
          <w:lang w:val="uk-UA"/>
        </w:rPr>
        <w:t>передбачено, що положення цього Закону також застосовуються під час виконання Україною угод про врегулювання спору (мирових угод), укладених між іноземним суб’єктом та державою Україна до набрання чинності цим Законом, та надані доручення Кабінету Міністрів України.</w:t>
      </w:r>
    </w:p>
    <w:p w:rsidR="00704CC2" w:rsidRPr="00134ECB" w:rsidRDefault="00704CC2" w:rsidP="00E4363B">
      <w:pPr>
        <w:pStyle w:val="aa"/>
        <w:ind w:firstLine="705"/>
        <w:jc w:val="both"/>
        <w:rPr>
          <w:lang w:val="uk-UA"/>
        </w:rPr>
      </w:pPr>
      <w:r w:rsidRPr="00134ECB">
        <w:rPr>
          <w:lang w:val="uk-UA"/>
        </w:rPr>
        <w:t xml:space="preserve">Вважаємо за необхідне </w:t>
      </w:r>
      <w:r w:rsidR="00A9314E" w:rsidRPr="00134ECB">
        <w:rPr>
          <w:lang w:val="uk-UA"/>
        </w:rPr>
        <w:t xml:space="preserve">до зазначеного </w:t>
      </w:r>
      <w:r w:rsidRPr="00134ECB">
        <w:rPr>
          <w:lang w:val="uk-UA"/>
        </w:rPr>
        <w:t>зауважити таке</w:t>
      </w:r>
      <w:r w:rsidR="00EA1F9E" w:rsidRPr="00134ECB">
        <w:rPr>
          <w:lang w:val="uk-UA"/>
        </w:rPr>
        <w:t>:</w:t>
      </w:r>
    </w:p>
    <w:p w:rsidR="00A912C8" w:rsidRPr="00134ECB" w:rsidRDefault="00EA1F9E" w:rsidP="00A912C8">
      <w:pPr>
        <w:pStyle w:val="aa"/>
        <w:jc w:val="both"/>
        <w:rPr>
          <w:lang w:val="uk-UA"/>
        </w:rPr>
      </w:pPr>
      <w:r w:rsidRPr="00134ECB">
        <w:rPr>
          <w:lang w:val="uk-UA"/>
        </w:rPr>
        <w:tab/>
        <w:t>1)</w:t>
      </w:r>
      <w:r w:rsidR="00704CC2" w:rsidRPr="00134ECB">
        <w:rPr>
          <w:lang w:val="uk-UA"/>
        </w:rPr>
        <w:t xml:space="preserve"> </w:t>
      </w:r>
      <w:r w:rsidR="0047737E" w:rsidRPr="00134ECB">
        <w:rPr>
          <w:lang w:val="uk-UA"/>
        </w:rPr>
        <w:t>запропонована редакція пункту 1 розділу</w:t>
      </w:r>
      <w:r w:rsidRPr="00134ECB">
        <w:rPr>
          <w:lang w:val="uk-UA"/>
        </w:rPr>
        <w:t xml:space="preserve">, на нашу думку, </w:t>
      </w:r>
      <w:r w:rsidR="00A912C8" w:rsidRPr="00134ECB">
        <w:rPr>
          <w:lang w:val="uk-UA"/>
        </w:rPr>
        <w:t>не відповідає вимогам прогнозованості і передбачуваності держави як елементам принципу верховенства права</w:t>
      </w:r>
      <w:r w:rsidR="00607035" w:rsidRPr="00134ECB">
        <w:rPr>
          <w:lang w:val="uk-UA"/>
        </w:rPr>
        <w:t xml:space="preserve"> (стаття 8 Конституції України);</w:t>
      </w:r>
    </w:p>
    <w:p w:rsidR="00D24AA5" w:rsidRPr="00134ECB" w:rsidRDefault="00D24AA5" w:rsidP="00A912C8">
      <w:pPr>
        <w:pStyle w:val="aa"/>
        <w:jc w:val="both"/>
        <w:rPr>
          <w:lang w:val="uk-UA"/>
        </w:rPr>
      </w:pPr>
    </w:p>
    <w:p w:rsidR="008E7DEF" w:rsidRPr="00134ECB" w:rsidRDefault="00607035" w:rsidP="00F747F6">
      <w:pPr>
        <w:pStyle w:val="aa"/>
        <w:jc w:val="both"/>
        <w:rPr>
          <w:rStyle w:val="ad"/>
          <w:b/>
          <w:i w:val="0"/>
          <w:szCs w:val="28"/>
          <w:lang w:val="uk-UA"/>
        </w:rPr>
      </w:pPr>
      <w:r w:rsidRPr="00134ECB">
        <w:rPr>
          <w:rFonts w:cs="Times New Roman"/>
          <w:szCs w:val="28"/>
          <w:lang w:val="uk-UA"/>
        </w:rPr>
        <w:tab/>
        <w:t>2) п</w:t>
      </w:r>
      <w:r w:rsidR="00D27AC5" w:rsidRPr="00134ECB">
        <w:rPr>
          <w:rFonts w:cs="Times New Roman"/>
          <w:szCs w:val="28"/>
          <w:lang w:val="uk-UA"/>
        </w:rPr>
        <w:t xml:space="preserve">оложення пункту 2 </w:t>
      </w:r>
      <w:r w:rsidR="005665C1" w:rsidRPr="00134ECB">
        <w:rPr>
          <w:rFonts w:cs="Times New Roman"/>
          <w:szCs w:val="28"/>
          <w:lang w:val="uk-UA"/>
        </w:rPr>
        <w:t xml:space="preserve">розділу </w:t>
      </w:r>
      <w:r w:rsidR="00D27AC5" w:rsidRPr="00134ECB">
        <w:rPr>
          <w:rFonts w:cs="Times New Roman"/>
          <w:szCs w:val="28"/>
          <w:lang w:val="uk-UA"/>
        </w:rPr>
        <w:t xml:space="preserve">не враховують </w:t>
      </w:r>
      <w:r w:rsidR="008E7DEF" w:rsidRPr="00134ECB">
        <w:rPr>
          <w:szCs w:val="28"/>
          <w:lang w:val="uk-UA"/>
        </w:rPr>
        <w:t xml:space="preserve">конституційних приписів статті 58 Основного Закону України та мотивувальної частини Рішення Конституційного Суду України </w:t>
      </w:r>
      <w:r w:rsidR="008E7DEF" w:rsidRPr="00134ECB">
        <w:rPr>
          <w:rStyle w:val="ad"/>
          <w:i w:val="0"/>
          <w:szCs w:val="28"/>
          <w:lang w:val="uk-UA"/>
        </w:rPr>
        <w:t xml:space="preserve">про офіційне тлумачення статей 58, 78, 79, 81 Конституції України та статей 243-21, 243-22, 243-25 Цивільного процесуального кодексу України (у справі щодо несумісності депутатського мандата) від 13.05.1997 </w:t>
      </w:r>
      <w:hyperlink r:id="rId21" w:tgtFrame="_blank" w:history="1">
        <w:r w:rsidR="008E7DEF" w:rsidRPr="00134ECB">
          <w:rPr>
            <w:rStyle w:val="ac"/>
            <w:bCs/>
            <w:iCs/>
            <w:color w:val="auto"/>
            <w:szCs w:val="28"/>
            <w:u w:val="none"/>
            <w:lang w:val="uk-UA"/>
          </w:rPr>
          <w:t>№ 1-зп/1997</w:t>
        </w:r>
      </w:hyperlink>
      <w:r w:rsidR="008E7DEF" w:rsidRPr="00134ECB">
        <w:rPr>
          <w:rStyle w:val="ac"/>
          <w:bCs/>
          <w:iCs/>
          <w:color w:val="auto"/>
          <w:szCs w:val="28"/>
          <w:u w:val="none"/>
          <w:lang w:val="uk-UA"/>
        </w:rPr>
        <w:t>,</w:t>
      </w:r>
      <w:r w:rsidR="008E7DEF" w:rsidRPr="00134ECB">
        <w:rPr>
          <w:rStyle w:val="af"/>
          <w:iCs/>
          <w:szCs w:val="28"/>
          <w:lang w:val="uk-UA"/>
        </w:rPr>
        <w:t xml:space="preserve"> </w:t>
      </w:r>
      <w:r w:rsidR="008E7DEF" w:rsidRPr="00134ECB">
        <w:rPr>
          <w:rStyle w:val="af"/>
          <w:b w:val="0"/>
          <w:iCs/>
          <w:szCs w:val="28"/>
          <w:lang w:val="uk-UA"/>
        </w:rPr>
        <w:t xml:space="preserve">де </w:t>
      </w:r>
      <w:r w:rsidR="004F1BAF" w:rsidRPr="00134ECB">
        <w:rPr>
          <w:rStyle w:val="af"/>
          <w:b w:val="0"/>
          <w:iCs/>
          <w:szCs w:val="28"/>
          <w:lang w:val="uk-UA"/>
        </w:rPr>
        <w:t>зазначено, що с</w:t>
      </w:r>
      <w:r w:rsidR="008E7DEF" w:rsidRPr="00134ECB">
        <w:rPr>
          <w:szCs w:val="28"/>
          <w:lang w:val="uk-UA"/>
        </w:rPr>
        <w:t xml:space="preserve">таття 58 Конституції України закріплює один з найважливіших загальновизнаних принципів сучасного права - закони та інші нормативно-правові акти не мають зворотної дії в часі. Це означає, </w:t>
      </w:r>
      <w:r w:rsidR="008E7DEF" w:rsidRPr="00134ECB">
        <w:rPr>
          <w:szCs w:val="28"/>
          <w:u w:val="single"/>
          <w:lang w:val="uk-UA"/>
        </w:rPr>
        <w:t>що вони поширюють свою дію тільки на ті відносини, які виникли після набуття законами чи іншими нормативно-правовими актами чинності.</w:t>
      </w:r>
      <w:r w:rsidR="008E7DEF" w:rsidRPr="00134ECB">
        <w:rPr>
          <w:szCs w:val="28"/>
          <w:lang w:val="uk-UA"/>
        </w:rPr>
        <w:t xml:space="preserve"> Закріплення названого принципу на конституційному рівні є гарантією стабільності суспільних відносин, у тому числі відносин між державою і громадянами, породжуючи у громадян впевненість у тому, що їхнє існуюче становище не буде погіршене прийняттям більш пізнього закону чи іншого нормативно-правового </w:t>
      </w:r>
      <w:proofErr w:type="spellStart"/>
      <w:r w:rsidR="008E7DEF" w:rsidRPr="00134ECB">
        <w:rPr>
          <w:szCs w:val="28"/>
          <w:lang w:val="uk-UA"/>
        </w:rPr>
        <w:t>акта</w:t>
      </w:r>
      <w:proofErr w:type="spellEnd"/>
      <w:r w:rsidR="008E7DEF" w:rsidRPr="00134ECB">
        <w:rPr>
          <w:szCs w:val="28"/>
          <w:lang w:val="uk-UA"/>
        </w:rPr>
        <w:t>. Принцип незворотності дії в часі поширюється також на Конституцію, яка є Основним Законом держави (Преамбула Конституції України). Виняток з цього принципу допускається лише у випадках, коли закони та інші нормативно-правові акти пом'якшують або скасовують відповідальність особи (частина перша</w:t>
      </w:r>
      <w:r w:rsidR="004F1BAF" w:rsidRPr="00134ECB">
        <w:rPr>
          <w:szCs w:val="28"/>
          <w:lang w:val="uk-UA"/>
        </w:rPr>
        <w:t xml:space="preserve"> статті 58 Конституції України)</w:t>
      </w:r>
      <w:r w:rsidR="008E7DEF" w:rsidRPr="00134ECB">
        <w:rPr>
          <w:b/>
          <w:szCs w:val="28"/>
          <w:lang w:val="uk-UA"/>
        </w:rPr>
        <w:t xml:space="preserve"> </w:t>
      </w:r>
      <w:r w:rsidR="008E7DEF" w:rsidRPr="00134ECB">
        <w:rPr>
          <w:szCs w:val="28"/>
          <w:lang w:val="uk-UA"/>
        </w:rPr>
        <w:t>(</w:t>
      </w:r>
      <w:r w:rsidR="008E7DEF" w:rsidRPr="00134ECB">
        <w:rPr>
          <w:rStyle w:val="ad"/>
          <w:i w:val="0"/>
          <w:szCs w:val="28"/>
          <w:lang w:val="uk-UA"/>
        </w:rPr>
        <w:t>абзаци перший-четвертий пункту 5</w:t>
      </w:r>
      <w:r w:rsidR="00770427" w:rsidRPr="00134ECB">
        <w:rPr>
          <w:rStyle w:val="ad"/>
          <w:i w:val="0"/>
          <w:szCs w:val="28"/>
          <w:lang w:val="uk-UA"/>
        </w:rPr>
        <w:t xml:space="preserve"> мотивувальної частини Рішення);</w:t>
      </w:r>
    </w:p>
    <w:p w:rsidR="008E7DEF" w:rsidRPr="00134ECB" w:rsidRDefault="008E7DEF" w:rsidP="00A40901">
      <w:pPr>
        <w:pStyle w:val="aa"/>
        <w:ind w:firstLine="708"/>
        <w:jc w:val="both"/>
        <w:rPr>
          <w:rFonts w:cs="Times New Roman"/>
          <w:szCs w:val="28"/>
          <w:lang w:val="uk-UA"/>
        </w:rPr>
      </w:pPr>
    </w:p>
    <w:p w:rsidR="008F6967" w:rsidRPr="00134ECB" w:rsidRDefault="008F6967" w:rsidP="00704CC2">
      <w:pPr>
        <w:pStyle w:val="aa"/>
        <w:jc w:val="both"/>
        <w:rPr>
          <w:lang w:val="uk-UA"/>
        </w:rPr>
      </w:pPr>
      <w:r w:rsidRPr="00134ECB">
        <w:rPr>
          <w:rFonts w:cs="Times New Roman"/>
          <w:szCs w:val="28"/>
          <w:lang w:val="uk-UA"/>
        </w:rPr>
        <w:tab/>
        <w:t>3</w:t>
      </w:r>
      <w:r w:rsidR="00770427" w:rsidRPr="00134ECB">
        <w:rPr>
          <w:rFonts w:cs="Times New Roman"/>
          <w:szCs w:val="28"/>
          <w:lang w:val="uk-UA"/>
        </w:rPr>
        <w:t>) щ</w:t>
      </w:r>
      <w:r w:rsidR="00E934E1" w:rsidRPr="00134ECB">
        <w:rPr>
          <w:rFonts w:cs="Times New Roman"/>
          <w:szCs w:val="28"/>
          <w:lang w:val="uk-UA"/>
        </w:rPr>
        <w:t xml:space="preserve">о стосується </w:t>
      </w:r>
      <w:r w:rsidR="005665C1" w:rsidRPr="00134ECB">
        <w:rPr>
          <w:rFonts w:cs="Times New Roman"/>
          <w:szCs w:val="28"/>
          <w:lang w:val="uk-UA"/>
        </w:rPr>
        <w:t xml:space="preserve">пункту 3 розділу щодо </w:t>
      </w:r>
      <w:r w:rsidR="00E934E1" w:rsidRPr="00134ECB">
        <w:rPr>
          <w:rFonts w:cs="Times New Roman"/>
          <w:szCs w:val="28"/>
          <w:lang w:val="uk-UA"/>
        </w:rPr>
        <w:t xml:space="preserve">доручень Кабінету Міністрів України, то </w:t>
      </w:r>
      <w:r w:rsidR="00BA4B8A" w:rsidRPr="00134ECB">
        <w:rPr>
          <w:rFonts w:cs="Times New Roman"/>
          <w:szCs w:val="28"/>
          <w:lang w:val="uk-UA"/>
        </w:rPr>
        <w:t xml:space="preserve">цей пункт викладено юридично некоректно, оскільки реалізація Закону </w:t>
      </w:r>
      <w:r w:rsidR="00215D92" w:rsidRPr="00134ECB">
        <w:rPr>
          <w:rFonts w:cs="Times New Roman"/>
          <w:szCs w:val="28"/>
          <w:lang w:val="uk-UA"/>
        </w:rPr>
        <w:t xml:space="preserve">поставлена </w:t>
      </w:r>
      <w:r w:rsidR="005665C1" w:rsidRPr="00134ECB">
        <w:rPr>
          <w:rFonts w:cs="Times New Roman"/>
          <w:szCs w:val="28"/>
          <w:lang w:val="uk-UA"/>
        </w:rPr>
        <w:t xml:space="preserve">в залежність від прийняття </w:t>
      </w:r>
      <w:r w:rsidR="00215D92" w:rsidRPr="00134ECB">
        <w:rPr>
          <w:rFonts w:cs="Times New Roman"/>
          <w:szCs w:val="28"/>
          <w:lang w:val="uk-UA"/>
        </w:rPr>
        <w:t xml:space="preserve">в майбутньому </w:t>
      </w:r>
      <w:r w:rsidR="005665C1" w:rsidRPr="00134ECB">
        <w:rPr>
          <w:lang w:val="uk-UA"/>
        </w:rPr>
        <w:t>нормативно-правових актів Кабінетом Міністрів України та приведення ним власних нормативно-правових актів у відповідність із цим Законом.</w:t>
      </w:r>
    </w:p>
    <w:p w:rsidR="00847583" w:rsidRPr="00134ECB" w:rsidRDefault="00847583" w:rsidP="00847583">
      <w:pPr>
        <w:pStyle w:val="aa"/>
        <w:ind w:firstLine="708"/>
        <w:jc w:val="both"/>
        <w:rPr>
          <w:lang w:val="uk-UA"/>
        </w:rPr>
      </w:pPr>
      <w:r w:rsidRPr="00134ECB">
        <w:rPr>
          <w:lang w:val="uk-UA"/>
        </w:rPr>
        <w:t xml:space="preserve">До того ж з набранням чинності цим Законом виникне ситуація, за якої </w:t>
      </w:r>
      <w:r w:rsidR="00AF047B" w:rsidRPr="00134ECB">
        <w:rPr>
          <w:lang w:val="uk-UA"/>
        </w:rPr>
        <w:t>принаймні впродовж трьох місяців</w:t>
      </w:r>
      <w:r w:rsidRPr="00134ECB">
        <w:rPr>
          <w:lang w:val="uk-UA"/>
        </w:rPr>
        <w:t xml:space="preserve"> існуватиме суттєва прогалина в правовому регулюванні відповідних суспільних відносин, що ускладнить чи унеможливить реалізацію окремих положень Закону.</w:t>
      </w:r>
    </w:p>
    <w:p w:rsidR="00847583" w:rsidRPr="00134ECB" w:rsidRDefault="00847583" w:rsidP="00704CC2">
      <w:pPr>
        <w:pStyle w:val="aa"/>
        <w:jc w:val="both"/>
        <w:rPr>
          <w:lang w:val="uk-UA"/>
        </w:rPr>
      </w:pPr>
    </w:p>
    <w:p w:rsidR="00ED2A99" w:rsidRPr="00134ECB" w:rsidRDefault="005E2C12" w:rsidP="00847583">
      <w:pPr>
        <w:pStyle w:val="aa"/>
        <w:jc w:val="both"/>
        <w:rPr>
          <w:lang w:val="uk-UA"/>
        </w:rPr>
      </w:pPr>
      <w:r w:rsidRPr="00134ECB">
        <w:rPr>
          <w:lang w:val="uk-UA"/>
        </w:rPr>
        <w:tab/>
        <w:t xml:space="preserve">4. Звертаємо також увагу, що Законом України від 03.10.2017 №2147-VIII (пункт 24 параграфу 1 розділу 4) до статей 4, 9, 27, 37, 39, 40 Закону України «Про виконавче провадження», до яких зазначеним проектом вносяться зміни, </w:t>
      </w:r>
      <w:r w:rsidR="00446C86" w:rsidRPr="00134ECB">
        <w:rPr>
          <w:lang w:val="uk-UA"/>
        </w:rPr>
        <w:t xml:space="preserve">також </w:t>
      </w:r>
      <w:r w:rsidRPr="00134ECB">
        <w:rPr>
          <w:lang w:val="uk-UA"/>
        </w:rPr>
        <w:t>були внесені зміни</w:t>
      </w:r>
      <w:r w:rsidR="00ED2A99" w:rsidRPr="00134ECB">
        <w:rPr>
          <w:lang w:val="uk-UA"/>
        </w:rPr>
        <w:t xml:space="preserve"> і вони </w:t>
      </w:r>
      <w:r w:rsidRPr="00134ECB">
        <w:rPr>
          <w:lang w:val="uk-UA"/>
        </w:rPr>
        <w:t>набрали чинності, але й досі не введені в дію.</w:t>
      </w:r>
      <w:r w:rsidR="00446C86" w:rsidRPr="00134ECB">
        <w:rPr>
          <w:lang w:val="uk-UA"/>
        </w:rPr>
        <w:t xml:space="preserve"> </w:t>
      </w:r>
    </w:p>
    <w:p w:rsidR="005E2C12" w:rsidRPr="00134ECB" w:rsidRDefault="00446C86" w:rsidP="005E2C12">
      <w:pPr>
        <w:pStyle w:val="aa"/>
        <w:ind w:firstLine="708"/>
        <w:jc w:val="both"/>
        <w:rPr>
          <w:lang w:val="uk-UA"/>
        </w:rPr>
      </w:pPr>
      <w:r w:rsidRPr="00134ECB">
        <w:rPr>
          <w:lang w:val="uk-UA"/>
        </w:rPr>
        <w:t xml:space="preserve">У разі, якщо редакція </w:t>
      </w:r>
      <w:r w:rsidR="001802A1" w:rsidRPr="00134ECB">
        <w:rPr>
          <w:lang w:val="uk-UA"/>
        </w:rPr>
        <w:t>цих</w:t>
      </w:r>
      <w:r w:rsidRPr="00134ECB">
        <w:rPr>
          <w:lang w:val="uk-UA"/>
        </w:rPr>
        <w:t xml:space="preserve"> змін вже </w:t>
      </w:r>
      <w:r w:rsidR="001802A1" w:rsidRPr="00134ECB">
        <w:rPr>
          <w:lang w:val="uk-UA"/>
        </w:rPr>
        <w:t xml:space="preserve">не є </w:t>
      </w:r>
      <w:r w:rsidRPr="00134ECB">
        <w:rPr>
          <w:lang w:val="uk-UA"/>
        </w:rPr>
        <w:t>актуальною</w:t>
      </w:r>
      <w:r w:rsidR="001802A1" w:rsidRPr="00134ECB">
        <w:rPr>
          <w:lang w:val="uk-UA"/>
        </w:rPr>
        <w:t>,</w:t>
      </w:r>
      <w:r w:rsidRPr="00134ECB">
        <w:rPr>
          <w:lang w:val="uk-UA"/>
        </w:rPr>
        <w:t xml:space="preserve"> </w:t>
      </w:r>
      <w:r w:rsidR="00E52929" w:rsidRPr="00134ECB">
        <w:rPr>
          <w:lang w:val="uk-UA"/>
        </w:rPr>
        <w:t>слід</w:t>
      </w:r>
      <w:r w:rsidR="00ED2A99" w:rsidRPr="00134ECB">
        <w:rPr>
          <w:lang w:val="uk-UA"/>
        </w:rPr>
        <w:t xml:space="preserve"> </w:t>
      </w:r>
      <w:r w:rsidRPr="00134ECB">
        <w:rPr>
          <w:lang w:val="uk-UA"/>
        </w:rPr>
        <w:t>вирішити питання щодо чинності</w:t>
      </w:r>
      <w:r w:rsidR="00E52929" w:rsidRPr="00134ECB">
        <w:rPr>
          <w:lang w:val="uk-UA"/>
        </w:rPr>
        <w:t xml:space="preserve"> відповідних положень Закону</w:t>
      </w:r>
      <w:r w:rsidRPr="00134ECB">
        <w:rPr>
          <w:lang w:val="uk-UA"/>
        </w:rPr>
        <w:t>.</w:t>
      </w:r>
      <w:r w:rsidR="001802A1" w:rsidRPr="00134ECB">
        <w:rPr>
          <w:lang w:val="uk-UA"/>
        </w:rPr>
        <w:t xml:space="preserve"> </w:t>
      </w:r>
    </w:p>
    <w:p w:rsidR="00EA6CDD" w:rsidRPr="00134ECB" w:rsidRDefault="00EA6CDD" w:rsidP="005E2C12">
      <w:pPr>
        <w:pStyle w:val="aa"/>
        <w:ind w:firstLine="708"/>
        <w:jc w:val="both"/>
        <w:rPr>
          <w:b/>
          <w:lang w:val="uk-UA"/>
        </w:rPr>
      </w:pPr>
    </w:p>
    <w:p w:rsidR="00EA6CDD" w:rsidRPr="00134ECB" w:rsidRDefault="00EA6CDD" w:rsidP="00EA6CDD">
      <w:pPr>
        <w:pStyle w:val="aa"/>
        <w:ind w:firstLine="708"/>
        <w:jc w:val="both"/>
        <w:rPr>
          <w:lang w:val="uk-UA"/>
        </w:rPr>
      </w:pPr>
      <w:r w:rsidRPr="00134ECB">
        <w:rPr>
          <w:b/>
          <w:lang w:val="uk-UA"/>
        </w:rPr>
        <w:t>Узагальнюючий висновок:</w:t>
      </w:r>
      <w:r w:rsidRPr="00134ECB">
        <w:rPr>
          <w:lang w:val="uk-UA"/>
        </w:rPr>
        <w:t xml:space="preserve"> зважаючи</w:t>
      </w:r>
      <w:r w:rsidRPr="00134ECB" w:rsidDel="00FB0EA7">
        <w:rPr>
          <w:lang w:val="uk-UA"/>
        </w:rPr>
        <w:t xml:space="preserve"> </w:t>
      </w:r>
      <w:r w:rsidRPr="00134ECB">
        <w:rPr>
          <w:lang w:val="uk-UA"/>
        </w:rPr>
        <w:t>на характер висловлених зауважень та необхідність суттєвого змістовного доопрацювання тексту законопроекту</w:t>
      </w:r>
      <w:r w:rsidR="00C417F7">
        <w:rPr>
          <w:lang w:val="uk-UA"/>
        </w:rPr>
        <w:t>,</w:t>
      </w:r>
      <w:bookmarkStart w:id="0" w:name="_GoBack"/>
      <w:bookmarkEnd w:id="0"/>
      <w:r w:rsidRPr="00134ECB">
        <w:rPr>
          <w:lang w:val="uk-UA"/>
        </w:rPr>
        <w:t xml:space="preserve">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наданого висновку Головного управління. </w:t>
      </w:r>
    </w:p>
    <w:p w:rsidR="00066F93" w:rsidRPr="00134ECB" w:rsidRDefault="00066F93" w:rsidP="00EA6CDD">
      <w:pPr>
        <w:pStyle w:val="aa"/>
        <w:ind w:firstLine="708"/>
        <w:jc w:val="both"/>
        <w:rPr>
          <w:lang w:val="uk-UA"/>
        </w:rPr>
      </w:pPr>
    </w:p>
    <w:p w:rsidR="00066F93" w:rsidRPr="00134ECB" w:rsidRDefault="00066F93" w:rsidP="00EA6CDD">
      <w:pPr>
        <w:pStyle w:val="aa"/>
        <w:ind w:firstLine="708"/>
        <w:jc w:val="both"/>
        <w:rPr>
          <w:lang w:val="uk-UA"/>
        </w:rPr>
      </w:pPr>
    </w:p>
    <w:p w:rsidR="002E7BB7" w:rsidRPr="00134ECB" w:rsidRDefault="002E7BB7" w:rsidP="00066F93">
      <w:pPr>
        <w:pStyle w:val="aa"/>
        <w:jc w:val="both"/>
        <w:rPr>
          <w:b/>
          <w:bCs/>
          <w:lang w:val="uk-UA"/>
        </w:rPr>
      </w:pPr>
    </w:p>
    <w:p w:rsidR="00066F93" w:rsidRPr="00134ECB" w:rsidRDefault="00066F93" w:rsidP="00066F93">
      <w:pPr>
        <w:pStyle w:val="aa"/>
        <w:jc w:val="both"/>
        <w:rPr>
          <w:b/>
          <w:bCs/>
          <w:lang w:val="uk-UA"/>
        </w:rPr>
      </w:pPr>
      <w:r w:rsidRPr="00134ECB">
        <w:rPr>
          <w:b/>
          <w:bCs/>
          <w:lang w:val="uk-UA"/>
        </w:rPr>
        <w:t>Заступник керівника</w:t>
      </w:r>
    </w:p>
    <w:tbl>
      <w:tblPr>
        <w:tblStyle w:val="a7"/>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354"/>
      </w:tblGrid>
      <w:tr w:rsidR="00BE1D53" w:rsidRPr="00134ECB" w:rsidTr="00BE1D53">
        <w:trPr>
          <w:trHeight w:val="333"/>
        </w:trPr>
        <w:tc>
          <w:tcPr>
            <w:tcW w:w="5000" w:type="pct"/>
            <w:tcBorders>
              <w:top w:val="nil"/>
              <w:left w:val="nil"/>
              <w:bottom w:val="nil"/>
              <w:right w:val="nil"/>
            </w:tcBorders>
          </w:tcPr>
          <w:p w:rsidR="005E2C12" w:rsidRPr="00134ECB" w:rsidRDefault="00066F93" w:rsidP="001802A1">
            <w:pPr>
              <w:pStyle w:val="aa"/>
              <w:ind w:left="-110"/>
              <w:jc w:val="both"/>
              <w:rPr>
                <w:lang w:val="uk-UA"/>
              </w:rPr>
            </w:pPr>
            <w:r w:rsidRPr="00134ECB">
              <w:rPr>
                <w:b/>
                <w:bCs/>
                <w:lang w:val="uk-UA"/>
              </w:rPr>
              <w:t xml:space="preserve">Головного управління                          </w:t>
            </w:r>
            <w:r w:rsidR="00BA7CD8" w:rsidRPr="00134ECB">
              <w:rPr>
                <w:b/>
                <w:bCs/>
                <w:lang w:val="uk-UA"/>
              </w:rPr>
              <w:t xml:space="preserve"> </w:t>
            </w:r>
            <w:r w:rsidRPr="00134ECB">
              <w:rPr>
                <w:b/>
                <w:bCs/>
                <w:lang w:val="uk-UA"/>
              </w:rPr>
              <w:t xml:space="preserve">                                          С. Мішура</w:t>
            </w:r>
          </w:p>
        </w:tc>
      </w:tr>
      <w:tr w:rsidR="00BE1D53" w:rsidRPr="00134ECB" w:rsidTr="00BE1D53">
        <w:trPr>
          <w:trHeight w:val="423"/>
        </w:trPr>
        <w:tc>
          <w:tcPr>
            <w:tcW w:w="5000" w:type="pct"/>
            <w:vMerge w:val="restart"/>
            <w:tcBorders>
              <w:top w:val="nil"/>
              <w:left w:val="nil"/>
              <w:bottom w:val="nil"/>
              <w:right w:val="nil"/>
            </w:tcBorders>
          </w:tcPr>
          <w:p w:rsidR="00BE1D53" w:rsidRPr="00134ECB" w:rsidRDefault="00BE1D53" w:rsidP="00704CC2">
            <w:pPr>
              <w:pStyle w:val="aa"/>
              <w:jc w:val="both"/>
              <w:rPr>
                <w:lang w:val="uk-UA"/>
              </w:rPr>
            </w:pPr>
          </w:p>
        </w:tc>
      </w:tr>
      <w:tr w:rsidR="00BE1D53" w:rsidRPr="00134ECB" w:rsidTr="00BE1D53">
        <w:trPr>
          <w:trHeight w:val="408"/>
        </w:trPr>
        <w:tc>
          <w:tcPr>
            <w:tcW w:w="5000" w:type="pct"/>
            <w:vMerge/>
            <w:tcBorders>
              <w:top w:val="nil"/>
              <w:left w:val="nil"/>
              <w:bottom w:val="nil"/>
              <w:right w:val="nil"/>
            </w:tcBorders>
          </w:tcPr>
          <w:p w:rsidR="00BE1D53" w:rsidRPr="00134ECB" w:rsidRDefault="00BE1D53" w:rsidP="00BE1D53">
            <w:pPr>
              <w:pStyle w:val="aa"/>
              <w:jc w:val="both"/>
              <w:rPr>
                <w:lang w:val="uk-UA"/>
              </w:rPr>
            </w:pPr>
          </w:p>
        </w:tc>
      </w:tr>
    </w:tbl>
    <w:p w:rsidR="003F413D" w:rsidRPr="00134ECB" w:rsidRDefault="003F413D" w:rsidP="00A70C95">
      <w:pPr>
        <w:pStyle w:val="aa"/>
        <w:jc w:val="both"/>
        <w:rPr>
          <w:lang w:val="uk-UA"/>
        </w:rPr>
      </w:pPr>
      <w:r w:rsidRPr="00134ECB">
        <w:rPr>
          <w:szCs w:val="28"/>
          <w:lang w:val="uk-UA"/>
        </w:rPr>
        <w:tab/>
      </w:r>
    </w:p>
    <w:p w:rsidR="003F413D" w:rsidRPr="00134ECB" w:rsidRDefault="003F413D" w:rsidP="00B069BC">
      <w:pPr>
        <w:pStyle w:val="aa"/>
        <w:jc w:val="both"/>
        <w:rPr>
          <w:szCs w:val="28"/>
          <w:lang w:val="uk-UA"/>
        </w:rPr>
      </w:pPr>
    </w:p>
    <w:p w:rsidR="00FA3F9D" w:rsidRPr="00134ECB" w:rsidRDefault="00FA3F9D" w:rsidP="006535F5">
      <w:pPr>
        <w:pStyle w:val="aa"/>
        <w:jc w:val="both"/>
        <w:rPr>
          <w:lang w:val="uk-UA"/>
        </w:rPr>
      </w:pPr>
    </w:p>
    <w:p w:rsidR="00350410" w:rsidRPr="00134ECB" w:rsidRDefault="00350410" w:rsidP="006535F5">
      <w:pPr>
        <w:pStyle w:val="aa"/>
        <w:jc w:val="both"/>
        <w:rPr>
          <w:lang w:val="uk-UA"/>
        </w:rPr>
      </w:pPr>
    </w:p>
    <w:sectPr w:rsidR="00350410" w:rsidRPr="00134ECB" w:rsidSect="00634A7D">
      <w:headerReference w:type="default" r:id="rId22"/>
      <w:headerReference w:type="first" r:id="rId23"/>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0FD" w:rsidRDefault="00FE00FD" w:rsidP="005E306B">
      <w:pPr>
        <w:spacing w:after="0" w:line="240" w:lineRule="auto"/>
      </w:pPr>
      <w:r>
        <w:separator/>
      </w:r>
    </w:p>
  </w:endnote>
  <w:endnote w:type="continuationSeparator" w:id="0">
    <w:p w:rsidR="00FE00FD" w:rsidRDefault="00FE00F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robaPro">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0FD" w:rsidRDefault="00FE00FD" w:rsidP="005E306B">
      <w:pPr>
        <w:spacing w:after="0" w:line="240" w:lineRule="auto"/>
      </w:pPr>
      <w:r>
        <w:separator/>
      </w:r>
    </w:p>
  </w:footnote>
  <w:footnote w:type="continuationSeparator" w:id="0">
    <w:p w:rsidR="00FE00FD" w:rsidRDefault="00FE00F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005942"/>
      <w:docPartObj>
        <w:docPartGallery w:val="Page Numbers (Top of Page)"/>
        <w:docPartUnique/>
      </w:docPartObj>
    </w:sdtPr>
    <w:sdtEndPr/>
    <w:sdtContent>
      <w:p w:rsidR="00FE00FD" w:rsidRDefault="00FE00FD">
        <w:pPr>
          <w:pStyle w:val="a3"/>
          <w:jc w:val="center"/>
        </w:pPr>
        <w:r>
          <w:fldChar w:fldCharType="begin"/>
        </w:r>
        <w:r>
          <w:instrText>PAGE   \* MERGEFORMAT</w:instrText>
        </w:r>
        <w:r>
          <w:fldChar w:fldCharType="separate"/>
        </w:r>
        <w:r w:rsidR="00C417F7" w:rsidRPr="00C417F7">
          <w:rPr>
            <w:noProof/>
            <w:lang w:val="uk-UA"/>
          </w:rPr>
          <w:t>6</w:t>
        </w:r>
        <w:r>
          <w:fldChar w:fldCharType="end"/>
        </w:r>
      </w:p>
    </w:sdtContent>
  </w:sdt>
  <w:p w:rsidR="00FE00FD" w:rsidRDefault="00FE00FD"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E00FD" w:rsidRPr="00AD7F82" w:rsidTr="00634A7D">
      <w:tc>
        <w:tcPr>
          <w:tcW w:w="11957" w:type="dxa"/>
          <w:tcBorders>
            <w:top w:val="nil"/>
            <w:left w:val="nil"/>
            <w:bottom w:val="nil"/>
            <w:right w:val="nil"/>
          </w:tcBorders>
        </w:tcPr>
        <w:p w:rsidR="00FE00FD" w:rsidRPr="00AD7F82" w:rsidRDefault="00FE00FD" w:rsidP="00AD7F82">
          <w:pPr>
            <w:pStyle w:val="a3"/>
            <w:tabs>
              <w:tab w:val="clear" w:pos="4677"/>
              <w:tab w:val="clear" w:pos="9355"/>
            </w:tabs>
            <w:rPr>
              <w:rFonts w:ascii="Times New Roman" w:hAnsi="Times New Roman"/>
              <w:color w:val="002060"/>
              <w:sz w:val="32"/>
              <w:szCs w:val="32"/>
            </w:rPr>
          </w:pPr>
        </w:p>
        <w:p w:rsidR="00FE00FD" w:rsidRPr="00AD7F82" w:rsidRDefault="00FE00FD" w:rsidP="00AD7F82">
          <w:pPr>
            <w:pStyle w:val="a3"/>
            <w:tabs>
              <w:tab w:val="clear" w:pos="4677"/>
              <w:tab w:val="clear" w:pos="9355"/>
            </w:tabs>
            <w:rPr>
              <w:rFonts w:ascii="Times New Roman" w:hAnsi="Times New Roman"/>
              <w:color w:val="002060"/>
              <w:sz w:val="32"/>
              <w:szCs w:val="32"/>
            </w:rPr>
          </w:pPr>
        </w:p>
        <w:p w:rsidR="00FE00FD" w:rsidRPr="00AD7F82" w:rsidRDefault="00FE00FD" w:rsidP="00AD7F82">
          <w:pPr>
            <w:pStyle w:val="a3"/>
            <w:tabs>
              <w:tab w:val="clear" w:pos="4677"/>
              <w:tab w:val="clear" w:pos="9355"/>
            </w:tabs>
            <w:rPr>
              <w:rFonts w:ascii="Times New Roman" w:hAnsi="Times New Roman"/>
              <w:color w:val="002060"/>
              <w:sz w:val="32"/>
              <w:szCs w:val="32"/>
            </w:rPr>
          </w:pPr>
        </w:p>
        <w:p w:rsidR="00FE00FD" w:rsidRPr="002E0A18" w:rsidRDefault="00FE00FD"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FE00FD" w:rsidRPr="00A833C8" w:rsidRDefault="00FE00FD"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FE00FD" w:rsidRPr="00A833C8" w:rsidRDefault="00FE00F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E00FD" w:rsidRPr="00053776" w:rsidTr="00634A7D">
      <w:tc>
        <w:tcPr>
          <w:tcW w:w="1087" w:type="dxa"/>
          <w:tcBorders>
            <w:top w:val="nil"/>
          </w:tcBorders>
        </w:tcPr>
        <w:p w:rsidR="00FE00FD" w:rsidRPr="00053776" w:rsidRDefault="00FE00FD" w:rsidP="00634A7D">
          <w:pPr>
            <w:pStyle w:val="a3"/>
            <w:tabs>
              <w:tab w:val="clear" w:pos="4677"/>
              <w:tab w:val="clear" w:pos="9355"/>
            </w:tabs>
            <w:rPr>
              <w:rFonts w:ascii="Times New Roman" w:hAnsi="Times New Roman"/>
              <w:color w:val="002060"/>
              <w:lang w:val="uk-UA"/>
            </w:rPr>
          </w:pPr>
        </w:p>
      </w:tc>
      <w:tc>
        <w:tcPr>
          <w:tcW w:w="9714" w:type="dxa"/>
        </w:tcPr>
        <w:p w:rsidR="00FE00FD" w:rsidRPr="00053776" w:rsidRDefault="00FE00F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FE00FD" w:rsidRPr="00053776" w:rsidRDefault="00FE00FD" w:rsidP="00634A7D">
          <w:pPr>
            <w:pStyle w:val="a3"/>
            <w:tabs>
              <w:tab w:val="clear" w:pos="4677"/>
              <w:tab w:val="clear" w:pos="9355"/>
            </w:tabs>
            <w:rPr>
              <w:rFonts w:ascii="Times New Roman" w:hAnsi="Times New Roman"/>
              <w:color w:val="002060"/>
              <w:lang w:val="uk-UA"/>
            </w:rPr>
          </w:pPr>
        </w:p>
      </w:tc>
    </w:tr>
  </w:tbl>
  <w:p w:rsidR="00FE00FD" w:rsidRPr="004F7B8A" w:rsidRDefault="00FE00FD"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F6A87"/>
    <w:multiLevelType w:val="hybridMultilevel"/>
    <w:tmpl w:val="AA08849C"/>
    <w:lvl w:ilvl="0" w:tplc="2CB8D722">
      <w:start w:val="1"/>
      <w:numFmt w:val="decimal"/>
      <w:lvlText w:val="%1."/>
      <w:lvlJc w:val="left"/>
      <w:pPr>
        <w:ind w:left="1060"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1" w15:restartNumberingAfterBreak="0">
    <w:nsid w:val="1BDA378D"/>
    <w:multiLevelType w:val="hybridMultilevel"/>
    <w:tmpl w:val="84982544"/>
    <w:lvl w:ilvl="0" w:tplc="F9E2EF1A">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7F075C8"/>
    <w:multiLevelType w:val="hybridMultilevel"/>
    <w:tmpl w:val="573032E0"/>
    <w:lvl w:ilvl="0" w:tplc="52921E72">
      <w:start w:val="1"/>
      <w:numFmt w:val="decimal"/>
      <w:lvlText w:val="%1)"/>
      <w:lvlJc w:val="left"/>
      <w:pPr>
        <w:ind w:left="1065" w:hanging="360"/>
      </w:pPr>
      <w:rPr>
        <w:rFonts w:cstheme="minorBidi"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 w15:restartNumberingAfterBreak="0">
    <w:nsid w:val="4D795304"/>
    <w:multiLevelType w:val="hybridMultilevel"/>
    <w:tmpl w:val="0A4A3B32"/>
    <w:lvl w:ilvl="0" w:tplc="BAE6849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4" w15:restartNumberingAfterBreak="0">
    <w:nsid w:val="55F96F40"/>
    <w:multiLevelType w:val="hybridMultilevel"/>
    <w:tmpl w:val="430CA870"/>
    <w:lvl w:ilvl="0" w:tplc="B49A2300">
      <w:start w:val="12"/>
      <w:numFmt w:val="decimal"/>
      <w:lvlText w:val="%1."/>
      <w:lvlJc w:val="left"/>
      <w:pPr>
        <w:ind w:left="943" w:hanging="375"/>
      </w:pPr>
      <w:rPr>
        <w:rFonts w:ascii="ProbaPro" w:hAnsi="ProbaPro" w:hint="default"/>
        <w:color w:val="1D1D1B"/>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5" w15:restartNumberingAfterBreak="0">
    <w:nsid w:val="64B77A8D"/>
    <w:multiLevelType w:val="hybridMultilevel"/>
    <w:tmpl w:val="5624337A"/>
    <w:lvl w:ilvl="0" w:tplc="8CDEB148">
      <w:start w:val="3"/>
      <w:numFmt w:val="decimal"/>
      <w:lvlText w:val="%1."/>
      <w:lvlJc w:val="left"/>
      <w:pPr>
        <w:ind w:left="1211" w:hanging="360"/>
      </w:pPr>
      <w:rPr>
        <w:rFonts w:ascii="Times New Roman" w:hAnsi="Times New Roman" w:cs="Times New Roman" w:hint="default"/>
        <w:sz w:val="28"/>
        <w:szCs w:val="28"/>
      </w:rPr>
    </w:lvl>
    <w:lvl w:ilvl="1" w:tplc="04220019" w:tentative="1">
      <w:start w:val="1"/>
      <w:numFmt w:val="lowerLetter"/>
      <w:lvlText w:val="%2."/>
      <w:lvlJc w:val="left"/>
      <w:pPr>
        <w:ind w:left="2068" w:hanging="360"/>
      </w:pPr>
    </w:lvl>
    <w:lvl w:ilvl="2" w:tplc="0422001B" w:tentative="1">
      <w:start w:val="1"/>
      <w:numFmt w:val="lowerRoman"/>
      <w:lvlText w:val="%3."/>
      <w:lvlJc w:val="right"/>
      <w:pPr>
        <w:ind w:left="2788" w:hanging="180"/>
      </w:pPr>
    </w:lvl>
    <w:lvl w:ilvl="3" w:tplc="0422000F" w:tentative="1">
      <w:start w:val="1"/>
      <w:numFmt w:val="decimal"/>
      <w:lvlText w:val="%4."/>
      <w:lvlJc w:val="left"/>
      <w:pPr>
        <w:ind w:left="3508" w:hanging="360"/>
      </w:pPr>
    </w:lvl>
    <w:lvl w:ilvl="4" w:tplc="04220019" w:tentative="1">
      <w:start w:val="1"/>
      <w:numFmt w:val="lowerLetter"/>
      <w:lvlText w:val="%5."/>
      <w:lvlJc w:val="left"/>
      <w:pPr>
        <w:ind w:left="4228" w:hanging="360"/>
      </w:pPr>
    </w:lvl>
    <w:lvl w:ilvl="5" w:tplc="0422001B" w:tentative="1">
      <w:start w:val="1"/>
      <w:numFmt w:val="lowerRoman"/>
      <w:lvlText w:val="%6."/>
      <w:lvlJc w:val="right"/>
      <w:pPr>
        <w:ind w:left="4948" w:hanging="180"/>
      </w:pPr>
    </w:lvl>
    <w:lvl w:ilvl="6" w:tplc="0422000F" w:tentative="1">
      <w:start w:val="1"/>
      <w:numFmt w:val="decimal"/>
      <w:lvlText w:val="%7."/>
      <w:lvlJc w:val="left"/>
      <w:pPr>
        <w:ind w:left="5668" w:hanging="360"/>
      </w:pPr>
    </w:lvl>
    <w:lvl w:ilvl="7" w:tplc="04220019" w:tentative="1">
      <w:start w:val="1"/>
      <w:numFmt w:val="lowerLetter"/>
      <w:lvlText w:val="%8."/>
      <w:lvlJc w:val="left"/>
      <w:pPr>
        <w:ind w:left="6388" w:hanging="360"/>
      </w:pPr>
    </w:lvl>
    <w:lvl w:ilvl="8" w:tplc="0422001B" w:tentative="1">
      <w:start w:val="1"/>
      <w:numFmt w:val="lowerRoman"/>
      <w:lvlText w:val="%9."/>
      <w:lvlJc w:val="right"/>
      <w:pPr>
        <w:ind w:left="7108" w:hanging="180"/>
      </w:pPr>
    </w:lvl>
  </w:abstractNum>
  <w:abstractNum w:abstractNumId="6" w15:restartNumberingAfterBreak="0">
    <w:nsid w:val="7E5B489F"/>
    <w:multiLevelType w:val="hybridMultilevel"/>
    <w:tmpl w:val="A90CD4DA"/>
    <w:lvl w:ilvl="0" w:tplc="200CDC3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0"/>
  </w:num>
  <w:num w:numId="2">
    <w:abstractNumId w:val="3"/>
  </w:num>
  <w:num w:numId="3">
    <w:abstractNumId w:val="6"/>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D3E"/>
    <w:rsid w:val="00004261"/>
    <w:rsid w:val="00004771"/>
    <w:rsid w:val="000056E0"/>
    <w:rsid w:val="0001017A"/>
    <w:rsid w:val="00010608"/>
    <w:rsid w:val="00010BB1"/>
    <w:rsid w:val="00011A9D"/>
    <w:rsid w:val="0001360E"/>
    <w:rsid w:val="0001571C"/>
    <w:rsid w:val="000163C3"/>
    <w:rsid w:val="00016B64"/>
    <w:rsid w:val="000207D5"/>
    <w:rsid w:val="000245AF"/>
    <w:rsid w:val="0002488D"/>
    <w:rsid w:val="000270D7"/>
    <w:rsid w:val="0003000E"/>
    <w:rsid w:val="00035126"/>
    <w:rsid w:val="000444BB"/>
    <w:rsid w:val="00044C10"/>
    <w:rsid w:val="000455F2"/>
    <w:rsid w:val="00045822"/>
    <w:rsid w:val="000472CB"/>
    <w:rsid w:val="0004773B"/>
    <w:rsid w:val="00050C22"/>
    <w:rsid w:val="00056298"/>
    <w:rsid w:val="000569AC"/>
    <w:rsid w:val="00057554"/>
    <w:rsid w:val="00061613"/>
    <w:rsid w:val="0006315D"/>
    <w:rsid w:val="000658E5"/>
    <w:rsid w:val="00066F93"/>
    <w:rsid w:val="0006766C"/>
    <w:rsid w:val="00072F30"/>
    <w:rsid w:val="000746C7"/>
    <w:rsid w:val="00074B31"/>
    <w:rsid w:val="00091F1E"/>
    <w:rsid w:val="00096A2D"/>
    <w:rsid w:val="000A0237"/>
    <w:rsid w:val="000A13CC"/>
    <w:rsid w:val="000A37DD"/>
    <w:rsid w:val="000A3E4C"/>
    <w:rsid w:val="000A42A8"/>
    <w:rsid w:val="000A5842"/>
    <w:rsid w:val="000A7019"/>
    <w:rsid w:val="000B0B13"/>
    <w:rsid w:val="000B51A7"/>
    <w:rsid w:val="000B5CD0"/>
    <w:rsid w:val="000B5D70"/>
    <w:rsid w:val="000B6CE8"/>
    <w:rsid w:val="000B77CF"/>
    <w:rsid w:val="000C2B42"/>
    <w:rsid w:val="000C320B"/>
    <w:rsid w:val="000C56E4"/>
    <w:rsid w:val="000C5843"/>
    <w:rsid w:val="000C58D4"/>
    <w:rsid w:val="000C6F86"/>
    <w:rsid w:val="000C7AB4"/>
    <w:rsid w:val="000D0831"/>
    <w:rsid w:val="000D323C"/>
    <w:rsid w:val="000D39A8"/>
    <w:rsid w:val="000D40DD"/>
    <w:rsid w:val="000E11A0"/>
    <w:rsid w:val="000E4792"/>
    <w:rsid w:val="000E4B85"/>
    <w:rsid w:val="000E4C04"/>
    <w:rsid w:val="000E5A7D"/>
    <w:rsid w:val="000E5E0C"/>
    <w:rsid w:val="000F0E3C"/>
    <w:rsid w:val="000F153D"/>
    <w:rsid w:val="000F1568"/>
    <w:rsid w:val="000F1586"/>
    <w:rsid w:val="000F547C"/>
    <w:rsid w:val="000F5564"/>
    <w:rsid w:val="000F591C"/>
    <w:rsid w:val="000F6378"/>
    <w:rsid w:val="000F6962"/>
    <w:rsid w:val="00103E74"/>
    <w:rsid w:val="00110E47"/>
    <w:rsid w:val="00114142"/>
    <w:rsid w:val="0011473D"/>
    <w:rsid w:val="0012011C"/>
    <w:rsid w:val="00123823"/>
    <w:rsid w:val="00124C58"/>
    <w:rsid w:val="00125E8D"/>
    <w:rsid w:val="00134ECB"/>
    <w:rsid w:val="00135D1E"/>
    <w:rsid w:val="00141617"/>
    <w:rsid w:val="00144D33"/>
    <w:rsid w:val="00145AF1"/>
    <w:rsid w:val="00146327"/>
    <w:rsid w:val="00147326"/>
    <w:rsid w:val="00147479"/>
    <w:rsid w:val="0015203E"/>
    <w:rsid w:val="001537CC"/>
    <w:rsid w:val="001545B7"/>
    <w:rsid w:val="00155372"/>
    <w:rsid w:val="00163AE0"/>
    <w:rsid w:val="001649E3"/>
    <w:rsid w:val="00165BDE"/>
    <w:rsid w:val="00167C3E"/>
    <w:rsid w:val="001708C4"/>
    <w:rsid w:val="00170DFA"/>
    <w:rsid w:val="00174D98"/>
    <w:rsid w:val="001802A1"/>
    <w:rsid w:val="00182748"/>
    <w:rsid w:val="0018502E"/>
    <w:rsid w:val="001859C7"/>
    <w:rsid w:val="00187226"/>
    <w:rsid w:val="00190EBD"/>
    <w:rsid w:val="0019108F"/>
    <w:rsid w:val="0019118C"/>
    <w:rsid w:val="00191ECC"/>
    <w:rsid w:val="001933FD"/>
    <w:rsid w:val="001959F1"/>
    <w:rsid w:val="001966F0"/>
    <w:rsid w:val="001A0FA9"/>
    <w:rsid w:val="001A108C"/>
    <w:rsid w:val="001A14CC"/>
    <w:rsid w:val="001A3047"/>
    <w:rsid w:val="001A3DEF"/>
    <w:rsid w:val="001A4048"/>
    <w:rsid w:val="001A4397"/>
    <w:rsid w:val="001A43F2"/>
    <w:rsid w:val="001A7036"/>
    <w:rsid w:val="001A7E37"/>
    <w:rsid w:val="001B17BF"/>
    <w:rsid w:val="001B5556"/>
    <w:rsid w:val="001B672B"/>
    <w:rsid w:val="001C1351"/>
    <w:rsid w:val="001C24B5"/>
    <w:rsid w:val="001C3980"/>
    <w:rsid w:val="001C46AD"/>
    <w:rsid w:val="001C7304"/>
    <w:rsid w:val="001D0863"/>
    <w:rsid w:val="001D1A88"/>
    <w:rsid w:val="001D1AD3"/>
    <w:rsid w:val="001D3C24"/>
    <w:rsid w:val="001D3D98"/>
    <w:rsid w:val="001D3EFD"/>
    <w:rsid w:val="001D6C6F"/>
    <w:rsid w:val="001D6CD2"/>
    <w:rsid w:val="001D7AA6"/>
    <w:rsid w:val="001E167D"/>
    <w:rsid w:val="001E4407"/>
    <w:rsid w:val="001E4506"/>
    <w:rsid w:val="001F0BA2"/>
    <w:rsid w:val="001F40E5"/>
    <w:rsid w:val="001F607F"/>
    <w:rsid w:val="002039A7"/>
    <w:rsid w:val="00205C3E"/>
    <w:rsid w:val="00206955"/>
    <w:rsid w:val="002104F8"/>
    <w:rsid w:val="0021095B"/>
    <w:rsid w:val="00210B1E"/>
    <w:rsid w:val="00211AEE"/>
    <w:rsid w:val="00214A50"/>
    <w:rsid w:val="00215D92"/>
    <w:rsid w:val="00216AD1"/>
    <w:rsid w:val="002213CA"/>
    <w:rsid w:val="002245D9"/>
    <w:rsid w:val="00225437"/>
    <w:rsid w:val="002255D0"/>
    <w:rsid w:val="00227163"/>
    <w:rsid w:val="002356E9"/>
    <w:rsid w:val="00235CD7"/>
    <w:rsid w:val="0023754B"/>
    <w:rsid w:val="0024182A"/>
    <w:rsid w:val="00241FB8"/>
    <w:rsid w:val="00250746"/>
    <w:rsid w:val="0025142A"/>
    <w:rsid w:val="002529C9"/>
    <w:rsid w:val="00254AB1"/>
    <w:rsid w:val="00254DC2"/>
    <w:rsid w:val="00256E40"/>
    <w:rsid w:val="002608E2"/>
    <w:rsid w:val="0026252A"/>
    <w:rsid w:val="0026258D"/>
    <w:rsid w:val="0026631F"/>
    <w:rsid w:val="00266618"/>
    <w:rsid w:val="00267770"/>
    <w:rsid w:val="00270B9E"/>
    <w:rsid w:val="002805BF"/>
    <w:rsid w:val="00280CE8"/>
    <w:rsid w:val="00283C78"/>
    <w:rsid w:val="0028739E"/>
    <w:rsid w:val="00287ABC"/>
    <w:rsid w:val="00287D1D"/>
    <w:rsid w:val="00287EED"/>
    <w:rsid w:val="00290C62"/>
    <w:rsid w:val="002953EB"/>
    <w:rsid w:val="00297468"/>
    <w:rsid w:val="002A5D4C"/>
    <w:rsid w:val="002A6478"/>
    <w:rsid w:val="002B063F"/>
    <w:rsid w:val="002B1876"/>
    <w:rsid w:val="002B22D3"/>
    <w:rsid w:val="002B26D6"/>
    <w:rsid w:val="002B3055"/>
    <w:rsid w:val="002B5FC1"/>
    <w:rsid w:val="002B7C4C"/>
    <w:rsid w:val="002C08AC"/>
    <w:rsid w:val="002C3706"/>
    <w:rsid w:val="002C3B1A"/>
    <w:rsid w:val="002C6811"/>
    <w:rsid w:val="002C68BD"/>
    <w:rsid w:val="002C6A9C"/>
    <w:rsid w:val="002C6F47"/>
    <w:rsid w:val="002C6F69"/>
    <w:rsid w:val="002C781E"/>
    <w:rsid w:val="002D0561"/>
    <w:rsid w:val="002D6107"/>
    <w:rsid w:val="002D6420"/>
    <w:rsid w:val="002D68BD"/>
    <w:rsid w:val="002E0A18"/>
    <w:rsid w:val="002E26CC"/>
    <w:rsid w:val="002E31BF"/>
    <w:rsid w:val="002E43FD"/>
    <w:rsid w:val="002E44DA"/>
    <w:rsid w:val="002E6A28"/>
    <w:rsid w:val="002E7BB7"/>
    <w:rsid w:val="002F403A"/>
    <w:rsid w:val="00300038"/>
    <w:rsid w:val="0030249F"/>
    <w:rsid w:val="003043CF"/>
    <w:rsid w:val="0031268C"/>
    <w:rsid w:val="00314CDC"/>
    <w:rsid w:val="00316415"/>
    <w:rsid w:val="00323ED4"/>
    <w:rsid w:val="003266EA"/>
    <w:rsid w:val="00326B7D"/>
    <w:rsid w:val="00332C3C"/>
    <w:rsid w:val="003350B0"/>
    <w:rsid w:val="00335868"/>
    <w:rsid w:val="00336203"/>
    <w:rsid w:val="00337B87"/>
    <w:rsid w:val="00341371"/>
    <w:rsid w:val="003413EF"/>
    <w:rsid w:val="00344ABF"/>
    <w:rsid w:val="00347165"/>
    <w:rsid w:val="00350410"/>
    <w:rsid w:val="00350426"/>
    <w:rsid w:val="003533D3"/>
    <w:rsid w:val="00355E27"/>
    <w:rsid w:val="00360F40"/>
    <w:rsid w:val="003634DE"/>
    <w:rsid w:val="003634E5"/>
    <w:rsid w:val="00363EE3"/>
    <w:rsid w:val="00364252"/>
    <w:rsid w:val="00366122"/>
    <w:rsid w:val="00370F0F"/>
    <w:rsid w:val="00372141"/>
    <w:rsid w:val="00375344"/>
    <w:rsid w:val="0038187E"/>
    <w:rsid w:val="003819C9"/>
    <w:rsid w:val="00383821"/>
    <w:rsid w:val="003872C7"/>
    <w:rsid w:val="003A1034"/>
    <w:rsid w:val="003A288A"/>
    <w:rsid w:val="003A5A84"/>
    <w:rsid w:val="003A5F9E"/>
    <w:rsid w:val="003A63DF"/>
    <w:rsid w:val="003B2BAE"/>
    <w:rsid w:val="003B4FB7"/>
    <w:rsid w:val="003B7EED"/>
    <w:rsid w:val="003C06DF"/>
    <w:rsid w:val="003C2783"/>
    <w:rsid w:val="003C32CD"/>
    <w:rsid w:val="003D1CBA"/>
    <w:rsid w:val="003D6367"/>
    <w:rsid w:val="003D6A08"/>
    <w:rsid w:val="003D7E00"/>
    <w:rsid w:val="003F2B62"/>
    <w:rsid w:val="003F2FCC"/>
    <w:rsid w:val="003F413D"/>
    <w:rsid w:val="00400C75"/>
    <w:rsid w:val="004038C1"/>
    <w:rsid w:val="00412063"/>
    <w:rsid w:val="00414EEC"/>
    <w:rsid w:val="0042665E"/>
    <w:rsid w:val="004304E9"/>
    <w:rsid w:val="00431938"/>
    <w:rsid w:val="0043226C"/>
    <w:rsid w:val="0043346A"/>
    <w:rsid w:val="00433D59"/>
    <w:rsid w:val="004345E2"/>
    <w:rsid w:val="00435E68"/>
    <w:rsid w:val="00436E39"/>
    <w:rsid w:val="004442B3"/>
    <w:rsid w:val="004462B7"/>
    <w:rsid w:val="00446C86"/>
    <w:rsid w:val="00451750"/>
    <w:rsid w:val="0045367E"/>
    <w:rsid w:val="00461751"/>
    <w:rsid w:val="004620AC"/>
    <w:rsid w:val="00464342"/>
    <w:rsid w:val="00465A61"/>
    <w:rsid w:val="00465E04"/>
    <w:rsid w:val="004718B7"/>
    <w:rsid w:val="00476EFE"/>
    <w:rsid w:val="0047737E"/>
    <w:rsid w:val="00477FFD"/>
    <w:rsid w:val="00480099"/>
    <w:rsid w:val="00480724"/>
    <w:rsid w:val="00480E66"/>
    <w:rsid w:val="004843E9"/>
    <w:rsid w:val="004848F2"/>
    <w:rsid w:val="00484FEF"/>
    <w:rsid w:val="00487065"/>
    <w:rsid w:val="004954F2"/>
    <w:rsid w:val="0049788C"/>
    <w:rsid w:val="004A0AE1"/>
    <w:rsid w:val="004A4745"/>
    <w:rsid w:val="004A4EED"/>
    <w:rsid w:val="004A566B"/>
    <w:rsid w:val="004A58F9"/>
    <w:rsid w:val="004A6ED9"/>
    <w:rsid w:val="004B2014"/>
    <w:rsid w:val="004B2439"/>
    <w:rsid w:val="004B329F"/>
    <w:rsid w:val="004B43D7"/>
    <w:rsid w:val="004C20F0"/>
    <w:rsid w:val="004C2675"/>
    <w:rsid w:val="004C36F6"/>
    <w:rsid w:val="004C4BE9"/>
    <w:rsid w:val="004C509B"/>
    <w:rsid w:val="004C584D"/>
    <w:rsid w:val="004D0938"/>
    <w:rsid w:val="004D0E6A"/>
    <w:rsid w:val="004D1A14"/>
    <w:rsid w:val="004D21EE"/>
    <w:rsid w:val="004D2786"/>
    <w:rsid w:val="004D3D55"/>
    <w:rsid w:val="004D42C0"/>
    <w:rsid w:val="004D6991"/>
    <w:rsid w:val="004D7E2A"/>
    <w:rsid w:val="004E2C4A"/>
    <w:rsid w:val="004E3784"/>
    <w:rsid w:val="004E46A0"/>
    <w:rsid w:val="004E4F5C"/>
    <w:rsid w:val="004E6EB6"/>
    <w:rsid w:val="004F1BAF"/>
    <w:rsid w:val="004F425F"/>
    <w:rsid w:val="004F504F"/>
    <w:rsid w:val="004F7B8A"/>
    <w:rsid w:val="00501895"/>
    <w:rsid w:val="00501BCD"/>
    <w:rsid w:val="00503C23"/>
    <w:rsid w:val="0050620F"/>
    <w:rsid w:val="00510DE7"/>
    <w:rsid w:val="00511FAC"/>
    <w:rsid w:val="00512C75"/>
    <w:rsid w:val="00513658"/>
    <w:rsid w:val="005136B4"/>
    <w:rsid w:val="005142F5"/>
    <w:rsid w:val="00514999"/>
    <w:rsid w:val="005158CC"/>
    <w:rsid w:val="005175AE"/>
    <w:rsid w:val="0052127B"/>
    <w:rsid w:val="00525E54"/>
    <w:rsid w:val="00527B95"/>
    <w:rsid w:val="00530427"/>
    <w:rsid w:val="00531A55"/>
    <w:rsid w:val="005320B7"/>
    <w:rsid w:val="0053382B"/>
    <w:rsid w:val="0053387E"/>
    <w:rsid w:val="00534B43"/>
    <w:rsid w:val="00537BE4"/>
    <w:rsid w:val="00541D4F"/>
    <w:rsid w:val="00541FCF"/>
    <w:rsid w:val="00541FF8"/>
    <w:rsid w:val="00542DC5"/>
    <w:rsid w:val="005439AD"/>
    <w:rsid w:val="00545531"/>
    <w:rsid w:val="00547560"/>
    <w:rsid w:val="0055005A"/>
    <w:rsid w:val="005500BE"/>
    <w:rsid w:val="00552342"/>
    <w:rsid w:val="005523E9"/>
    <w:rsid w:val="00552F85"/>
    <w:rsid w:val="00555305"/>
    <w:rsid w:val="00560462"/>
    <w:rsid w:val="00562FF2"/>
    <w:rsid w:val="0056352F"/>
    <w:rsid w:val="005651D5"/>
    <w:rsid w:val="005665C1"/>
    <w:rsid w:val="005734E1"/>
    <w:rsid w:val="00574C6B"/>
    <w:rsid w:val="00575436"/>
    <w:rsid w:val="00576557"/>
    <w:rsid w:val="005771F7"/>
    <w:rsid w:val="0057759D"/>
    <w:rsid w:val="00586283"/>
    <w:rsid w:val="00586CF5"/>
    <w:rsid w:val="005870FF"/>
    <w:rsid w:val="00593C3B"/>
    <w:rsid w:val="00593D5B"/>
    <w:rsid w:val="005951D4"/>
    <w:rsid w:val="005954A8"/>
    <w:rsid w:val="005A1399"/>
    <w:rsid w:val="005A4728"/>
    <w:rsid w:val="005A703F"/>
    <w:rsid w:val="005B233D"/>
    <w:rsid w:val="005B50E3"/>
    <w:rsid w:val="005B674E"/>
    <w:rsid w:val="005B71F5"/>
    <w:rsid w:val="005C0DF3"/>
    <w:rsid w:val="005C1161"/>
    <w:rsid w:val="005C186A"/>
    <w:rsid w:val="005C4C58"/>
    <w:rsid w:val="005C51E1"/>
    <w:rsid w:val="005C688A"/>
    <w:rsid w:val="005C69F0"/>
    <w:rsid w:val="005D2754"/>
    <w:rsid w:val="005D33EB"/>
    <w:rsid w:val="005D5CD9"/>
    <w:rsid w:val="005D6AD9"/>
    <w:rsid w:val="005E103B"/>
    <w:rsid w:val="005E2C12"/>
    <w:rsid w:val="005E306B"/>
    <w:rsid w:val="005F20B5"/>
    <w:rsid w:val="005F425F"/>
    <w:rsid w:val="005F7887"/>
    <w:rsid w:val="00600109"/>
    <w:rsid w:val="00601FE4"/>
    <w:rsid w:val="00606BE9"/>
    <w:rsid w:val="00607035"/>
    <w:rsid w:val="006114D7"/>
    <w:rsid w:val="00611CEA"/>
    <w:rsid w:val="006160DC"/>
    <w:rsid w:val="006267B6"/>
    <w:rsid w:val="00626A3E"/>
    <w:rsid w:val="00630194"/>
    <w:rsid w:val="00630F42"/>
    <w:rsid w:val="00634A7D"/>
    <w:rsid w:val="00635931"/>
    <w:rsid w:val="00637199"/>
    <w:rsid w:val="006414C9"/>
    <w:rsid w:val="0064195C"/>
    <w:rsid w:val="00642E70"/>
    <w:rsid w:val="0064361F"/>
    <w:rsid w:val="00645146"/>
    <w:rsid w:val="00647784"/>
    <w:rsid w:val="00650A93"/>
    <w:rsid w:val="00650C93"/>
    <w:rsid w:val="0065105A"/>
    <w:rsid w:val="006527F6"/>
    <w:rsid w:val="006535F5"/>
    <w:rsid w:val="00653C12"/>
    <w:rsid w:val="0066117B"/>
    <w:rsid w:val="00665CD7"/>
    <w:rsid w:val="0066623D"/>
    <w:rsid w:val="00671C0B"/>
    <w:rsid w:val="0067484C"/>
    <w:rsid w:val="0067607D"/>
    <w:rsid w:val="00676380"/>
    <w:rsid w:val="00676EFD"/>
    <w:rsid w:val="00683316"/>
    <w:rsid w:val="00687696"/>
    <w:rsid w:val="00690719"/>
    <w:rsid w:val="00694E6C"/>
    <w:rsid w:val="00695E03"/>
    <w:rsid w:val="00695E94"/>
    <w:rsid w:val="006976EF"/>
    <w:rsid w:val="006A37A1"/>
    <w:rsid w:val="006B0E8F"/>
    <w:rsid w:val="006B1BC0"/>
    <w:rsid w:val="006B2F22"/>
    <w:rsid w:val="006B3A01"/>
    <w:rsid w:val="006B4DB2"/>
    <w:rsid w:val="006B5439"/>
    <w:rsid w:val="006B77B1"/>
    <w:rsid w:val="006C1575"/>
    <w:rsid w:val="006C2446"/>
    <w:rsid w:val="006C3DD5"/>
    <w:rsid w:val="006C7E72"/>
    <w:rsid w:val="006C7F50"/>
    <w:rsid w:val="006D3AC7"/>
    <w:rsid w:val="006D64F5"/>
    <w:rsid w:val="006E016E"/>
    <w:rsid w:val="006E1D63"/>
    <w:rsid w:val="006E30FC"/>
    <w:rsid w:val="006E376B"/>
    <w:rsid w:val="006F0CCC"/>
    <w:rsid w:val="006F10E8"/>
    <w:rsid w:val="006F4640"/>
    <w:rsid w:val="006F4E2F"/>
    <w:rsid w:val="006F7E3C"/>
    <w:rsid w:val="00701AB0"/>
    <w:rsid w:val="00704CC2"/>
    <w:rsid w:val="00712714"/>
    <w:rsid w:val="007134E4"/>
    <w:rsid w:val="00713E93"/>
    <w:rsid w:val="007143E5"/>
    <w:rsid w:val="007143FE"/>
    <w:rsid w:val="00714E7D"/>
    <w:rsid w:val="0072390A"/>
    <w:rsid w:val="00723E77"/>
    <w:rsid w:val="0073224C"/>
    <w:rsid w:val="00741009"/>
    <w:rsid w:val="0074211A"/>
    <w:rsid w:val="00746F07"/>
    <w:rsid w:val="0075262C"/>
    <w:rsid w:val="00753715"/>
    <w:rsid w:val="0075514B"/>
    <w:rsid w:val="00755199"/>
    <w:rsid w:val="00755396"/>
    <w:rsid w:val="00756B67"/>
    <w:rsid w:val="00756CFF"/>
    <w:rsid w:val="00756ED1"/>
    <w:rsid w:val="00761DC4"/>
    <w:rsid w:val="0076594E"/>
    <w:rsid w:val="00766475"/>
    <w:rsid w:val="00770427"/>
    <w:rsid w:val="00770EDD"/>
    <w:rsid w:val="00772E5D"/>
    <w:rsid w:val="0077551B"/>
    <w:rsid w:val="00775D17"/>
    <w:rsid w:val="007774C3"/>
    <w:rsid w:val="00780B1D"/>
    <w:rsid w:val="00781607"/>
    <w:rsid w:val="0078626C"/>
    <w:rsid w:val="0079122F"/>
    <w:rsid w:val="00792985"/>
    <w:rsid w:val="00794008"/>
    <w:rsid w:val="0079666E"/>
    <w:rsid w:val="00797EE2"/>
    <w:rsid w:val="007A088C"/>
    <w:rsid w:val="007A3CF5"/>
    <w:rsid w:val="007A47D6"/>
    <w:rsid w:val="007A5C96"/>
    <w:rsid w:val="007A790D"/>
    <w:rsid w:val="007B28E7"/>
    <w:rsid w:val="007B48FB"/>
    <w:rsid w:val="007B5136"/>
    <w:rsid w:val="007C1388"/>
    <w:rsid w:val="007C26A9"/>
    <w:rsid w:val="007C2985"/>
    <w:rsid w:val="007C50A8"/>
    <w:rsid w:val="007C6346"/>
    <w:rsid w:val="007D2E41"/>
    <w:rsid w:val="007D3201"/>
    <w:rsid w:val="007D4499"/>
    <w:rsid w:val="007D493A"/>
    <w:rsid w:val="007E1D48"/>
    <w:rsid w:val="007E448A"/>
    <w:rsid w:val="007E5A27"/>
    <w:rsid w:val="007E61C5"/>
    <w:rsid w:val="007E72C9"/>
    <w:rsid w:val="007F014F"/>
    <w:rsid w:val="007F2314"/>
    <w:rsid w:val="007F3B2C"/>
    <w:rsid w:val="007F4B5E"/>
    <w:rsid w:val="007F53FC"/>
    <w:rsid w:val="007F5D91"/>
    <w:rsid w:val="00800A16"/>
    <w:rsid w:val="00803959"/>
    <w:rsid w:val="00803B05"/>
    <w:rsid w:val="008040FD"/>
    <w:rsid w:val="008048DC"/>
    <w:rsid w:val="0080494C"/>
    <w:rsid w:val="0080545D"/>
    <w:rsid w:val="00805492"/>
    <w:rsid w:val="00806810"/>
    <w:rsid w:val="00811274"/>
    <w:rsid w:val="00811805"/>
    <w:rsid w:val="00812BB1"/>
    <w:rsid w:val="00813B51"/>
    <w:rsid w:val="00820D72"/>
    <w:rsid w:val="00821D63"/>
    <w:rsid w:val="008239A3"/>
    <w:rsid w:val="00823F41"/>
    <w:rsid w:val="0082539B"/>
    <w:rsid w:val="008301EB"/>
    <w:rsid w:val="0083174D"/>
    <w:rsid w:val="00831833"/>
    <w:rsid w:val="00841647"/>
    <w:rsid w:val="008421BC"/>
    <w:rsid w:val="00842582"/>
    <w:rsid w:val="0084387F"/>
    <w:rsid w:val="00846D31"/>
    <w:rsid w:val="00847583"/>
    <w:rsid w:val="00847AAB"/>
    <w:rsid w:val="008500B9"/>
    <w:rsid w:val="00851614"/>
    <w:rsid w:val="00851711"/>
    <w:rsid w:val="008525FD"/>
    <w:rsid w:val="00854ED9"/>
    <w:rsid w:val="0085511C"/>
    <w:rsid w:val="0086088D"/>
    <w:rsid w:val="0086118D"/>
    <w:rsid w:val="008657B4"/>
    <w:rsid w:val="00866BD8"/>
    <w:rsid w:val="0086743F"/>
    <w:rsid w:val="0086748D"/>
    <w:rsid w:val="008717AD"/>
    <w:rsid w:val="0087401F"/>
    <w:rsid w:val="00880040"/>
    <w:rsid w:val="008854E5"/>
    <w:rsid w:val="00885AAF"/>
    <w:rsid w:val="00891B0C"/>
    <w:rsid w:val="008966AD"/>
    <w:rsid w:val="00896C51"/>
    <w:rsid w:val="008972B5"/>
    <w:rsid w:val="008A2D4A"/>
    <w:rsid w:val="008A38C6"/>
    <w:rsid w:val="008A4FC5"/>
    <w:rsid w:val="008B2F68"/>
    <w:rsid w:val="008B3265"/>
    <w:rsid w:val="008B5066"/>
    <w:rsid w:val="008B543B"/>
    <w:rsid w:val="008B5832"/>
    <w:rsid w:val="008C15DE"/>
    <w:rsid w:val="008C34FC"/>
    <w:rsid w:val="008D22E7"/>
    <w:rsid w:val="008D390F"/>
    <w:rsid w:val="008D5FE7"/>
    <w:rsid w:val="008D702C"/>
    <w:rsid w:val="008E1AED"/>
    <w:rsid w:val="008E4434"/>
    <w:rsid w:val="008E59BF"/>
    <w:rsid w:val="008E7D85"/>
    <w:rsid w:val="008E7DEF"/>
    <w:rsid w:val="008F3DA8"/>
    <w:rsid w:val="008F4573"/>
    <w:rsid w:val="008F6967"/>
    <w:rsid w:val="008F6F05"/>
    <w:rsid w:val="008F761B"/>
    <w:rsid w:val="008F7C97"/>
    <w:rsid w:val="00901E64"/>
    <w:rsid w:val="00903551"/>
    <w:rsid w:val="00913494"/>
    <w:rsid w:val="00913689"/>
    <w:rsid w:val="00915A9D"/>
    <w:rsid w:val="00921B5D"/>
    <w:rsid w:val="00922944"/>
    <w:rsid w:val="00924DF9"/>
    <w:rsid w:val="00925699"/>
    <w:rsid w:val="00927B45"/>
    <w:rsid w:val="00930C3F"/>
    <w:rsid w:val="00930E0E"/>
    <w:rsid w:val="00933704"/>
    <w:rsid w:val="009340A4"/>
    <w:rsid w:val="0093471C"/>
    <w:rsid w:val="009413D1"/>
    <w:rsid w:val="00945ADF"/>
    <w:rsid w:val="00945B68"/>
    <w:rsid w:val="00946576"/>
    <w:rsid w:val="00947837"/>
    <w:rsid w:val="0095285C"/>
    <w:rsid w:val="00957D31"/>
    <w:rsid w:val="009638E3"/>
    <w:rsid w:val="00965118"/>
    <w:rsid w:val="009659FE"/>
    <w:rsid w:val="00970CF2"/>
    <w:rsid w:val="009733F5"/>
    <w:rsid w:val="009743F5"/>
    <w:rsid w:val="00980545"/>
    <w:rsid w:val="00981692"/>
    <w:rsid w:val="00982412"/>
    <w:rsid w:val="00983FA4"/>
    <w:rsid w:val="00985D67"/>
    <w:rsid w:val="009867B7"/>
    <w:rsid w:val="0098775E"/>
    <w:rsid w:val="00990E37"/>
    <w:rsid w:val="0099151D"/>
    <w:rsid w:val="00993BCE"/>
    <w:rsid w:val="009945B6"/>
    <w:rsid w:val="00994894"/>
    <w:rsid w:val="009956C4"/>
    <w:rsid w:val="009959D8"/>
    <w:rsid w:val="009A25E4"/>
    <w:rsid w:val="009A3497"/>
    <w:rsid w:val="009A5610"/>
    <w:rsid w:val="009A644A"/>
    <w:rsid w:val="009A720A"/>
    <w:rsid w:val="009B1C31"/>
    <w:rsid w:val="009B20E7"/>
    <w:rsid w:val="009B32FC"/>
    <w:rsid w:val="009B3734"/>
    <w:rsid w:val="009B5480"/>
    <w:rsid w:val="009B5779"/>
    <w:rsid w:val="009B5E48"/>
    <w:rsid w:val="009B7AD2"/>
    <w:rsid w:val="009C2A9F"/>
    <w:rsid w:val="009D2570"/>
    <w:rsid w:val="009D319C"/>
    <w:rsid w:val="009D5D6F"/>
    <w:rsid w:val="009E2392"/>
    <w:rsid w:val="009E3055"/>
    <w:rsid w:val="009E3315"/>
    <w:rsid w:val="009F16B8"/>
    <w:rsid w:val="009F3A3F"/>
    <w:rsid w:val="009F541F"/>
    <w:rsid w:val="009F5F32"/>
    <w:rsid w:val="009F627C"/>
    <w:rsid w:val="00A00059"/>
    <w:rsid w:val="00A01ACD"/>
    <w:rsid w:val="00A0287B"/>
    <w:rsid w:val="00A0334B"/>
    <w:rsid w:val="00A0393F"/>
    <w:rsid w:val="00A041EB"/>
    <w:rsid w:val="00A1172D"/>
    <w:rsid w:val="00A11B39"/>
    <w:rsid w:val="00A239D5"/>
    <w:rsid w:val="00A310A5"/>
    <w:rsid w:val="00A32AA3"/>
    <w:rsid w:val="00A3605F"/>
    <w:rsid w:val="00A375AB"/>
    <w:rsid w:val="00A40901"/>
    <w:rsid w:val="00A46AE1"/>
    <w:rsid w:val="00A51AD1"/>
    <w:rsid w:val="00A60CA4"/>
    <w:rsid w:val="00A6282F"/>
    <w:rsid w:val="00A67F41"/>
    <w:rsid w:val="00A70C95"/>
    <w:rsid w:val="00A72991"/>
    <w:rsid w:val="00A72F64"/>
    <w:rsid w:val="00A74D45"/>
    <w:rsid w:val="00A819EC"/>
    <w:rsid w:val="00A833C8"/>
    <w:rsid w:val="00A8497A"/>
    <w:rsid w:val="00A85705"/>
    <w:rsid w:val="00A90AF9"/>
    <w:rsid w:val="00A912C8"/>
    <w:rsid w:val="00A92142"/>
    <w:rsid w:val="00A92CAA"/>
    <w:rsid w:val="00A9314E"/>
    <w:rsid w:val="00A93186"/>
    <w:rsid w:val="00A93D5A"/>
    <w:rsid w:val="00A95258"/>
    <w:rsid w:val="00AA19A1"/>
    <w:rsid w:val="00AB28E6"/>
    <w:rsid w:val="00AB4959"/>
    <w:rsid w:val="00AC11E7"/>
    <w:rsid w:val="00AC1F57"/>
    <w:rsid w:val="00AC249F"/>
    <w:rsid w:val="00AC5CE1"/>
    <w:rsid w:val="00AD0433"/>
    <w:rsid w:val="00AD1CF9"/>
    <w:rsid w:val="00AD2736"/>
    <w:rsid w:val="00AD32F9"/>
    <w:rsid w:val="00AD4C7E"/>
    <w:rsid w:val="00AD508C"/>
    <w:rsid w:val="00AD7756"/>
    <w:rsid w:val="00AD7845"/>
    <w:rsid w:val="00AD7F82"/>
    <w:rsid w:val="00AE12CE"/>
    <w:rsid w:val="00AE4BBF"/>
    <w:rsid w:val="00AF047B"/>
    <w:rsid w:val="00AF318D"/>
    <w:rsid w:val="00AF4649"/>
    <w:rsid w:val="00AF63DD"/>
    <w:rsid w:val="00B00D92"/>
    <w:rsid w:val="00B03BF8"/>
    <w:rsid w:val="00B03C24"/>
    <w:rsid w:val="00B04E9F"/>
    <w:rsid w:val="00B0528D"/>
    <w:rsid w:val="00B069BC"/>
    <w:rsid w:val="00B1070C"/>
    <w:rsid w:val="00B10966"/>
    <w:rsid w:val="00B11D59"/>
    <w:rsid w:val="00B11ED7"/>
    <w:rsid w:val="00B20530"/>
    <w:rsid w:val="00B251D0"/>
    <w:rsid w:val="00B3287A"/>
    <w:rsid w:val="00B32896"/>
    <w:rsid w:val="00B33DFC"/>
    <w:rsid w:val="00B34A63"/>
    <w:rsid w:val="00B34ABC"/>
    <w:rsid w:val="00B3678D"/>
    <w:rsid w:val="00B41D63"/>
    <w:rsid w:val="00B421E6"/>
    <w:rsid w:val="00B5617A"/>
    <w:rsid w:val="00B617D3"/>
    <w:rsid w:val="00B632E6"/>
    <w:rsid w:val="00B63818"/>
    <w:rsid w:val="00B647B7"/>
    <w:rsid w:val="00B65118"/>
    <w:rsid w:val="00B7109B"/>
    <w:rsid w:val="00B770A4"/>
    <w:rsid w:val="00B77A62"/>
    <w:rsid w:val="00B82179"/>
    <w:rsid w:val="00B868AB"/>
    <w:rsid w:val="00B92E98"/>
    <w:rsid w:val="00B939E2"/>
    <w:rsid w:val="00B95654"/>
    <w:rsid w:val="00B9692C"/>
    <w:rsid w:val="00B97111"/>
    <w:rsid w:val="00BA03CB"/>
    <w:rsid w:val="00BA1846"/>
    <w:rsid w:val="00BA1CE6"/>
    <w:rsid w:val="00BA4B8A"/>
    <w:rsid w:val="00BA5997"/>
    <w:rsid w:val="00BA5F6D"/>
    <w:rsid w:val="00BA7CD8"/>
    <w:rsid w:val="00BB27F7"/>
    <w:rsid w:val="00BB3625"/>
    <w:rsid w:val="00BB558F"/>
    <w:rsid w:val="00BC015B"/>
    <w:rsid w:val="00BC6431"/>
    <w:rsid w:val="00BC7608"/>
    <w:rsid w:val="00BD0801"/>
    <w:rsid w:val="00BD0855"/>
    <w:rsid w:val="00BD41B5"/>
    <w:rsid w:val="00BE0E5A"/>
    <w:rsid w:val="00BE1813"/>
    <w:rsid w:val="00BE1D53"/>
    <w:rsid w:val="00BE3143"/>
    <w:rsid w:val="00BE3862"/>
    <w:rsid w:val="00BE5068"/>
    <w:rsid w:val="00BF1E95"/>
    <w:rsid w:val="00BF32BB"/>
    <w:rsid w:val="00BF3E31"/>
    <w:rsid w:val="00BF6021"/>
    <w:rsid w:val="00BF62D6"/>
    <w:rsid w:val="00C044AE"/>
    <w:rsid w:val="00C0495D"/>
    <w:rsid w:val="00C111AC"/>
    <w:rsid w:val="00C11FB6"/>
    <w:rsid w:val="00C1246C"/>
    <w:rsid w:val="00C13A52"/>
    <w:rsid w:val="00C158F2"/>
    <w:rsid w:val="00C16BE1"/>
    <w:rsid w:val="00C16D0A"/>
    <w:rsid w:val="00C17A0B"/>
    <w:rsid w:val="00C20D84"/>
    <w:rsid w:val="00C21EE5"/>
    <w:rsid w:val="00C27AE9"/>
    <w:rsid w:val="00C3096A"/>
    <w:rsid w:val="00C31C0D"/>
    <w:rsid w:val="00C336FE"/>
    <w:rsid w:val="00C353D2"/>
    <w:rsid w:val="00C35951"/>
    <w:rsid w:val="00C3742D"/>
    <w:rsid w:val="00C37B93"/>
    <w:rsid w:val="00C417F7"/>
    <w:rsid w:val="00C4230A"/>
    <w:rsid w:val="00C42AB4"/>
    <w:rsid w:val="00C4641E"/>
    <w:rsid w:val="00C46D68"/>
    <w:rsid w:val="00C51E10"/>
    <w:rsid w:val="00C51F0A"/>
    <w:rsid w:val="00C5268E"/>
    <w:rsid w:val="00C52950"/>
    <w:rsid w:val="00C53848"/>
    <w:rsid w:val="00C6266C"/>
    <w:rsid w:val="00C647D3"/>
    <w:rsid w:val="00C67D74"/>
    <w:rsid w:val="00C72340"/>
    <w:rsid w:val="00C73EF7"/>
    <w:rsid w:val="00C74939"/>
    <w:rsid w:val="00C75043"/>
    <w:rsid w:val="00C7767F"/>
    <w:rsid w:val="00C81EAF"/>
    <w:rsid w:val="00C831DE"/>
    <w:rsid w:val="00C8534E"/>
    <w:rsid w:val="00C873D5"/>
    <w:rsid w:val="00C91114"/>
    <w:rsid w:val="00C93061"/>
    <w:rsid w:val="00C93375"/>
    <w:rsid w:val="00C976B2"/>
    <w:rsid w:val="00C97EE9"/>
    <w:rsid w:val="00CA0869"/>
    <w:rsid w:val="00CA14E2"/>
    <w:rsid w:val="00CA2B71"/>
    <w:rsid w:val="00CA4753"/>
    <w:rsid w:val="00CB1D3A"/>
    <w:rsid w:val="00CB303A"/>
    <w:rsid w:val="00CB359B"/>
    <w:rsid w:val="00CB6AFD"/>
    <w:rsid w:val="00CB6F30"/>
    <w:rsid w:val="00CB732E"/>
    <w:rsid w:val="00CB792B"/>
    <w:rsid w:val="00CC2575"/>
    <w:rsid w:val="00CC39A1"/>
    <w:rsid w:val="00CC46FB"/>
    <w:rsid w:val="00CC4780"/>
    <w:rsid w:val="00CC5F34"/>
    <w:rsid w:val="00CD4A38"/>
    <w:rsid w:val="00CD7153"/>
    <w:rsid w:val="00CD7594"/>
    <w:rsid w:val="00CE3E1B"/>
    <w:rsid w:val="00CE4080"/>
    <w:rsid w:val="00CE5314"/>
    <w:rsid w:val="00CE6A4B"/>
    <w:rsid w:val="00CE7A27"/>
    <w:rsid w:val="00CF1363"/>
    <w:rsid w:val="00CF3E1D"/>
    <w:rsid w:val="00CF4312"/>
    <w:rsid w:val="00CF705F"/>
    <w:rsid w:val="00CF7631"/>
    <w:rsid w:val="00CF7F9F"/>
    <w:rsid w:val="00D0248B"/>
    <w:rsid w:val="00D04C0A"/>
    <w:rsid w:val="00D059ED"/>
    <w:rsid w:val="00D07193"/>
    <w:rsid w:val="00D10D42"/>
    <w:rsid w:val="00D13BCC"/>
    <w:rsid w:val="00D152AD"/>
    <w:rsid w:val="00D162B6"/>
    <w:rsid w:val="00D16377"/>
    <w:rsid w:val="00D16A33"/>
    <w:rsid w:val="00D16E33"/>
    <w:rsid w:val="00D172EA"/>
    <w:rsid w:val="00D17441"/>
    <w:rsid w:val="00D177EA"/>
    <w:rsid w:val="00D17AAE"/>
    <w:rsid w:val="00D20A57"/>
    <w:rsid w:val="00D218A8"/>
    <w:rsid w:val="00D242C2"/>
    <w:rsid w:val="00D24AA5"/>
    <w:rsid w:val="00D25916"/>
    <w:rsid w:val="00D27AC5"/>
    <w:rsid w:val="00D31815"/>
    <w:rsid w:val="00D34C8C"/>
    <w:rsid w:val="00D35888"/>
    <w:rsid w:val="00D367DC"/>
    <w:rsid w:val="00D40DE9"/>
    <w:rsid w:val="00D52392"/>
    <w:rsid w:val="00D54270"/>
    <w:rsid w:val="00D575C0"/>
    <w:rsid w:val="00D5786F"/>
    <w:rsid w:val="00D57E1B"/>
    <w:rsid w:val="00D612DB"/>
    <w:rsid w:val="00D61AB0"/>
    <w:rsid w:val="00D70731"/>
    <w:rsid w:val="00D71A63"/>
    <w:rsid w:val="00D750A0"/>
    <w:rsid w:val="00D76852"/>
    <w:rsid w:val="00D773CE"/>
    <w:rsid w:val="00D83627"/>
    <w:rsid w:val="00D83DE5"/>
    <w:rsid w:val="00D845D9"/>
    <w:rsid w:val="00D84C24"/>
    <w:rsid w:val="00D84E50"/>
    <w:rsid w:val="00D9187C"/>
    <w:rsid w:val="00D9463B"/>
    <w:rsid w:val="00D95DAD"/>
    <w:rsid w:val="00DA0B23"/>
    <w:rsid w:val="00DA1735"/>
    <w:rsid w:val="00DA480E"/>
    <w:rsid w:val="00DA48FC"/>
    <w:rsid w:val="00DB11A3"/>
    <w:rsid w:val="00DB1A30"/>
    <w:rsid w:val="00DB2D9F"/>
    <w:rsid w:val="00DB3C72"/>
    <w:rsid w:val="00DB57B0"/>
    <w:rsid w:val="00DB5F53"/>
    <w:rsid w:val="00DB6065"/>
    <w:rsid w:val="00DB6413"/>
    <w:rsid w:val="00DC1B44"/>
    <w:rsid w:val="00DD1AC1"/>
    <w:rsid w:val="00DD1C4D"/>
    <w:rsid w:val="00DD59EC"/>
    <w:rsid w:val="00DD6C75"/>
    <w:rsid w:val="00DE05FD"/>
    <w:rsid w:val="00DE1DBA"/>
    <w:rsid w:val="00DE2BAF"/>
    <w:rsid w:val="00DE55F4"/>
    <w:rsid w:val="00DF054D"/>
    <w:rsid w:val="00DF1AED"/>
    <w:rsid w:val="00DF1F84"/>
    <w:rsid w:val="00DF39A3"/>
    <w:rsid w:val="00DF661E"/>
    <w:rsid w:val="00DF665C"/>
    <w:rsid w:val="00DF6836"/>
    <w:rsid w:val="00DF6E79"/>
    <w:rsid w:val="00DF6E8C"/>
    <w:rsid w:val="00E03D2F"/>
    <w:rsid w:val="00E05816"/>
    <w:rsid w:val="00E066E5"/>
    <w:rsid w:val="00E100F8"/>
    <w:rsid w:val="00E11CAE"/>
    <w:rsid w:val="00E1527B"/>
    <w:rsid w:val="00E16ED2"/>
    <w:rsid w:val="00E177D3"/>
    <w:rsid w:val="00E20ED2"/>
    <w:rsid w:val="00E30290"/>
    <w:rsid w:val="00E31FAE"/>
    <w:rsid w:val="00E3269D"/>
    <w:rsid w:val="00E32E31"/>
    <w:rsid w:val="00E35885"/>
    <w:rsid w:val="00E363B3"/>
    <w:rsid w:val="00E37E51"/>
    <w:rsid w:val="00E40C4C"/>
    <w:rsid w:val="00E4363B"/>
    <w:rsid w:val="00E44F2E"/>
    <w:rsid w:val="00E4792E"/>
    <w:rsid w:val="00E50354"/>
    <w:rsid w:val="00E52929"/>
    <w:rsid w:val="00E5388A"/>
    <w:rsid w:val="00E53C62"/>
    <w:rsid w:val="00E53D46"/>
    <w:rsid w:val="00E53D96"/>
    <w:rsid w:val="00E54780"/>
    <w:rsid w:val="00E56022"/>
    <w:rsid w:val="00E603CE"/>
    <w:rsid w:val="00E63CF1"/>
    <w:rsid w:val="00E70CD0"/>
    <w:rsid w:val="00E739D9"/>
    <w:rsid w:val="00E73E32"/>
    <w:rsid w:val="00E75FD4"/>
    <w:rsid w:val="00E75FEA"/>
    <w:rsid w:val="00E76A29"/>
    <w:rsid w:val="00E772FF"/>
    <w:rsid w:val="00E77837"/>
    <w:rsid w:val="00E80E07"/>
    <w:rsid w:val="00E812C9"/>
    <w:rsid w:val="00E81434"/>
    <w:rsid w:val="00E8227B"/>
    <w:rsid w:val="00E8533A"/>
    <w:rsid w:val="00E92025"/>
    <w:rsid w:val="00E934E1"/>
    <w:rsid w:val="00E9359E"/>
    <w:rsid w:val="00E9517F"/>
    <w:rsid w:val="00EA04E1"/>
    <w:rsid w:val="00EA183C"/>
    <w:rsid w:val="00EA1DCE"/>
    <w:rsid w:val="00EA1F9E"/>
    <w:rsid w:val="00EA6CDD"/>
    <w:rsid w:val="00EB015F"/>
    <w:rsid w:val="00EB397E"/>
    <w:rsid w:val="00EB7AE0"/>
    <w:rsid w:val="00EC032B"/>
    <w:rsid w:val="00EC1827"/>
    <w:rsid w:val="00EC6BFF"/>
    <w:rsid w:val="00ED2A99"/>
    <w:rsid w:val="00ED39DA"/>
    <w:rsid w:val="00ED3C4B"/>
    <w:rsid w:val="00ED60C1"/>
    <w:rsid w:val="00EE0234"/>
    <w:rsid w:val="00EE0266"/>
    <w:rsid w:val="00EE0416"/>
    <w:rsid w:val="00EE048D"/>
    <w:rsid w:val="00EE2CD6"/>
    <w:rsid w:val="00EE6FF6"/>
    <w:rsid w:val="00EF7D55"/>
    <w:rsid w:val="00F00A6A"/>
    <w:rsid w:val="00F01A33"/>
    <w:rsid w:val="00F01E8A"/>
    <w:rsid w:val="00F033CA"/>
    <w:rsid w:val="00F046FE"/>
    <w:rsid w:val="00F05A5B"/>
    <w:rsid w:val="00F11A81"/>
    <w:rsid w:val="00F13294"/>
    <w:rsid w:val="00F14E5B"/>
    <w:rsid w:val="00F161CB"/>
    <w:rsid w:val="00F172F0"/>
    <w:rsid w:val="00F210C3"/>
    <w:rsid w:val="00F2767F"/>
    <w:rsid w:val="00F375A1"/>
    <w:rsid w:val="00F414C7"/>
    <w:rsid w:val="00F432BE"/>
    <w:rsid w:val="00F44513"/>
    <w:rsid w:val="00F44FFF"/>
    <w:rsid w:val="00F50BD8"/>
    <w:rsid w:val="00F51EA6"/>
    <w:rsid w:val="00F55423"/>
    <w:rsid w:val="00F57ACF"/>
    <w:rsid w:val="00F57C69"/>
    <w:rsid w:val="00F6199D"/>
    <w:rsid w:val="00F621FF"/>
    <w:rsid w:val="00F625C4"/>
    <w:rsid w:val="00F62EF1"/>
    <w:rsid w:val="00F65DD3"/>
    <w:rsid w:val="00F669E5"/>
    <w:rsid w:val="00F72300"/>
    <w:rsid w:val="00F72A25"/>
    <w:rsid w:val="00F73B89"/>
    <w:rsid w:val="00F747F6"/>
    <w:rsid w:val="00F75048"/>
    <w:rsid w:val="00F76A96"/>
    <w:rsid w:val="00F818D1"/>
    <w:rsid w:val="00F833C4"/>
    <w:rsid w:val="00F91B7F"/>
    <w:rsid w:val="00F91DD3"/>
    <w:rsid w:val="00F91E4E"/>
    <w:rsid w:val="00F9457E"/>
    <w:rsid w:val="00F96320"/>
    <w:rsid w:val="00F97ABF"/>
    <w:rsid w:val="00F97FC3"/>
    <w:rsid w:val="00FA2985"/>
    <w:rsid w:val="00FA38EC"/>
    <w:rsid w:val="00FA3F9D"/>
    <w:rsid w:val="00FA746C"/>
    <w:rsid w:val="00FB231A"/>
    <w:rsid w:val="00FB5C5C"/>
    <w:rsid w:val="00FC3015"/>
    <w:rsid w:val="00FC3DF4"/>
    <w:rsid w:val="00FC5410"/>
    <w:rsid w:val="00FC5EB3"/>
    <w:rsid w:val="00FD47B9"/>
    <w:rsid w:val="00FD5236"/>
    <w:rsid w:val="00FE00FD"/>
    <w:rsid w:val="00FE2199"/>
    <w:rsid w:val="00FE2F66"/>
    <w:rsid w:val="00FF5241"/>
    <w:rsid w:val="00FF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53C53172"/>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uiPriority w:val="9"/>
    <w:qFormat/>
    <w:locked/>
    <w:rsid w:val="0025074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ab">
    <w:name w:val="Нормальний текст"/>
    <w:basedOn w:val="a"/>
    <w:rsid w:val="008717AD"/>
    <w:pPr>
      <w:spacing w:before="120" w:after="0" w:line="240" w:lineRule="auto"/>
      <w:ind w:firstLine="567"/>
      <w:jc w:val="both"/>
    </w:pPr>
    <w:rPr>
      <w:rFonts w:ascii="Antiqua" w:eastAsia="Times New Roman" w:hAnsi="Antiqua"/>
      <w:sz w:val="26"/>
      <w:szCs w:val="20"/>
      <w:lang w:val="uk-UA" w:eastAsia="ru-RU"/>
    </w:rPr>
  </w:style>
  <w:style w:type="paragraph" w:customStyle="1" w:styleId="st9">
    <w:name w:val="st9"/>
    <w:uiPriority w:val="99"/>
    <w:rsid w:val="00DF39A3"/>
    <w:pPr>
      <w:autoSpaceDE w:val="0"/>
      <w:autoSpaceDN w:val="0"/>
      <w:adjustRightInd w:val="0"/>
      <w:spacing w:after="150"/>
      <w:ind w:left="90"/>
    </w:pPr>
    <w:rPr>
      <w:rFonts w:ascii="Courier New" w:hAnsi="Courier New" w:cs="Courier New"/>
      <w:sz w:val="24"/>
      <w:szCs w:val="24"/>
      <w:lang w:val="ru-RU"/>
    </w:rPr>
  </w:style>
  <w:style w:type="paragraph" w:customStyle="1" w:styleId="rtejustify">
    <w:name w:val="rtejustify"/>
    <w:basedOn w:val="a"/>
    <w:rsid w:val="00C75043"/>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c">
    <w:name w:val="Hyperlink"/>
    <w:basedOn w:val="a0"/>
    <w:uiPriority w:val="99"/>
    <w:semiHidden/>
    <w:unhideWhenUsed/>
    <w:rsid w:val="00C75043"/>
    <w:rPr>
      <w:color w:val="0000FF"/>
      <w:u w:val="single"/>
    </w:rPr>
  </w:style>
  <w:style w:type="paragraph" w:customStyle="1" w:styleId="StyleZakonu">
    <w:name w:val="StyleZakonu"/>
    <w:basedOn w:val="a"/>
    <w:rsid w:val="00250746"/>
    <w:pPr>
      <w:spacing w:after="60" w:line="220" w:lineRule="exact"/>
      <w:ind w:firstLine="284"/>
      <w:jc w:val="both"/>
    </w:pPr>
    <w:rPr>
      <w:rFonts w:ascii="Times New Roman" w:eastAsia="Times New Roman" w:hAnsi="Times New Roman"/>
      <w:sz w:val="20"/>
      <w:szCs w:val="20"/>
      <w:lang w:val="uk-UA" w:eastAsia="ru-RU"/>
    </w:rPr>
  </w:style>
  <w:style w:type="character" w:styleId="ad">
    <w:name w:val="Emphasis"/>
    <w:basedOn w:val="a0"/>
    <w:uiPriority w:val="20"/>
    <w:qFormat/>
    <w:locked/>
    <w:rsid w:val="00250746"/>
    <w:rPr>
      <w:i/>
      <w:iCs/>
    </w:rPr>
  </w:style>
  <w:style w:type="character" w:customStyle="1" w:styleId="10">
    <w:name w:val="Заголовок 1 Знак"/>
    <w:basedOn w:val="a0"/>
    <w:link w:val="1"/>
    <w:uiPriority w:val="9"/>
    <w:rsid w:val="00250746"/>
    <w:rPr>
      <w:rFonts w:asciiTheme="majorHAnsi" w:eastAsiaTheme="majorEastAsia" w:hAnsiTheme="majorHAnsi" w:cstheme="majorBidi"/>
      <w:color w:val="365F91" w:themeColor="accent1" w:themeShade="BF"/>
      <w:sz w:val="32"/>
      <w:szCs w:val="32"/>
      <w:lang w:val="ru-RU"/>
    </w:rPr>
  </w:style>
  <w:style w:type="paragraph" w:styleId="ae">
    <w:name w:val="Normal (Web)"/>
    <w:basedOn w:val="a"/>
    <w:uiPriority w:val="99"/>
    <w:unhideWhenUsed/>
    <w:rsid w:val="005E103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04773B"/>
  </w:style>
  <w:style w:type="character" w:styleId="af">
    <w:name w:val="Strong"/>
    <w:basedOn w:val="a0"/>
    <w:uiPriority w:val="22"/>
    <w:qFormat/>
    <w:locked/>
    <w:rsid w:val="0004773B"/>
    <w:rPr>
      <w:b/>
      <w:bCs/>
    </w:rPr>
  </w:style>
  <w:style w:type="paragraph" w:styleId="af0">
    <w:name w:val="Body Text"/>
    <w:basedOn w:val="a"/>
    <w:link w:val="af1"/>
    <w:unhideWhenUsed/>
    <w:rsid w:val="00A11B39"/>
    <w:pPr>
      <w:autoSpaceDE w:val="0"/>
      <w:autoSpaceDN w:val="0"/>
      <w:spacing w:after="0" w:line="240" w:lineRule="auto"/>
      <w:ind w:firstLine="706"/>
      <w:jc w:val="both"/>
    </w:pPr>
    <w:rPr>
      <w:rFonts w:ascii="Arial" w:eastAsia="Times New Roman" w:hAnsi="Arial" w:cs="Arial"/>
      <w:sz w:val="28"/>
      <w:szCs w:val="28"/>
      <w:lang w:val="uk-UA" w:eastAsia="ru-RU"/>
    </w:rPr>
  </w:style>
  <w:style w:type="character" w:customStyle="1" w:styleId="af1">
    <w:name w:val="Основний текст Знак"/>
    <w:basedOn w:val="a0"/>
    <w:link w:val="af0"/>
    <w:rsid w:val="00A11B39"/>
    <w:rPr>
      <w:rFonts w:ascii="Arial" w:eastAsia="Times New Roman" w:hAnsi="Arial" w:cs="Arial"/>
      <w:sz w:val="28"/>
      <w:szCs w:val="28"/>
      <w:lang w:val="uk-UA" w:eastAsia="ru-RU"/>
    </w:rPr>
  </w:style>
  <w:style w:type="paragraph" w:styleId="af2">
    <w:name w:val="List Paragraph"/>
    <w:basedOn w:val="a"/>
    <w:uiPriority w:val="34"/>
    <w:qFormat/>
    <w:rsid w:val="00982412"/>
    <w:pPr>
      <w:ind w:left="720"/>
      <w:contextualSpacing/>
    </w:pPr>
  </w:style>
  <w:style w:type="character" w:customStyle="1" w:styleId="rvts44">
    <w:name w:val="rvts44"/>
    <w:basedOn w:val="a0"/>
    <w:rsid w:val="00477FFD"/>
  </w:style>
  <w:style w:type="paragraph" w:customStyle="1" w:styleId="rvps2">
    <w:name w:val="rvps2"/>
    <w:basedOn w:val="a"/>
    <w:rsid w:val="000658E5"/>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3">
    <w:name w:val="Title"/>
    <w:basedOn w:val="a"/>
    <w:next w:val="a"/>
    <w:link w:val="af4"/>
    <w:qFormat/>
    <w:locked/>
    <w:rsid w:val="003504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4">
    <w:name w:val="Назва Знак"/>
    <w:basedOn w:val="a0"/>
    <w:link w:val="af3"/>
    <w:rsid w:val="00350426"/>
    <w:rPr>
      <w:rFonts w:asciiTheme="majorHAnsi" w:eastAsiaTheme="majorEastAsia" w:hAnsiTheme="majorHAnsi" w:cstheme="majorBidi"/>
      <w:spacing w:val="-10"/>
      <w:kern w:val="28"/>
      <w:sz w:val="56"/>
      <w:szCs w:val="56"/>
      <w:lang w:val="ru-RU"/>
    </w:rPr>
  </w:style>
  <w:style w:type="paragraph" w:styleId="af5">
    <w:name w:val="Subtitle"/>
    <w:basedOn w:val="a"/>
    <w:next w:val="a"/>
    <w:link w:val="af6"/>
    <w:qFormat/>
    <w:locked/>
    <w:rsid w:val="00350426"/>
    <w:pPr>
      <w:numPr>
        <w:ilvl w:val="1"/>
      </w:numPr>
    </w:pPr>
    <w:rPr>
      <w:rFonts w:asciiTheme="minorHAnsi" w:eastAsiaTheme="minorEastAsia" w:hAnsiTheme="minorHAnsi" w:cstheme="minorBidi"/>
      <w:color w:val="5A5A5A" w:themeColor="text1" w:themeTint="A5"/>
      <w:spacing w:val="15"/>
    </w:rPr>
  </w:style>
  <w:style w:type="character" w:customStyle="1" w:styleId="af6">
    <w:name w:val="Підзаголовок Знак"/>
    <w:basedOn w:val="a0"/>
    <w:link w:val="af5"/>
    <w:rsid w:val="00350426"/>
    <w:rPr>
      <w:rFonts w:asciiTheme="minorHAnsi" w:eastAsiaTheme="minorEastAsia" w:hAnsiTheme="minorHAnsi" w:cstheme="minorBidi"/>
      <w:color w:val="5A5A5A" w:themeColor="text1" w:themeTint="A5"/>
      <w:spacing w:val="15"/>
      <w:lang w:val="ru-RU"/>
    </w:rPr>
  </w:style>
  <w:style w:type="character" w:customStyle="1" w:styleId="rvts9">
    <w:name w:val="rvts9"/>
    <w:basedOn w:val="a0"/>
    <w:rsid w:val="0067607D"/>
  </w:style>
  <w:style w:type="character" w:customStyle="1" w:styleId="rvts46">
    <w:name w:val="rvts46"/>
    <w:basedOn w:val="a0"/>
    <w:rsid w:val="0019118C"/>
  </w:style>
  <w:style w:type="paragraph" w:styleId="2">
    <w:name w:val="Body Text Indent 2"/>
    <w:basedOn w:val="a"/>
    <w:link w:val="20"/>
    <w:uiPriority w:val="99"/>
    <w:semiHidden/>
    <w:unhideWhenUsed/>
    <w:rsid w:val="00FA3F9D"/>
    <w:pPr>
      <w:spacing w:after="120" w:line="480" w:lineRule="auto"/>
      <w:ind w:left="283"/>
    </w:pPr>
  </w:style>
  <w:style w:type="character" w:customStyle="1" w:styleId="20">
    <w:name w:val="Основний текст з відступом 2 Знак"/>
    <w:basedOn w:val="a0"/>
    <w:link w:val="2"/>
    <w:uiPriority w:val="99"/>
    <w:semiHidden/>
    <w:rsid w:val="00FA3F9D"/>
    <w:rPr>
      <w:lang w:val="ru-RU"/>
    </w:rPr>
  </w:style>
  <w:style w:type="character" w:customStyle="1" w:styleId="st101">
    <w:name w:val="st101"/>
    <w:uiPriority w:val="99"/>
    <w:rsid w:val="002245D9"/>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47407">
      <w:bodyDiv w:val="1"/>
      <w:marLeft w:val="0"/>
      <w:marRight w:val="0"/>
      <w:marTop w:val="0"/>
      <w:marBottom w:val="0"/>
      <w:divBdr>
        <w:top w:val="none" w:sz="0" w:space="0" w:color="auto"/>
        <w:left w:val="none" w:sz="0" w:space="0" w:color="auto"/>
        <w:bottom w:val="none" w:sz="0" w:space="0" w:color="auto"/>
        <w:right w:val="none" w:sz="0" w:space="0" w:color="auto"/>
      </w:divBdr>
    </w:div>
    <w:div w:id="248318529">
      <w:bodyDiv w:val="1"/>
      <w:marLeft w:val="0"/>
      <w:marRight w:val="0"/>
      <w:marTop w:val="0"/>
      <w:marBottom w:val="0"/>
      <w:divBdr>
        <w:top w:val="none" w:sz="0" w:space="0" w:color="auto"/>
        <w:left w:val="none" w:sz="0" w:space="0" w:color="auto"/>
        <w:bottom w:val="none" w:sz="0" w:space="0" w:color="auto"/>
        <w:right w:val="none" w:sz="0" w:space="0" w:color="auto"/>
      </w:divBdr>
      <w:divsChild>
        <w:div w:id="1371808817">
          <w:marLeft w:val="0"/>
          <w:marRight w:val="0"/>
          <w:marTop w:val="0"/>
          <w:marBottom w:val="0"/>
          <w:divBdr>
            <w:top w:val="none" w:sz="0" w:space="0" w:color="auto"/>
            <w:left w:val="none" w:sz="0" w:space="0" w:color="auto"/>
            <w:bottom w:val="none" w:sz="0" w:space="0" w:color="auto"/>
            <w:right w:val="none" w:sz="0" w:space="0" w:color="auto"/>
          </w:divBdr>
        </w:div>
      </w:divsChild>
    </w:div>
    <w:div w:id="799802248">
      <w:bodyDiv w:val="1"/>
      <w:marLeft w:val="0"/>
      <w:marRight w:val="0"/>
      <w:marTop w:val="0"/>
      <w:marBottom w:val="0"/>
      <w:divBdr>
        <w:top w:val="none" w:sz="0" w:space="0" w:color="auto"/>
        <w:left w:val="none" w:sz="0" w:space="0" w:color="auto"/>
        <w:bottom w:val="none" w:sz="0" w:space="0" w:color="auto"/>
        <w:right w:val="none" w:sz="0" w:space="0" w:color="auto"/>
      </w:divBdr>
    </w:div>
    <w:div w:id="937833022">
      <w:bodyDiv w:val="1"/>
      <w:marLeft w:val="0"/>
      <w:marRight w:val="0"/>
      <w:marTop w:val="0"/>
      <w:marBottom w:val="0"/>
      <w:divBdr>
        <w:top w:val="none" w:sz="0" w:space="0" w:color="auto"/>
        <w:left w:val="none" w:sz="0" w:space="0" w:color="auto"/>
        <w:bottom w:val="none" w:sz="0" w:space="0" w:color="auto"/>
        <w:right w:val="none" w:sz="0" w:space="0" w:color="auto"/>
      </w:divBdr>
    </w:div>
    <w:div w:id="959797858">
      <w:bodyDiv w:val="1"/>
      <w:marLeft w:val="0"/>
      <w:marRight w:val="0"/>
      <w:marTop w:val="0"/>
      <w:marBottom w:val="0"/>
      <w:divBdr>
        <w:top w:val="none" w:sz="0" w:space="0" w:color="auto"/>
        <w:left w:val="none" w:sz="0" w:space="0" w:color="auto"/>
        <w:bottom w:val="none" w:sz="0" w:space="0" w:color="auto"/>
        <w:right w:val="none" w:sz="0" w:space="0" w:color="auto"/>
      </w:divBdr>
    </w:div>
    <w:div w:id="1027679453">
      <w:bodyDiv w:val="1"/>
      <w:marLeft w:val="0"/>
      <w:marRight w:val="0"/>
      <w:marTop w:val="0"/>
      <w:marBottom w:val="0"/>
      <w:divBdr>
        <w:top w:val="none" w:sz="0" w:space="0" w:color="auto"/>
        <w:left w:val="none" w:sz="0" w:space="0" w:color="auto"/>
        <w:bottom w:val="none" w:sz="0" w:space="0" w:color="auto"/>
        <w:right w:val="none" w:sz="0" w:space="0" w:color="auto"/>
      </w:divBdr>
    </w:div>
    <w:div w:id="1134063800">
      <w:bodyDiv w:val="1"/>
      <w:marLeft w:val="0"/>
      <w:marRight w:val="0"/>
      <w:marTop w:val="0"/>
      <w:marBottom w:val="0"/>
      <w:divBdr>
        <w:top w:val="none" w:sz="0" w:space="0" w:color="auto"/>
        <w:left w:val="none" w:sz="0" w:space="0" w:color="auto"/>
        <w:bottom w:val="none" w:sz="0" w:space="0" w:color="auto"/>
        <w:right w:val="none" w:sz="0" w:space="0" w:color="auto"/>
      </w:divBdr>
    </w:div>
    <w:div w:id="1194660136">
      <w:bodyDiv w:val="1"/>
      <w:marLeft w:val="0"/>
      <w:marRight w:val="0"/>
      <w:marTop w:val="0"/>
      <w:marBottom w:val="0"/>
      <w:divBdr>
        <w:top w:val="none" w:sz="0" w:space="0" w:color="auto"/>
        <w:left w:val="none" w:sz="0" w:space="0" w:color="auto"/>
        <w:bottom w:val="none" w:sz="0" w:space="0" w:color="auto"/>
        <w:right w:val="none" w:sz="0" w:space="0" w:color="auto"/>
      </w:divBdr>
    </w:div>
    <w:div w:id="1413893096">
      <w:bodyDiv w:val="1"/>
      <w:marLeft w:val="0"/>
      <w:marRight w:val="0"/>
      <w:marTop w:val="0"/>
      <w:marBottom w:val="0"/>
      <w:divBdr>
        <w:top w:val="none" w:sz="0" w:space="0" w:color="auto"/>
        <w:left w:val="none" w:sz="0" w:space="0" w:color="auto"/>
        <w:bottom w:val="none" w:sz="0" w:space="0" w:color="auto"/>
        <w:right w:val="none" w:sz="0" w:space="0" w:color="auto"/>
      </w:divBdr>
    </w:div>
    <w:div w:id="1457603912">
      <w:bodyDiv w:val="1"/>
      <w:marLeft w:val="0"/>
      <w:marRight w:val="0"/>
      <w:marTop w:val="0"/>
      <w:marBottom w:val="0"/>
      <w:divBdr>
        <w:top w:val="none" w:sz="0" w:space="0" w:color="auto"/>
        <w:left w:val="none" w:sz="0" w:space="0" w:color="auto"/>
        <w:bottom w:val="none" w:sz="0" w:space="0" w:color="auto"/>
        <w:right w:val="none" w:sz="0" w:space="0" w:color="auto"/>
      </w:divBdr>
    </w:div>
    <w:div w:id="1479344362">
      <w:bodyDiv w:val="1"/>
      <w:marLeft w:val="0"/>
      <w:marRight w:val="0"/>
      <w:marTop w:val="0"/>
      <w:marBottom w:val="0"/>
      <w:divBdr>
        <w:top w:val="none" w:sz="0" w:space="0" w:color="auto"/>
        <w:left w:val="none" w:sz="0" w:space="0" w:color="auto"/>
        <w:bottom w:val="none" w:sz="0" w:space="0" w:color="auto"/>
        <w:right w:val="none" w:sz="0" w:space="0" w:color="auto"/>
      </w:divBdr>
    </w:div>
    <w:div w:id="1502231878">
      <w:bodyDiv w:val="1"/>
      <w:marLeft w:val="0"/>
      <w:marRight w:val="0"/>
      <w:marTop w:val="0"/>
      <w:marBottom w:val="0"/>
      <w:divBdr>
        <w:top w:val="none" w:sz="0" w:space="0" w:color="auto"/>
        <w:left w:val="none" w:sz="0" w:space="0" w:color="auto"/>
        <w:bottom w:val="none" w:sz="0" w:space="0" w:color="auto"/>
        <w:right w:val="none" w:sz="0" w:space="0" w:color="auto"/>
      </w:divBdr>
      <w:divsChild>
        <w:div w:id="1049958207">
          <w:marLeft w:val="0"/>
          <w:marRight w:val="0"/>
          <w:marTop w:val="0"/>
          <w:marBottom w:val="0"/>
          <w:divBdr>
            <w:top w:val="none" w:sz="0" w:space="0" w:color="auto"/>
            <w:left w:val="none" w:sz="0" w:space="0" w:color="auto"/>
            <w:bottom w:val="none" w:sz="0" w:space="0" w:color="auto"/>
            <w:right w:val="none" w:sz="0" w:space="0" w:color="auto"/>
          </w:divBdr>
          <w:divsChild>
            <w:div w:id="656767106">
              <w:marLeft w:val="0"/>
              <w:marRight w:val="0"/>
              <w:marTop w:val="0"/>
              <w:marBottom w:val="0"/>
              <w:divBdr>
                <w:top w:val="none" w:sz="0" w:space="0" w:color="auto"/>
                <w:left w:val="none" w:sz="0" w:space="0" w:color="auto"/>
                <w:bottom w:val="none" w:sz="0" w:space="0" w:color="auto"/>
                <w:right w:val="none" w:sz="0" w:space="0" w:color="auto"/>
              </w:divBdr>
              <w:divsChild>
                <w:div w:id="5472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25748">
      <w:bodyDiv w:val="1"/>
      <w:marLeft w:val="0"/>
      <w:marRight w:val="0"/>
      <w:marTop w:val="0"/>
      <w:marBottom w:val="0"/>
      <w:divBdr>
        <w:top w:val="none" w:sz="0" w:space="0" w:color="auto"/>
        <w:left w:val="none" w:sz="0" w:space="0" w:color="auto"/>
        <w:bottom w:val="none" w:sz="0" w:space="0" w:color="auto"/>
        <w:right w:val="none" w:sz="0" w:space="0" w:color="auto"/>
      </w:divBdr>
    </w:div>
    <w:div w:id="1775513765">
      <w:bodyDiv w:val="1"/>
      <w:marLeft w:val="0"/>
      <w:marRight w:val="0"/>
      <w:marTop w:val="0"/>
      <w:marBottom w:val="0"/>
      <w:divBdr>
        <w:top w:val="none" w:sz="0" w:space="0" w:color="auto"/>
        <w:left w:val="none" w:sz="0" w:space="0" w:color="auto"/>
        <w:bottom w:val="none" w:sz="0" w:space="0" w:color="auto"/>
        <w:right w:val="none" w:sz="0" w:space="0" w:color="auto"/>
      </w:divBdr>
    </w:div>
    <w:div w:id="1912738900">
      <w:bodyDiv w:val="1"/>
      <w:marLeft w:val="0"/>
      <w:marRight w:val="0"/>
      <w:marTop w:val="0"/>
      <w:marBottom w:val="0"/>
      <w:divBdr>
        <w:top w:val="none" w:sz="0" w:space="0" w:color="auto"/>
        <w:left w:val="none" w:sz="0" w:space="0" w:color="auto"/>
        <w:bottom w:val="none" w:sz="0" w:space="0" w:color="auto"/>
        <w:right w:val="none" w:sz="0" w:space="0" w:color="auto"/>
      </w:divBdr>
    </w:div>
    <w:div w:id="202247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404-19" TargetMode="External"/><Relationship Id="rId13" Type="http://schemas.openxmlformats.org/officeDocument/2006/relationships/hyperlink" Target="https://zakon.rada.gov.ua/laws/show/1404-19" TargetMode="External"/><Relationship Id="rId18" Type="http://schemas.openxmlformats.org/officeDocument/2006/relationships/hyperlink" Target="https://zakon.rada.gov.ua/laws/show/1404-19" TargetMode="External"/><Relationship Id="rId3" Type="http://schemas.openxmlformats.org/officeDocument/2006/relationships/styles" Target="styles.xml"/><Relationship Id="rId21" Type="http://schemas.openxmlformats.org/officeDocument/2006/relationships/hyperlink" Target="http://www.ccu.gov.ua/sites/default/files/ndf/1-zp/1997.rtf" TargetMode="External"/><Relationship Id="rId7" Type="http://schemas.openxmlformats.org/officeDocument/2006/relationships/endnotes" Target="endnotes.xml"/><Relationship Id="rId12" Type="http://schemas.openxmlformats.org/officeDocument/2006/relationships/hyperlink" Target="https://zakon.rada.gov.ua/laws/show/1404-19" TargetMode="External"/><Relationship Id="rId17" Type="http://schemas.openxmlformats.org/officeDocument/2006/relationships/hyperlink" Target="https://zakon.rada.gov.ua/laws/show/1404-1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zakon.rada.gov.ua/laws/show/1404-19" TargetMode="External"/><Relationship Id="rId20" Type="http://schemas.openxmlformats.org/officeDocument/2006/relationships/hyperlink" Target="https://zakon.rada.gov.ua/laws/show/1404-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404-1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akon.rada.gov.ua/laws/show/1404-19" TargetMode="External"/><Relationship Id="rId23" Type="http://schemas.openxmlformats.org/officeDocument/2006/relationships/header" Target="header2.xml"/><Relationship Id="rId10" Type="http://schemas.openxmlformats.org/officeDocument/2006/relationships/hyperlink" Target="https://zakon.rada.gov.ua/laws/show/1404-19" TargetMode="External"/><Relationship Id="rId19" Type="http://schemas.openxmlformats.org/officeDocument/2006/relationships/hyperlink" Target="https://zakon.rada.gov.ua/laws/show/1404-19" TargetMode="External"/><Relationship Id="rId4" Type="http://schemas.openxmlformats.org/officeDocument/2006/relationships/settings" Target="settings.xml"/><Relationship Id="rId9" Type="http://schemas.openxmlformats.org/officeDocument/2006/relationships/hyperlink" Target="https://zakon.rada.gov.ua/laws/show/1404-19" TargetMode="External"/><Relationship Id="rId14" Type="http://schemas.openxmlformats.org/officeDocument/2006/relationships/hyperlink" Target="https://zakon.rada.gov.ua/laws/show/1404-19" TargetMode="External"/><Relationship Id="rId2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8C7E5-9AA7-453F-92AE-8B5AC160C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2401</Words>
  <Characters>16625</Characters>
  <Application>Microsoft Office Word</Application>
  <DocSecurity>0</DocSecurity>
  <Lines>138</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3</cp:revision>
  <cp:lastPrinted>2021-07-09T07:36:00Z</cp:lastPrinted>
  <dcterms:created xsi:type="dcterms:W3CDTF">2021-07-12T06:14:00Z</dcterms:created>
  <dcterms:modified xsi:type="dcterms:W3CDTF">2021-07-12T06:44:00Z</dcterms:modified>
</cp:coreProperties>
</file>