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DB230E"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DC552A">
        <w:tc>
          <w:tcPr>
            <w:tcW w:w="11957" w:type="dxa"/>
            <w:tcBorders>
              <w:top w:val="nil"/>
              <w:left w:val="nil"/>
              <w:bottom w:val="nil"/>
              <w:right w:val="nil"/>
            </w:tcBorders>
          </w:tcPr>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w:t>
            </w:r>
            <w:r w:rsidR="00FF1841">
              <w:rPr>
                <w:rFonts w:ascii="Times New Roman" w:hAnsi="Times New Roman"/>
                <w:b/>
                <w:color w:val="1829A8"/>
                <w:spacing w:val="20"/>
                <w:sz w:val="24"/>
                <w:szCs w:val="24"/>
                <w:lang w:val="uk-UA"/>
              </w:rPr>
              <w:t>ет з питань інтеграції України до Європейського Союзу</w:t>
            </w:r>
          </w:p>
          <w:p w:rsidR="00FA1F81" w:rsidRPr="00DB230E" w:rsidRDefault="00FA1F81" w:rsidP="00DC552A">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 xml:space="preserve">01008, м.Київ-8, вул. М. Грушевського, 5, </w:t>
            </w:r>
            <w:proofErr w:type="spellStart"/>
            <w:r w:rsidRPr="00DB230E">
              <w:rPr>
                <w:rFonts w:ascii="Times New Roman" w:hAnsi="Times New Roman"/>
                <w:color w:val="1829A8"/>
                <w:sz w:val="20"/>
                <w:szCs w:val="20"/>
                <w:lang w:val="uk-UA"/>
              </w:rPr>
              <w:t>тел</w:t>
            </w:r>
            <w:proofErr w:type="spellEnd"/>
            <w:r w:rsidRPr="00DB230E">
              <w:rPr>
                <w:rFonts w:ascii="Times New Roman" w:hAnsi="Times New Roman"/>
                <w:color w:val="1829A8"/>
                <w:sz w:val="20"/>
                <w:szCs w:val="20"/>
                <w:lang w:val="uk-UA"/>
              </w:rPr>
              <w:t>.: 255-34-42, факс: 255-33-13, e-</w:t>
            </w:r>
            <w:proofErr w:type="spellStart"/>
            <w:r w:rsidRPr="00DB230E">
              <w:rPr>
                <w:rFonts w:ascii="Times New Roman" w:hAnsi="Times New Roman"/>
                <w:color w:val="1829A8"/>
                <w:sz w:val="20"/>
                <w:szCs w:val="20"/>
                <w:lang w:val="uk-UA"/>
              </w:rPr>
              <w:t>mail</w:t>
            </w:r>
            <w:proofErr w:type="spellEnd"/>
            <w:r w:rsidRPr="00DB230E">
              <w:rPr>
                <w:rFonts w:ascii="Times New Roman" w:hAnsi="Times New Roman"/>
                <w:color w:val="1829A8"/>
                <w:sz w:val="20"/>
                <w:szCs w:val="20"/>
                <w:lang w:val="uk-UA"/>
              </w:rPr>
              <w:t>: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DC552A">
        <w:tc>
          <w:tcPr>
            <w:tcW w:w="1087"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724B09" w:rsidRPr="00134E4C" w:rsidRDefault="00724B09" w:rsidP="00645D11">
      <w:pPr>
        <w:keepNext/>
        <w:spacing w:after="120" w:line="240" w:lineRule="auto"/>
        <w:outlineLvl w:val="3"/>
        <w:rPr>
          <w:rFonts w:ascii="Times New Roman" w:hAnsi="Times New Roman"/>
          <w:b/>
          <w:sz w:val="28"/>
          <w:szCs w:val="28"/>
          <w:lang w:val="uk-UA"/>
        </w:rPr>
      </w:pPr>
    </w:p>
    <w:p w:rsidR="0066657D" w:rsidRPr="00AF10F6" w:rsidRDefault="0066657D" w:rsidP="00AF10F6">
      <w:pPr>
        <w:keepNext/>
        <w:spacing w:after="120" w:line="240" w:lineRule="auto"/>
        <w:ind w:left="3540" w:firstLine="708"/>
        <w:outlineLvl w:val="3"/>
        <w:rPr>
          <w:rFonts w:ascii="Times New Roman" w:hAnsi="Times New Roman"/>
          <w:b/>
          <w:sz w:val="28"/>
          <w:szCs w:val="28"/>
          <w:lang w:val="uk-UA"/>
        </w:rPr>
      </w:pPr>
      <w:r w:rsidRPr="00AF10F6">
        <w:rPr>
          <w:rFonts w:ascii="Times New Roman" w:hAnsi="Times New Roman"/>
          <w:b/>
          <w:sz w:val="28"/>
          <w:szCs w:val="28"/>
          <w:lang w:val="uk-UA"/>
        </w:rPr>
        <w:t>ВИСНОВОК</w:t>
      </w:r>
    </w:p>
    <w:p w:rsidR="0087310C" w:rsidRPr="00AF10F6" w:rsidRDefault="001660AE" w:rsidP="00AF10F6">
      <w:pPr>
        <w:spacing w:after="120" w:line="240" w:lineRule="auto"/>
        <w:ind w:left="2832"/>
        <w:rPr>
          <w:rFonts w:ascii="Times New Roman" w:hAnsi="Times New Roman"/>
          <w:b/>
          <w:sz w:val="28"/>
          <w:szCs w:val="28"/>
          <w:lang w:val="uk-UA"/>
        </w:rPr>
      </w:pPr>
      <w:r w:rsidRPr="00AF10F6">
        <w:rPr>
          <w:rFonts w:ascii="Times New Roman" w:hAnsi="Times New Roman"/>
          <w:b/>
          <w:sz w:val="28"/>
          <w:szCs w:val="28"/>
          <w:lang w:val="uk-UA"/>
        </w:rPr>
        <w:t xml:space="preserve">   </w:t>
      </w:r>
      <w:r w:rsidR="00AF10F6" w:rsidRPr="00AF10F6">
        <w:rPr>
          <w:rFonts w:ascii="Times New Roman" w:hAnsi="Times New Roman"/>
          <w:b/>
          <w:sz w:val="28"/>
          <w:szCs w:val="28"/>
          <w:lang w:val="uk-UA"/>
        </w:rPr>
        <w:t xml:space="preserve">щодо </w:t>
      </w:r>
      <w:proofErr w:type="spellStart"/>
      <w:r w:rsidR="00AF10F6" w:rsidRPr="00AF10F6">
        <w:rPr>
          <w:rFonts w:ascii="Times New Roman" w:hAnsi="Times New Roman"/>
          <w:b/>
          <w:sz w:val="28"/>
          <w:szCs w:val="28"/>
          <w:lang w:val="uk-UA"/>
        </w:rPr>
        <w:t>проє</w:t>
      </w:r>
      <w:r w:rsidR="0066657D" w:rsidRPr="00AF10F6">
        <w:rPr>
          <w:rFonts w:ascii="Times New Roman" w:hAnsi="Times New Roman"/>
          <w:b/>
          <w:sz w:val="28"/>
          <w:szCs w:val="28"/>
          <w:lang w:val="uk-UA"/>
        </w:rPr>
        <w:t>кту</w:t>
      </w:r>
      <w:proofErr w:type="spellEnd"/>
      <w:r w:rsidR="0066657D" w:rsidRPr="00AF10F6">
        <w:rPr>
          <w:rFonts w:ascii="Times New Roman" w:hAnsi="Times New Roman"/>
          <w:b/>
          <w:sz w:val="28"/>
          <w:szCs w:val="28"/>
          <w:lang w:val="uk-UA"/>
        </w:rPr>
        <w:t xml:space="preserve"> Закону України</w:t>
      </w:r>
    </w:p>
    <w:p w:rsidR="003A7A57" w:rsidRPr="00AF10F6" w:rsidRDefault="0087310C" w:rsidP="00AF10F6">
      <w:pPr>
        <w:pStyle w:val="3"/>
        <w:spacing w:before="0" w:beforeAutospacing="0" w:after="120" w:afterAutospacing="0"/>
        <w:jc w:val="center"/>
        <w:textAlignment w:val="baseline"/>
        <w:rPr>
          <w:sz w:val="28"/>
          <w:szCs w:val="28"/>
          <w:lang w:val="uk-UA"/>
        </w:rPr>
      </w:pPr>
      <w:r w:rsidRPr="00AF10F6">
        <w:rPr>
          <w:sz w:val="28"/>
          <w:szCs w:val="28"/>
          <w:lang w:val="uk-UA"/>
        </w:rPr>
        <w:t>«</w:t>
      </w:r>
      <w:r w:rsidR="009F5C5D" w:rsidRPr="00AF10F6">
        <w:rPr>
          <w:sz w:val="28"/>
          <w:szCs w:val="28"/>
          <w:lang w:val="uk-UA"/>
        </w:rPr>
        <w:t>Про</w:t>
      </w:r>
      <w:r w:rsidR="00FA28C3" w:rsidRPr="00AF10F6">
        <w:rPr>
          <w:sz w:val="28"/>
          <w:szCs w:val="28"/>
          <w:lang w:val="uk-UA"/>
        </w:rPr>
        <w:t xml:space="preserve"> </w:t>
      </w:r>
      <w:r w:rsidR="000507AA" w:rsidRPr="00AF10F6">
        <w:rPr>
          <w:bCs w:val="0"/>
          <w:sz w:val="28"/>
          <w:szCs w:val="28"/>
          <w:shd w:val="clear" w:color="auto" w:fill="FFFFFF"/>
          <w:lang w:val="uk-UA"/>
        </w:rPr>
        <w:t>розвиток галузі бджільництва, охорону, захист та збереження бджіл</w:t>
      </w:r>
      <w:r w:rsidR="003A7A57" w:rsidRPr="00AF10F6">
        <w:rPr>
          <w:sz w:val="28"/>
          <w:szCs w:val="28"/>
          <w:lang w:val="uk-UA"/>
        </w:rPr>
        <w:t>»</w:t>
      </w:r>
    </w:p>
    <w:p w:rsidR="00645D11" w:rsidRPr="00AF10F6" w:rsidRDefault="00066BEA" w:rsidP="00AF10F6">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eastAsia="uk-UA"/>
        </w:rPr>
      </w:pPr>
      <w:r w:rsidRPr="00AF10F6">
        <w:rPr>
          <w:rFonts w:ascii="Times New Roman" w:hAnsi="Times New Roman"/>
          <w:sz w:val="28"/>
          <w:szCs w:val="28"/>
          <w:lang w:val="uk-UA"/>
        </w:rPr>
        <w:t xml:space="preserve">(р.№ </w:t>
      </w:r>
      <w:r w:rsidR="000507AA" w:rsidRPr="00AF10F6">
        <w:rPr>
          <w:rFonts w:ascii="Times New Roman" w:hAnsi="Times New Roman"/>
          <w:sz w:val="28"/>
          <w:szCs w:val="28"/>
          <w:shd w:val="clear" w:color="auto" w:fill="FFFFFF"/>
          <w:lang w:val="uk-UA"/>
        </w:rPr>
        <w:t>5274 від 19.03.2021</w:t>
      </w:r>
      <w:r w:rsidRPr="00AF10F6">
        <w:rPr>
          <w:rFonts w:ascii="Times New Roman" w:hAnsi="Times New Roman"/>
          <w:sz w:val="28"/>
          <w:szCs w:val="28"/>
          <w:shd w:val="clear" w:color="auto" w:fill="FFFFFF"/>
          <w:lang w:val="uk-UA"/>
        </w:rPr>
        <w:t>,</w:t>
      </w:r>
      <w:r w:rsidRPr="00AF10F6">
        <w:rPr>
          <w:rFonts w:ascii="Times New Roman" w:hAnsi="Times New Roman"/>
          <w:sz w:val="28"/>
          <w:szCs w:val="28"/>
          <w:lang w:val="uk-UA"/>
        </w:rPr>
        <w:t xml:space="preserve"> </w:t>
      </w:r>
      <w:proofErr w:type="spellStart"/>
      <w:r w:rsidR="00FA28C3" w:rsidRPr="00AF10F6">
        <w:rPr>
          <w:rFonts w:ascii="Times New Roman" w:hAnsi="Times New Roman"/>
          <w:sz w:val="28"/>
          <w:szCs w:val="28"/>
          <w:lang w:val="uk-UA"/>
        </w:rPr>
        <w:t>н.д</w:t>
      </w:r>
      <w:proofErr w:type="spellEnd"/>
      <w:r w:rsidR="00FA28C3" w:rsidRPr="00AF10F6">
        <w:rPr>
          <w:rFonts w:ascii="Times New Roman" w:hAnsi="Times New Roman"/>
          <w:sz w:val="28"/>
          <w:szCs w:val="28"/>
          <w:lang w:val="uk-UA"/>
        </w:rPr>
        <w:t xml:space="preserve">. </w:t>
      </w:r>
      <w:r w:rsidR="000507AA" w:rsidRPr="00AF10F6">
        <w:rPr>
          <w:rFonts w:ascii="Times New Roman" w:hAnsi="Times New Roman"/>
          <w:sz w:val="28"/>
          <w:szCs w:val="28"/>
          <w:lang w:val="uk-UA"/>
        </w:rPr>
        <w:t>Івченко В.Є.</w:t>
      </w:r>
      <w:r w:rsidR="00FA28C3" w:rsidRPr="00AF10F6">
        <w:rPr>
          <w:rFonts w:ascii="Times New Roman" w:hAnsi="Times New Roman"/>
          <w:sz w:val="28"/>
          <w:szCs w:val="28"/>
          <w:lang w:val="uk-UA"/>
        </w:rPr>
        <w:t xml:space="preserve"> та інші</w:t>
      </w:r>
      <w:r w:rsidRPr="00AF10F6">
        <w:rPr>
          <w:rFonts w:ascii="Times New Roman" w:hAnsi="Times New Roman"/>
          <w:sz w:val="28"/>
          <w:szCs w:val="28"/>
          <w:lang w:val="uk-UA"/>
        </w:rPr>
        <w:t>)</w:t>
      </w:r>
      <w:r w:rsidR="006F7B7B" w:rsidRPr="00AF10F6">
        <w:rPr>
          <w:rStyle w:val="af2"/>
          <w:rFonts w:ascii="Times New Roman" w:hAnsi="Times New Roman"/>
          <w:sz w:val="28"/>
          <w:szCs w:val="28"/>
          <w:lang w:val="uk-UA"/>
        </w:rPr>
        <w:footnoteReference w:id="1"/>
      </w:r>
    </w:p>
    <w:p w:rsidR="00645D11" w:rsidRPr="00AF10F6" w:rsidRDefault="00645D11" w:rsidP="00AF10F6">
      <w:pPr>
        <w:spacing w:after="120" w:line="240" w:lineRule="auto"/>
        <w:jc w:val="both"/>
        <w:rPr>
          <w:rStyle w:val="apple-style-span"/>
          <w:rFonts w:ascii="Times New Roman" w:hAnsi="Times New Roman"/>
          <w:sz w:val="28"/>
          <w:szCs w:val="28"/>
          <w:lang w:val="uk-UA"/>
        </w:rPr>
      </w:pPr>
    </w:p>
    <w:p w:rsidR="00AF10F6" w:rsidRPr="00AF10F6" w:rsidRDefault="00AF10F6" w:rsidP="00AF10F6">
      <w:pPr>
        <w:spacing w:after="120" w:line="240" w:lineRule="auto"/>
        <w:jc w:val="both"/>
        <w:rPr>
          <w:rStyle w:val="apple-style-span"/>
          <w:rFonts w:ascii="Times New Roman" w:hAnsi="Times New Roman"/>
          <w:sz w:val="28"/>
          <w:szCs w:val="28"/>
          <w:lang w:val="uk-UA"/>
        </w:rPr>
      </w:pPr>
    </w:p>
    <w:p w:rsidR="00AF10F6" w:rsidRPr="00AF10F6" w:rsidRDefault="00AF10F6" w:rsidP="00AF10F6">
      <w:pPr>
        <w:pStyle w:val="12"/>
        <w:numPr>
          <w:ilvl w:val="0"/>
          <w:numId w:val="20"/>
        </w:numPr>
        <w:spacing w:after="120" w:line="240" w:lineRule="auto"/>
        <w:jc w:val="both"/>
        <w:rPr>
          <w:rFonts w:ascii="Times New Roman" w:hAnsi="Times New Roman"/>
          <w:b/>
          <w:bCs/>
          <w:sz w:val="28"/>
          <w:szCs w:val="28"/>
          <w:lang w:val="uk-UA"/>
        </w:rPr>
      </w:pPr>
      <w:r w:rsidRPr="00AF10F6">
        <w:rPr>
          <w:rFonts w:ascii="Times New Roman" w:hAnsi="Times New Roman"/>
          <w:b/>
          <w:bCs/>
          <w:sz w:val="28"/>
          <w:szCs w:val="28"/>
          <w:lang w:val="uk-UA"/>
        </w:rPr>
        <w:t xml:space="preserve">Загальна характеристика </w:t>
      </w:r>
      <w:proofErr w:type="spellStart"/>
      <w:r w:rsidRPr="00AF10F6">
        <w:rPr>
          <w:rFonts w:ascii="Times New Roman" w:hAnsi="Times New Roman"/>
          <w:b/>
          <w:bCs/>
          <w:sz w:val="28"/>
          <w:szCs w:val="28"/>
          <w:lang w:val="uk-UA"/>
        </w:rPr>
        <w:t>законопроєкту</w:t>
      </w:r>
      <w:proofErr w:type="spellEnd"/>
      <w:r w:rsidRPr="00AF10F6">
        <w:rPr>
          <w:rFonts w:ascii="Times New Roman" w:hAnsi="Times New Roman"/>
          <w:b/>
          <w:bCs/>
          <w:sz w:val="28"/>
          <w:szCs w:val="28"/>
          <w:lang w:val="uk-UA"/>
        </w:rPr>
        <w:t>.</w:t>
      </w:r>
      <w:bookmarkStart w:id="0" w:name="_Hlk65942550"/>
    </w:p>
    <w:p w:rsidR="00AF10F6" w:rsidRPr="00AF10F6" w:rsidRDefault="00AF10F6" w:rsidP="00AF10F6">
      <w:pPr>
        <w:spacing w:after="120" w:line="240" w:lineRule="auto"/>
        <w:ind w:firstLine="567"/>
        <w:jc w:val="both"/>
        <w:rPr>
          <w:rFonts w:ascii="Times New Roman" w:hAnsi="Times New Roman"/>
          <w:sz w:val="28"/>
          <w:szCs w:val="28"/>
          <w:lang w:val="uk-UA"/>
        </w:rPr>
      </w:pPr>
      <w:r w:rsidRPr="00AF10F6">
        <w:rPr>
          <w:rFonts w:ascii="Times New Roman" w:hAnsi="Times New Roman"/>
          <w:sz w:val="28"/>
          <w:szCs w:val="28"/>
          <w:lang w:val="uk-UA"/>
        </w:rPr>
        <w:t xml:space="preserve">Згідно з пояснювальною запискою </w:t>
      </w:r>
      <w:proofErr w:type="spellStart"/>
      <w:r w:rsidRPr="00AF10F6">
        <w:rPr>
          <w:rFonts w:ascii="Times New Roman" w:hAnsi="Times New Roman"/>
          <w:sz w:val="28"/>
          <w:szCs w:val="28"/>
          <w:lang w:val="uk-UA"/>
        </w:rPr>
        <w:t>проєкт</w:t>
      </w:r>
      <w:proofErr w:type="spellEnd"/>
      <w:r w:rsidRPr="00AF10F6">
        <w:rPr>
          <w:rFonts w:ascii="Times New Roman" w:hAnsi="Times New Roman"/>
          <w:sz w:val="28"/>
          <w:szCs w:val="28"/>
          <w:lang w:val="uk-UA"/>
        </w:rPr>
        <w:t xml:space="preserve"> Закону України «Про розвиток галузі бджільництва,  охорону, захист та  збереження  бджіл» розроблено з метою системного та комплексного регулювання суспільних відносин в галузі бджільництва, визначення правових, економічних та організаційних основ галузі,  спрямованих  на охорону, захист та збереження  бджіл  як незамінного компоненту природних екосистем та </w:t>
      </w:r>
      <w:proofErr w:type="spellStart"/>
      <w:r w:rsidRPr="00AF10F6">
        <w:rPr>
          <w:rFonts w:ascii="Times New Roman" w:hAnsi="Times New Roman"/>
          <w:sz w:val="28"/>
          <w:szCs w:val="28"/>
          <w:lang w:val="uk-UA"/>
        </w:rPr>
        <w:t>біоіндикаторів</w:t>
      </w:r>
      <w:proofErr w:type="spellEnd"/>
      <w:r w:rsidRPr="00AF10F6">
        <w:rPr>
          <w:rFonts w:ascii="Times New Roman" w:hAnsi="Times New Roman"/>
          <w:sz w:val="28"/>
          <w:szCs w:val="28"/>
          <w:lang w:val="uk-UA"/>
        </w:rPr>
        <w:t xml:space="preserve"> довкілля, поліпшення племінних і продуктивних якостей бджіл,  відновлення та розвиток кормової бази, захист професійних  та економічних інтересів пасічника (бджоляра),  розвиток  та захист національного ринку продуктів бджільництва, тощо.</w:t>
      </w:r>
    </w:p>
    <w:bookmarkEnd w:id="0"/>
    <w:p w:rsidR="00AF10F6" w:rsidRPr="00AF10F6" w:rsidRDefault="00AF10F6" w:rsidP="00AF10F6">
      <w:pPr>
        <w:pStyle w:val="21"/>
        <w:numPr>
          <w:ilvl w:val="0"/>
          <w:numId w:val="20"/>
        </w:numPr>
        <w:spacing w:after="120" w:line="240" w:lineRule="auto"/>
        <w:ind w:left="0" w:firstLine="567"/>
        <w:jc w:val="both"/>
        <w:rPr>
          <w:rFonts w:ascii="Times New Roman" w:hAnsi="Times New Roman"/>
          <w:b/>
          <w:bCs/>
          <w:sz w:val="28"/>
          <w:szCs w:val="28"/>
          <w:lang w:val="uk-UA"/>
        </w:rPr>
      </w:pPr>
      <w:r w:rsidRPr="00AF10F6">
        <w:rPr>
          <w:rFonts w:ascii="Times New Roman" w:hAnsi="Times New Roman"/>
          <w:b/>
          <w:bCs/>
          <w:sz w:val="28"/>
          <w:szCs w:val="28"/>
          <w:lang w:val="uk-UA"/>
        </w:rPr>
        <w:t xml:space="preserve">Порядок вирішення у законодавстві ЄС питань, що належать до сфери правового регулювання </w:t>
      </w:r>
      <w:proofErr w:type="spellStart"/>
      <w:r w:rsidRPr="00AF10F6">
        <w:rPr>
          <w:rFonts w:ascii="Times New Roman" w:hAnsi="Times New Roman"/>
          <w:b/>
          <w:bCs/>
          <w:sz w:val="28"/>
          <w:szCs w:val="28"/>
          <w:lang w:val="uk-UA"/>
        </w:rPr>
        <w:t>проєкту</w:t>
      </w:r>
      <w:proofErr w:type="spellEnd"/>
      <w:r w:rsidRPr="00AF10F6">
        <w:rPr>
          <w:rFonts w:ascii="Times New Roman" w:hAnsi="Times New Roman"/>
          <w:b/>
          <w:bCs/>
          <w:sz w:val="28"/>
          <w:szCs w:val="28"/>
          <w:lang w:val="uk-UA"/>
        </w:rPr>
        <w:t>.</w:t>
      </w:r>
    </w:p>
    <w:p w:rsidR="00AF10F6" w:rsidRPr="00AF10F6" w:rsidRDefault="00AF10F6" w:rsidP="00AF10F6">
      <w:pPr>
        <w:spacing w:after="120" w:line="240" w:lineRule="auto"/>
        <w:ind w:firstLine="708"/>
        <w:jc w:val="both"/>
        <w:rPr>
          <w:rFonts w:ascii="Times New Roman" w:hAnsi="Times New Roman"/>
          <w:bCs/>
          <w:sz w:val="28"/>
          <w:szCs w:val="28"/>
          <w:lang w:val="uk-UA"/>
        </w:rPr>
      </w:pPr>
      <w:r w:rsidRPr="00AF10F6">
        <w:rPr>
          <w:rFonts w:ascii="Times New Roman" w:hAnsi="Times New Roman"/>
          <w:bCs/>
          <w:sz w:val="28"/>
          <w:szCs w:val="28"/>
          <w:lang w:val="uk-UA"/>
        </w:rPr>
        <w:t xml:space="preserve">Правовідносини, що належать до сфери правового регулювання </w:t>
      </w:r>
      <w:proofErr w:type="spellStart"/>
      <w:r w:rsidRPr="00AF10F6">
        <w:rPr>
          <w:rFonts w:ascii="Times New Roman" w:hAnsi="Times New Roman"/>
          <w:bCs/>
          <w:sz w:val="28"/>
          <w:szCs w:val="28"/>
          <w:lang w:val="uk-UA"/>
        </w:rPr>
        <w:t>проєкту</w:t>
      </w:r>
      <w:proofErr w:type="spellEnd"/>
      <w:r w:rsidRPr="00AF10F6">
        <w:rPr>
          <w:rFonts w:ascii="Times New Roman" w:hAnsi="Times New Roman"/>
          <w:bCs/>
          <w:sz w:val="28"/>
          <w:szCs w:val="28"/>
          <w:lang w:val="uk-UA"/>
        </w:rPr>
        <w:t xml:space="preserve"> Закону, регулюються:</w:t>
      </w:r>
    </w:p>
    <w:p w:rsidR="00AF10F6" w:rsidRPr="00AF10F6" w:rsidRDefault="00AF10F6" w:rsidP="00AF10F6">
      <w:pPr>
        <w:numPr>
          <w:ilvl w:val="0"/>
          <w:numId w:val="21"/>
        </w:numPr>
        <w:spacing w:after="120" w:line="240" w:lineRule="auto"/>
        <w:jc w:val="both"/>
        <w:rPr>
          <w:rFonts w:ascii="Times New Roman" w:hAnsi="Times New Roman"/>
          <w:sz w:val="28"/>
          <w:szCs w:val="28"/>
          <w:lang w:val="uk-UA" w:eastAsia="uk-UA"/>
        </w:rPr>
      </w:pPr>
      <w:r w:rsidRPr="00AF10F6">
        <w:rPr>
          <w:rFonts w:ascii="Times New Roman" w:hAnsi="Times New Roman"/>
          <w:sz w:val="28"/>
          <w:szCs w:val="28"/>
          <w:lang w:val="uk-UA" w:eastAsia="uk-UA"/>
        </w:rPr>
        <w:t xml:space="preserve">Регламентом 1107/2009 Європейського Парламенту та Ради від 21 жовтня 2009 року щодо </w:t>
      </w:r>
      <w:r w:rsidRPr="00AF10F6">
        <w:rPr>
          <w:rFonts w:ascii="Times New Roman" w:hAnsi="Times New Roman"/>
          <w:color w:val="000000" w:themeColor="text1"/>
          <w:sz w:val="28"/>
          <w:szCs w:val="28"/>
          <w:lang w:val="uk-UA" w:eastAsia="uk-UA"/>
        </w:rPr>
        <w:t xml:space="preserve">розміщення на ринку продуктів </w:t>
      </w:r>
      <w:r w:rsidRPr="00AF10F6">
        <w:rPr>
          <w:rFonts w:ascii="Times New Roman" w:hAnsi="Times New Roman"/>
          <w:sz w:val="28"/>
          <w:szCs w:val="28"/>
          <w:lang w:val="uk-UA" w:eastAsia="uk-UA"/>
        </w:rPr>
        <w:t>захисту рослин та скасування Директив Ради 79/117/EEC та 91/414/EEC (</w:t>
      </w:r>
      <w:r w:rsidRPr="00AF10F6">
        <w:rPr>
          <w:rFonts w:ascii="Times New Roman" w:hAnsi="Times New Roman"/>
          <w:i/>
          <w:iCs/>
          <w:sz w:val="28"/>
          <w:szCs w:val="28"/>
          <w:lang w:val="uk-UA" w:eastAsia="uk-UA"/>
        </w:rPr>
        <w:t xml:space="preserve">OJ L 309, 24.11.2009, p. 1–50). </w:t>
      </w:r>
    </w:p>
    <w:p w:rsidR="00AF10F6" w:rsidRPr="00AF10F6" w:rsidRDefault="00AF10F6" w:rsidP="00AF10F6">
      <w:pPr>
        <w:numPr>
          <w:ilvl w:val="0"/>
          <w:numId w:val="21"/>
        </w:numPr>
        <w:spacing w:after="120" w:line="240" w:lineRule="auto"/>
        <w:jc w:val="both"/>
        <w:rPr>
          <w:rFonts w:ascii="Times New Roman" w:hAnsi="Times New Roman"/>
          <w:color w:val="000000" w:themeColor="text1"/>
          <w:sz w:val="28"/>
          <w:szCs w:val="28"/>
          <w:lang w:val="uk-UA" w:eastAsia="uk-UA"/>
        </w:rPr>
      </w:pPr>
      <w:r w:rsidRPr="00AF10F6">
        <w:rPr>
          <w:rFonts w:ascii="Times New Roman" w:hAnsi="Times New Roman"/>
          <w:iCs/>
          <w:sz w:val="28"/>
          <w:szCs w:val="28"/>
          <w:lang w:val="uk-UA" w:eastAsia="uk-UA"/>
        </w:rPr>
        <w:t xml:space="preserve">Регламентом 284/2013 від 1 березня 2013 року, який встановлює вимоги до даних для продуктів захисту рослин у відповідності до Регламенту 1107/2009 Європейського Парламенту та </w:t>
      </w:r>
      <w:r w:rsidRPr="00AF10F6">
        <w:rPr>
          <w:rFonts w:ascii="Times New Roman" w:hAnsi="Times New Roman"/>
          <w:iCs/>
          <w:color w:val="000000" w:themeColor="text1"/>
          <w:sz w:val="28"/>
          <w:szCs w:val="28"/>
          <w:lang w:val="uk-UA" w:eastAsia="uk-UA"/>
        </w:rPr>
        <w:t>Ради щодо розміщення на ринку продуктів захисту рослин (OJ L 93, 3.4.2013, p. 85–152).</w:t>
      </w:r>
    </w:p>
    <w:p w:rsidR="00AF10F6" w:rsidRPr="00AF10F6" w:rsidRDefault="00AF10F6" w:rsidP="00AF10F6">
      <w:pPr>
        <w:numPr>
          <w:ilvl w:val="0"/>
          <w:numId w:val="21"/>
        </w:numPr>
        <w:spacing w:after="120" w:line="240" w:lineRule="auto"/>
        <w:jc w:val="both"/>
        <w:rPr>
          <w:rFonts w:ascii="Times New Roman" w:hAnsi="Times New Roman"/>
          <w:color w:val="000000" w:themeColor="text1"/>
          <w:sz w:val="28"/>
          <w:szCs w:val="28"/>
          <w:lang w:val="uk-UA" w:eastAsia="uk-UA"/>
        </w:rPr>
      </w:pPr>
      <w:r w:rsidRPr="00AF10F6">
        <w:rPr>
          <w:rFonts w:ascii="Times New Roman" w:hAnsi="Times New Roman"/>
          <w:iCs/>
          <w:sz w:val="28"/>
          <w:szCs w:val="28"/>
          <w:lang w:val="uk-UA" w:eastAsia="uk-UA"/>
        </w:rPr>
        <w:t xml:space="preserve">Регламентом Комісії </w:t>
      </w:r>
      <w:r w:rsidRPr="00AF10F6">
        <w:rPr>
          <w:rFonts w:ascii="Times New Roman" w:hAnsi="Times New Roman"/>
          <w:sz w:val="28"/>
          <w:szCs w:val="28"/>
          <w:lang w:val="uk-UA" w:eastAsia="uk-UA"/>
        </w:rPr>
        <w:t xml:space="preserve">283/2013 від 1 березня 2013 року, </w:t>
      </w:r>
      <w:r w:rsidRPr="00AF10F6">
        <w:rPr>
          <w:rFonts w:ascii="Times New Roman" w:hAnsi="Times New Roman"/>
          <w:iCs/>
          <w:sz w:val="28"/>
          <w:szCs w:val="28"/>
          <w:lang w:val="uk-UA" w:eastAsia="uk-UA"/>
        </w:rPr>
        <w:t xml:space="preserve">який встановлює вимоги до даних для продуктів захисту рослин у відповідності до Регламенту </w:t>
      </w:r>
      <w:r w:rsidRPr="00AF10F6">
        <w:rPr>
          <w:rFonts w:ascii="Times New Roman" w:hAnsi="Times New Roman"/>
          <w:iCs/>
          <w:sz w:val="28"/>
          <w:szCs w:val="28"/>
          <w:lang w:val="uk-UA" w:eastAsia="uk-UA"/>
        </w:rPr>
        <w:lastRenderedPageBreak/>
        <w:t xml:space="preserve">1107/2009 Європейського Парламенту та Ради </w:t>
      </w:r>
      <w:r w:rsidRPr="00AF10F6">
        <w:rPr>
          <w:rFonts w:ascii="Times New Roman" w:hAnsi="Times New Roman"/>
          <w:iCs/>
          <w:color w:val="000000" w:themeColor="text1"/>
          <w:sz w:val="28"/>
          <w:szCs w:val="28"/>
          <w:lang w:val="uk-UA" w:eastAsia="uk-UA"/>
        </w:rPr>
        <w:t>щодо розміщення на ринку продуктів захисту рослин</w:t>
      </w:r>
      <w:r w:rsidRPr="00AF10F6">
        <w:rPr>
          <w:rFonts w:ascii="Times New Roman" w:hAnsi="Times New Roman"/>
          <w:color w:val="000000" w:themeColor="text1"/>
          <w:sz w:val="28"/>
          <w:szCs w:val="28"/>
          <w:lang w:val="uk-UA" w:eastAsia="uk-UA"/>
        </w:rPr>
        <w:t xml:space="preserve"> (</w:t>
      </w:r>
      <w:r w:rsidRPr="00AF10F6">
        <w:rPr>
          <w:rFonts w:ascii="Times New Roman" w:hAnsi="Times New Roman"/>
          <w:iCs/>
          <w:color w:val="000000" w:themeColor="text1"/>
          <w:sz w:val="28"/>
          <w:szCs w:val="28"/>
          <w:lang w:val="uk-UA" w:eastAsia="uk-UA"/>
        </w:rPr>
        <w:t>OJ L 93, 3.4.2013, p. 1–84).</w:t>
      </w:r>
    </w:p>
    <w:p w:rsidR="00AF10F6" w:rsidRPr="00AF10F6" w:rsidRDefault="00AF10F6" w:rsidP="00AF10F6">
      <w:pPr>
        <w:pStyle w:val="21"/>
        <w:numPr>
          <w:ilvl w:val="0"/>
          <w:numId w:val="20"/>
        </w:numPr>
        <w:spacing w:after="120" w:line="240" w:lineRule="auto"/>
        <w:ind w:left="0" w:firstLine="567"/>
        <w:jc w:val="both"/>
        <w:rPr>
          <w:rFonts w:ascii="Times New Roman" w:hAnsi="Times New Roman"/>
          <w:b/>
          <w:bCs/>
          <w:sz w:val="28"/>
          <w:szCs w:val="28"/>
          <w:lang w:val="uk-UA"/>
        </w:rPr>
      </w:pPr>
      <w:r w:rsidRPr="00AF10F6">
        <w:rPr>
          <w:rFonts w:ascii="Times New Roman" w:hAnsi="Times New Roman"/>
          <w:b/>
          <w:sz w:val="28"/>
          <w:szCs w:val="28"/>
          <w:lang w:val="uk-UA"/>
        </w:rPr>
        <w:t xml:space="preserve">Відповідність </w:t>
      </w:r>
      <w:proofErr w:type="spellStart"/>
      <w:r w:rsidRPr="00AF10F6">
        <w:rPr>
          <w:rFonts w:ascii="Times New Roman" w:hAnsi="Times New Roman"/>
          <w:b/>
          <w:sz w:val="28"/>
          <w:szCs w:val="28"/>
          <w:lang w:val="uk-UA"/>
        </w:rPr>
        <w:t>законопроєкту</w:t>
      </w:r>
      <w:proofErr w:type="spellEnd"/>
      <w:r w:rsidRPr="00AF10F6">
        <w:rPr>
          <w:rFonts w:ascii="Times New Roman" w:hAnsi="Times New Roman"/>
          <w:b/>
          <w:sz w:val="28"/>
          <w:szCs w:val="28"/>
          <w:lang w:val="uk-UA"/>
        </w:rPr>
        <w:t xml:space="preserve"> праву ЄС.</w:t>
      </w:r>
    </w:p>
    <w:p w:rsidR="00AF10F6" w:rsidRPr="00AF10F6" w:rsidRDefault="00AF10F6" w:rsidP="00AF10F6">
      <w:pPr>
        <w:pStyle w:val="1"/>
        <w:numPr>
          <w:ilvl w:val="0"/>
          <w:numId w:val="0"/>
        </w:numPr>
        <w:tabs>
          <w:tab w:val="left" w:pos="880"/>
          <w:tab w:val="left" w:pos="1100"/>
        </w:tabs>
        <w:spacing w:after="120"/>
        <w:ind w:firstLine="550"/>
        <w:jc w:val="both"/>
        <w:rPr>
          <w:bCs/>
          <w:color w:val="auto"/>
          <w:shd w:val="clear" w:color="auto" w:fill="FFFFFF"/>
        </w:rPr>
      </w:pPr>
      <w:r w:rsidRPr="00AF10F6">
        <w:rPr>
          <w:color w:val="auto"/>
        </w:rPr>
        <w:t>Надання пасічникам (бджолярам), власникам товарних пасік, сімейним фермам пасічників (бджолярів), репродукторам виробничих бджолиних маток, суб’єктам племінної справи першочергового права на отримання земельних ділянок державної власності із земель запасу та інших земельних ділянок сільськогосподарського призначення для створення та/або розміщення на них підрозділів пасік будь-якого типу, створення та розширення кормових (</w:t>
      </w:r>
      <w:proofErr w:type="spellStart"/>
      <w:r w:rsidRPr="00AF10F6">
        <w:rPr>
          <w:color w:val="auto"/>
        </w:rPr>
        <w:t>медодайних</w:t>
      </w:r>
      <w:proofErr w:type="spellEnd"/>
      <w:r w:rsidRPr="00AF10F6">
        <w:rPr>
          <w:color w:val="auto"/>
        </w:rPr>
        <w:t>) угідь для бджіл є державною допомогою згідно з статтею 1 Закону України «</w:t>
      </w:r>
      <w:r w:rsidRPr="00AF10F6">
        <w:rPr>
          <w:bCs/>
          <w:color w:val="auto"/>
          <w:shd w:val="clear" w:color="auto" w:fill="FFFFFF"/>
        </w:rPr>
        <w:t>Про державну допомогу суб’єктам господарювання»</w:t>
      </w:r>
      <w:r w:rsidRPr="00AF10F6">
        <w:rPr>
          <w:bCs/>
          <w:color w:val="auto"/>
          <w:shd w:val="clear" w:color="auto" w:fill="FFFFFF"/>
          <w:lang w:val="ru-RU"/>
        </w:rPr>
        <w:t>.</w:t>
      </w:r>
      <w:r w:rsidRPr="00AF10F6">
        <w:rPr>
          <w:bCs/>
          <w:color w:val="auto"/>
          <w:shd w:val="clear" w:color="auto" w:fill="FFFFFF"/>
        </w:rPr>
        <w:t xml:space="preserve"> </w:t>
      </w:r>
      <w:r w:rsidRPr="00AF10F6">
        <w:rPr>
          <w:color w:val="auto"/>
        </w:rPr>
        <w:t>Закон України «</w:t>
      </w:r>
      <w:r w:rsidRPr="00AF10F6">
        <w:rPr>
          <w:bCs/>
          <w:color w:val="auto"/>
          <w:shd w:val="clear" w:color="auto" w:fill="FFFFFF"/>
        </w:rPr>
        <w:t>Про державну допомогу суб’єктам господарювання»</w:t>
      </w:r>
      <w:r w:rsidRPr="00AF10F6">
        <w:rPr>
          <w:bCs/>
          <w:color w:val="auto"/>
          <w:shd w:val="clear" w:color="auto" w:fill="FFFFFF"/>
          <w:lang w:val="ru-RU"/>
        </w:rPr>
        <w:t xml:space="preserve"> </w:t>
      </w:r>
      <w:proofErr w:type="spellStart"/>
      <w:r w:rsidRPr="00AF10F6">
        <w:rPr>
          <w:color w:val="auto"/>
        </w:rPr>
        <w:t>імплементує</w:t>
      </w:r>
      <w:proofErr w:type="spellEnd"/>
      <w:r w:rsidRPr="00AF10F6">
        <w:rPr>
          <w:color w:val="auto"/>
        </w:rPr>
        <w:t xml:space="preserve"> у національне законодавство положення статей 262-266 Частини 2 “Державна допомога” Глави 10 “Конкуренція” Розділу IV “Торгівля і питання, пов’язані з торгівлею” Угоди про асоціацію.</w:t>
      </w:r>
    </w:p>
    <w:p w:rsidR="00AF10F6" w:rsidRPr="00AF10F6" w:rsidRDefault="00AF10F6" w:rsidP="00AF10F6">
      <w:pPr>
        <w:pStyle w:val="1"/>
        <w:numPr>
          <w:ilvl w:val="0"/>
          <w:numId w:val="0"/>
        </w:numPr>
        <w:tabs>
          <w:tab w:val="left" w:pos="880"/>
          <w:tab w:val="left" w:pos="1100"/>
        </w:tabs>
        <w:spacing w:after="120"/>
        <w:ind w:firstLine="550"/>
        <w:jc w:val="both"/>
        <w:rPr>
          <w:color w:val="auto"/>
        </w:rPr>
      </w:pPr>
      <w:r w:rsidRPr="00AF10F6">
        <w:rPr>
          <w:bCs/>
          <w:color w:val="auto"/>
          <w:shd w:val="clear" w:color="auto" w:fill="FFFFFF"/>
        </w:rPr>
        <w:t>В</w:t>
      </w:r>
      <w:r w:rsidRPr="00AF10F6">
        <w:rPr>
          <w:color w:val="auto"/>
        </w:rPr>
        <w:t>ідповідно до статті 8 Закону України «</w:t>
      </w:r>
      <w:r w:rsidRPr="00AF10F6">
        <w:rPr>
          <w:bCs/>
          <w:color w:val="auto"/>
          <w:shd w:val="clear" w:color="auto" w:fill="FFFFFF"/>
        </w:rPr>
        <w:t>Про державну допомогу суб’єктам господарювання»</w:t>
      </w:r>
      <w:r w:rsidRPr="00AF10F6">
        <w:rPr>
          <w:color w:val="auto"/>
        </w:rPr>
        <w:t xml:space="preserve"> Антимонопольний комітет України є уповноваженим органом у сфері визначення належності та допустимості державної допомоги, що відповідає зобов’язанням України відповідно до Угоди про асоціацію.</w:t>
      </w:r>
    </w:p>
    <w:p w:rsidR="00AF10F6" w:rsidRPr="00AF10F6" w:rsidRDefault="00AF10F6" w:rsidP="00AF10F6">
      <w:pPr>
        <w:pStyle w:val="1"/>
        <w:numPr>
          <w:ilvl w:val="0"/>
          <w:numId w:val="0"/>
        </w:numPr>
        <w:tabs>
          <w:tab w:val="left" w:pos="880"/>
          <w:tab w:val="left" w:pos="1100"/>
        </w:tabs>
        <w:spacing w:after="120"/>
        <w:ind w:firstLine="550"/>
        <w:jc w:val="both"/>
        <w:rPr>
          <w:bCs/>
          <w:color w:val="auto"/>
          <w:shd w:val="clear" w:color="auto" w:fill="FFFFFF"/>
        </w:rPr>
      </w:pPr>
      <w:r w:rsidRPr="00AF10F6">
        <w:rPr>
          <w:color w:val="auto"/>
        </w:rPr>
        <w:t xml:space="preserve">Тому, з метою визначення допустимості </w:t>
      </w:r>
      <w:r w:rsidRPr="00AF10F6">
        <w:rPr>
          <w:color w:val="auto"/>
          <w:shd w:val="clear" w:color="auto" w:fill="FFFFFF"/>
        </w:rPr>
        <w:t xml:space="preserve">державної допомоги для конкуренції необхідно отримати висновок </w:t>
      </w:r>
      <w:r w:rsidRPr="00AF10F6">
        <w:rPr>
          <w:color w:val="auto"/>
        </w:rPr>
        <w:t>Антимонопольного комітету України.</w:t>
      </w:r>
    </w:p>
    <w:p w:rsidR="00AF10F6" w:rsidRPr="00AF10F6" w:rsidRDefault="00AF10F6" w:rsidP="00AF10F6">
      <w:pPr>
        <w:pStyle w:val="12"/>
        <w:spacing w:after="120" w:line="240" w:lineRule="auto"/>
        <w:ind w:left="0" w:firstLine="567"/>
        <w:jc w:val="both"/>
        <w:rPr>
          <w:rFonts w:ascii="Times New Roman" w:hAnsi="Times New Roman"/>
          <w:bCs/>
          <w:sz w:val="28"/>
          <w:szCs w:val="28"/>
          <w:lang w:val="uk-UA"/>
        </w:rPr>
      </w:pPr>
      <w:r w:rsidRPr="00AF10F6">
        <w:rPr>
          <w:rFonts w:ascii="Times New Roman" w:hAnsi="Times New Roman"/>
          <w:sz w:val="28"/>
          <w:szCs w:val="28"/>
          <w:lang w:val="uk-UA"/>
        </w:rPr>
        <w:t xml:space="preserve">Встановлення обов’язку </w:t>
      </w:r>
      <w:r w:rsidRPr="00AF10F6">
        <w:rPr>
          <w:rFonts w:ascii="Times New Roman" w:eastAsia="Times New Roman" w:hAnsi="Times New Roman"/>
          <w:sz w:val="28"/>
          <w:szCs w:val="28"/>
          <w:lang w:val="uk-UA" w:eastAsia="uk-UA"/>
        </w:rPr>
        <w:t>особистих селянських господарств (що використовують землі за межами населених пунктів)</w:t>
      </w:r>
      <w:r w:rsidRPr="00AF10F6">
        <w:rPr>
          <w:rFonts w:ascii="Times New Roman" w:hAnsi="Times New Roman"/>
          <w:sz w:val="28"/>
          <w:szCs w:val="28"/>
          <w:lang w:val="uk-UA"/>
        </w:rPr>
        <w:t xml:space="preserve"> </w:t>
      </w:r>
      <w:r w:rsidRPr="00AF10F6">
        <w:rPr>
          <w:rFonts w:ascii="Times New Roman" w:eastAsia="Times New Roman" w:hAnsi="Times New Roman"/>
          <w:sz w:val="28"/>
          <w:szCs w:val="28"/>
          <w:lang w:val="uk-UA" w:eastAsia="uk-UA"/>
        </w:rPr>
        <w:t>при  застосуванні пестицидів та/або небезпечних для бджіл агрохімікатів на земельних ділянках,</w:t>
      </w:r>
      <w:r w:rsidRPr="00AF10F6">
        <w:rPr>
          <w:rFonts w:ascii="Times New Roman" w:eastAsia="Times New Roman" w:hAnsi="Times New Roman"/>
          <w:sz w:val="28"/>
          <w:szCs w:val="28"/>
          <w:lang w:val="uk-UA"/>
        </w:rPr>
        <w:t xml:space="preserve"> </w:t>
      </w:r>
      <w:r w:rsidRPr="00AF10F6">
        <w:rPr>
          <w:rFonts w:ascii="Times New Roman" w:eastAsia="Times New Roman" w:hAnsi="Times New Roman"/>
          <w:sz w:val="28"/>
          <w:szCs w:val="28"/>
          <w:lang w:val="uk-UA" w:eastAsia="uk-UA"/>
        </w:rPr>
        <w:t xml:space="preserve">що перебувають у їх власності або в оренді, де здійснюється господарська діяльність завчасно повідомляти про застосування пестицидів та/або небезпечних для бджіл агрохімікатів в порядку та строки визначені законодавством, а також </w:t>
      </w:r>
      <w:r w:rsidRPr="00AF10F6">
        <w:rPr>
          <w:rFonts w:ascii="Times New Roman" w:hAnsi="Times New Roman"/>
          <w:sz w:val="28"/>
          <w:szCs w:val="28"/>
          <w:lang w:val="uk-UA"/>
        </w:rPr>
        <w:t xml:space="preserve">встановлення певного регламенту часу щодо проведення таких робіт із застосування агрохімікатів до рослин саме </w:t>
      </w:r>
      <w:r w:rsidRPr="00AF10F6">
        <w:rPr>
          <w:rFonts w:ascii="Times New Roman" w:eastAsia="Times New Roman" w:hAnsi="Times New Roman"/>
          <w:sz w:val="28"/>
          <w:szCs w:val="28"/>
          <w:lang w:val="uk-UA"/>
        </w:rPr>
        <w:t xml:space="preserve">у період відсутності льоту бджіл виключно в нічний час з 22:00 години до 5:00 години доби </w:t>
      </w:r>
      <w:r w:rsidRPr="00AF10F6">
        <w:rPr>
          <w:rFonts w:ascii="Times New Roman" w:hAnsi="Times New Roman"/>
          <w:bCs/>
          <w:sz w:val="28"/>
          <w:szCs w:val="28"/>
          <w:lang w:val="uk-UA"/>
        </w:rPr>
        <w:t>– не суперечить праву ЄС.</w:t>
      </w:r>
    </w:p>
    <w:p w:rsidR="00AF10F6" w:rsidRPr="00AF10F6" w:rsidRDefault="00AF10F6" w:rsidP="00AF10F6">
      <w:pPr>
        <w:pStyle w:val="12"/>
        <w:spacing w:after="120" w:line="240" w:lineRule="auto"/>
        <w:ind w:left="0" w:firstLine="567"/>
        <w:jc w:val="both"/>
        <w:rPr>
          <w:rFonts w:ascii="Times New Roman" w:hAnsi="Times New Roman"/>
          <w:sz w:val="28"/>
          <w:szCs w:val="28"/>
          <w:lang w:val="uk-UA"/>
        </w:rPr>
      </w:pPr>
      <w:r w:rsidRPr="00AF10F6">
        <w:rPr>
          <w:rFonts w:ascii="Times New Roman" w:hAnsi="Times New Roman"/>
          <w:sz w:val="28"/>
          <w:szCs w:val="28"/>
          <w:lang w:val="uk-UA"/>
        </w:rPr>
        <w:t>Разом з цим, з точки зору права</w:t>
      </w:r>
      <w:r w:rsidR="006737F3">
        <w:rPr>
          <w:rFonts w:ascii="Times New Roman" w:hAnsi="Times New Roman"/>
          <w:sz w:val="28"/>
          <w:szCs w:val="28"/>
          <w:lang w:val="uk-UA"/>
        </w:rPr>
        <w:t xml:space="preserve"> ЄС, такі заходи є недостатніми. В</w:t>
      </w:r>
      <w:r w:rsidRPr="00AF10F6">
        <w:rPr>
          <w:rFonts w:ascii="Times New Roman" w:hAnsi="Times New Roman"/>
          <w:sz w:val="28"/>
          <w:szCs w:val="28"/>
          <w:lang w:val="uk-UA"/>
        </w:rPr>
        <w:t xml:space="preserve"> Європейському Союзі  застосовується вищий рівень захисту галузі бджільництва.</w:t>
      </w:r>
    </w:p>
    <w:p w:rsidR="00AF10F6" w:rsidRPr="00AF10F6" w:rsidRDefault="00AF10F6" w:rsidP="00AF10F6">
      <w:pPr>
        <w:pStyle w:val="12"/>
        <w:spacing w:after="120" w:line="240" w:lineRule="auto"/>
        <w:ind w:left="0" w:firstLine="567"/>
        <w:jc w:val="both"/>
        <w:rPr>
          <w:rFonts w:ascii="Times New Roman" w:eastAsia="Times New Roman" w:hAnsi="Times New Roman"/>
          <w:sz w:val="28"/>
          <w:szCs w:val="28"/>
          <w:lang w:val="uk-UA" w:eastAsia="uk-UA"/>
        </w:rPr>
      </w:pPr>
      <w:r w:rsidRPr="00AF10F6">
        <w:rPr>
          <w:rFonts w:ascii="Times New Roman" w:eastAsia="Times New Roman" w:hAnsi="Times New Roman"/>
          <w:sz w:val="28"/>
          <w:szCs w:val="28"/>
          <w:lang w:val="uk-UA" w:eastAsia="uk-UA"/>
        </w:rPr>
        <w:t>Так, пункт 10.3.1 Регламенту 284/2013 передбачає проведення детального аналізу різних факторів, що впливають на бджіл та проведення відповідних тестів, які визначають різні типи токсичності: рівень хр</w:t>
      </w:r>
      <w:bookmarkStart w:id="1" w:name="_GoBack"/>
      <w:bookmarkEnd w:id="1"/>
      <w:r w:rsidRPr="00AF10F6">
        <w:rPr>
          <w:rFonts w:ascii="Times New Roman" w:eastAsia="Times New Roman" w:hAnsi="Times New Roman"/>
          <w:sz w:val="28"/>
          <w:szCs w:val="28"/>
          <w:lang w:val="uk-UA" w:eastAsia="uk-UA"/>
        </w:rPr>
        <w:t xml:space="preserve">онічної токсичності, критичний рівень контактної токсичності, рівень гострої пероральної токсичності, а також оцінку впливу розвитку бджіл в цьому середовищі, оцінку впливу на різні стадії їх життєдіяльності, </w:t>
      </w:r>
      <w:proofErr w:type="spellStart"/>
      <w:r w:rsidRPr="00AF10F6">
        <w:rPr>
          <w:rFonts w:ascii="Times New Roman" w:eastAsia="Times New Roman" w:hAnsi="Times New Roman"/>
          <w:sz w:val="28"/>
          <w:szCs w:val="28"/>
          <w:lang w:val="uk-UA" w:eastAsia="uk-UA"/>
        </w:rPr>
        <w:t>сублетальні</w:t>
      </w:r>
      <w:proofErr w:type="spellEnd"/>
      <w:r w:rsidRPr="00AF10F6">
        <w:rPr>
          <w:rFonts w:ascii="Times New Roman" w:eastAsia="Times New Roman" w:hAnsi="Times New Roman"/>
          <w:sz w:val="28"/>
          <w:szCs w:val="28"/>
          <w:lang w:val="uk-UA" w:eastAsia="uk-UA"/>
        </w:rPr>
        <w:t xml:space="preserve"> наслідки та інше. Такі тести та процедури оцінки впливу на бджіл не передбачено в </w:t>
      </w:r>
      <w:proofErr w:type="spellStart"/>
      <w:r w:rsidRPr="00AF10F6">
        <w:rPr>
          <w:rFonts w:ascii="Times New Roman" w:eastAsia="Times New Roman" w:hAnsi="Times New Roman"/>
          <w:sz w:val="28"/>
          <w:szCs w:val="28"/>
          <w:lang w:val="uk-UA" w:eastAsia="uk-UA"/>
        </w:rPr>
        <w:t>законопроєкті</w:t>
      </w:r>
      <w:proofErr w:type="spellEnd"/>
      <w:r w:rsidRPr="00AF10F6">
        <w:rPr>
          <w:rFonts w:ascii="Times New Roman" w:eastAsia="Times New Roman" w:hAnsi="Times New Roman"/>
          <w:sz w:val="28"/>
          <w:szCs w:val="28"/>
          <w:lang w:val="uk-UA" w:eastAsia="uk-UA"/>
        </w:rPr>
        <w:t>.</w:t>
      </w:r>
    </w:p>
    <w:p w:rsidR="00AF10F6" w:rsidRPr="00AF10F6" w:rsidRDefault="00AF10F6" w:rsidP="00AF10F6">
      <w:pPr>
        <w:pStyle w:val="12"/>
        <w:spacing w:after="120" w:line="240" w:lineRule="auto"/>
        <w:ind w:left="0" w:firstLine="567"/>
        <w:jc w:val="both"/>
        <w:rPr>
          <w:rFonts w:ascii="Times New Roman" w:eastAsia="Times New Roman" w:hAnsi="Times New Roman"/>
          <w:sz w:val="28"/>
          <w:szCs w:val="28"/>
          <w:lang w:val="uk-UA" w:eastAsia="uk-UA"/>
        </w:rPr>
      </w:pPr>
      <w:r w:rsidRPr="00AF10F6">
        <w:rPr>
          <w:rFonts w:ascii="Times New Roman" w:eastAsia="Times New Roman" w:hAnsi="Times New Roman"/>
          <w:sz w:val="28"/>
          <w:szCs w:val="28"/>
          <w:lang w:val="uk-UA" w:eastAsia="uk-UA"/>
        </w:rPr>
        <w:t xml:space="preserve">Тому, з метою наближення національного законодавства до законодавства ЄС та більш повного захисту галузі бджільництва, </w:t>
      </w:r>
      <w:proofErr w:type="spellStart"/>
      <w:r w:rsidRPr="00AF10F6">
        <w:rPr>
          <w:rFonts w:ascii="Times New Roman" w:eastAsia="Times New Roman" w:hAnsi="Times New Roman"/>
          <w:sz w:val="28"/>
          <w:szCs w:val="28"/>
          <w:lang w:val="uk-UA" w:eastAsia="uk-UA"/>
        </w:rPr>
        <w:t>законопроєкт</w:t>
      </w:r>
      <w:proofErr w:type="spellEnd"/>
      <w:r w:rsidRPr="00AF10F6">
        <w:rPr>
          <w:rFonts w:ascii="Times New Roman" w:eastAsia="Times New Roman" w:hAnsi="Times New Roman"/>
          <w:sz w:val="28"/>
          <w:szCs w:val="28"/>
          <w:lang w:val="uk-UA" w:eastAsia="uk-UA"/>
        </w:rPr>
        <w:t xml:space="preserve"> потребує повного </w:t>
      </w:r>
      <w:r w:rsidRPr="00AF10F6">
        <w:rPr>
          <w:rFonts w:ascii="Times New Roman" w:hAnsi="Times New Roman"/>
          <w:sz w:val="28"/>
          <w:szCs w:val="28"/>
          <w:lang w:val="uk-UA"/>
        </w:rPr>
        <w:t xml:space="preserve">врахування вимог </w:t>
      </w:r>
      <w:r w:rsidRPr="00AF10F6">
        <w:rPr>
          <w:rFonts w:ascii="Times New Roman" w:eastAsia="Times New Roman" w:hAnsi="Times New Roman"/>
          <w:sz w:val="28"/>
          <w:szCs w:val="28"/>
          <w:lang w:val="uk-UA" w:eastAsia="uk-UA"/>
        </w:rPr>
        <w:t>пункту 10.3.1 Регламенту 284/2013.</w:t>
      </w:r>
    </w:p>
    <w:p w:rsidR="00AF10F6" w:rsidRPr="00AF10F6" w:rsidRDefault="00AF10F6" w:rsidP="00AF10F6">
      <w:pPr>
        <w:pStyle w:val="12"/>
        <w:spacing w:after="120" w:line="240" w:lineRule="auto"/>
        <w:ind w:left="0" w:firstLine="567"/>
        <w:jc w:val="both"/>
        <w:rPr>
          <w:rFonts w:ascii="Times New Roman" w:eastAsia="Times New Roman" w:hAnsi="Times New Roman"/>
          <w:sz w:val="28"/>
          <w:szCs w:val="28"/>
          <w:lang w:val="uk-UA" w:eastAsia="uk-UA"/>
        </w:rPr>
      </w:pPr>
    </w:p>
    <w:p w:rsidR="00AF10F6" w:rsidRPr="00AF10F6" w:rsidRDefault="00AF10F6" w:rsidP="00AF10F6">
      <w:pPr>
        <w:numPr>
          <w:ilvl w:val="0"/>
          <w:numId w:val="7"/>
        </w:numPr>
        <w:spacing w:after="120" w:line="240" w:lineRule="auto"/>
        <w:ind w:hanging="153"/>
        <w:jc w:val="both"/>
        <w:rPr>
          <w:rFonts w:ascii="Times New Roman" w:hAnsi="Times New Roman"/>
          <w:b/>
          <w:bCs/>
          <w:sz w:val="28"/>
          <w:szCs w:val="28"/>
          <w:lang w:val="uk-UA"/>
        </w:rPr>
      </w:pPr>
      <w:r w:rsidRPr="00AF10F6">
        <w:rPr>
          <w:rFonts w:ascii="Times New Roman" w:hAnsi="Times New Roman"/>
          <w:b/>
          <w:sz w:val="28"/>
          <w:szCs w:val="28"/>
          <w:lang w:val="uk-UA"/>
        </w:rPr>
        <w:lastRenderedPageBreak/>
        <w:t>Висновок Комітету з питань інтеграції України до ЄС.</w:t>
      </w:r>
    </w:p>
    <w:p w:rsidR="00AF10F6" w:rsidRPr="00AF10F6" w:rsidRDefault="00AF10F6" w:rsidP="00AF10F6">
      <w:pPr>
        <w:spacing w:after="120" w:line="240" w:lineRule="auto"/>
        <w:ind w:firstLine="567"/>
        <w:jc w:val="both"/>
        <w:rPr>
          <w:rFonts w:ascii="Times New Roman" w:hAnsi="Times New Roman"/>
          <w:sz w:val="28"/>
          <w:szCs w:val="28"/>
          <w:lang w:val="uk-UA"/>
        </w:rPr>
      </w:pPr>
      <w:proofErr w:type="spellStart"/>
      <w:r w:rsidRPr="00AF10F6">
        <w:rPr>
          <w:rFonts w:ascii="Times New Roman" w:hAnsi="Times New Roman"/>
          <w:sz w:val="28"/>
          <w:szCs w:val="28"/>
          <w:lang w:val="uk-UA"/>
        </w:rPr>
        <w:t>Проєкт</w:t>
      </w:r>
      <w:proofErr w:type="spellEnd"/>
      <w:r w:rsidRPr="00AF10F6">
        <w:rPr>
          <w:rFonts w:ascii="Times New Roman" w:hAnsi="Times New Roman"/>
          <w:sz w:val="28"/>
          <w:szCs w:val="28"/>
          <w:lang w:val="uk-UA"/>
        </w:rPr>
        <w:t xml:space="preserve"> Закону України «Про </w:t>
      </w:r>
      <w:r w:rsidRPr="00AF10F6">
        <w:rPr>
          <w:rFonts w:ascii="Times New Roman" w:hAnsi="Times New Roman"/>
          <w:sz w:val="28"/>
          <w:szCs w:val="28"/>
          <w:shd w:val="clear" w:color="auto" w:fill="FFFFFF"/>
          <w:lang w:val="uk-UA"/>
        </w:rPr>
        <w:t>розвиток галузі бджільництва, охорону, захист та збереження бджіл</w:t>
      </w:r>
      <w:r w:rsidRPr="00AF10F6">
        <w:rPr>
          <w:rFonts w:ascii="Times New Roman" w:hAnsi="Times New Roman"/>
          <w:sz w:val="28"/>
          <w:szCs w:val="28"/>
          <w:lang w:val="uk-UA"/>
        </w:rPr>
        <w:t xml:space="preserve">» (р.№ </w:t>
      </w:r>
      <w:r w:rsidRPr="00AF10F6">
        <w:rPr>
          <w:rFonts w:ascii="Times New Roman" w:hAnsi="Times New Roman"/>
          <w:sz w:val="28"/>
          <w:szCs w:val="28"/>
          <w:shd w:val="clear" w:color="auto" w:fill="FFFFFF"/>
          <w:lang w:val="uk-UA"/>
        </w:rPr>
        <w:t>5274 від 19.03.2021,</w:t>
      </w:r>
      <w:r w:rsidRPr="00AF10F6">
        <w:rPr>
          <w:rFonts w:ascii="Times New Roman" w:hAnsi="Times New Roman"/>
          <w:sz w:val="28"/>
          <w:szCs w:val="28"/>
          <w:lang w:val="uk-UA"/>
        </w:rPr>
        <w:t xml:space="preserve"> </w:t>
      </w:r>
      <w:proofErr w:type="spellStart"/>
      <w:r w:rsidRPr="00AF10F6">
        <w:rPr>
          <w:rFonts w:ascii="Times New Roman" w:hAnsi="Times New Roman"/>
          <w:sz w:val="28"/>
          <w:szCs w:val="28"/>
          <w:lang w:val="uk-UA"/>
        </w:rPr>
        <w:t>н.д</w:t>
      </w:r>
      <w:proofErr w:type="spellEnd"/>
      <w:r w:rsidRPr="00AF10F6">
        <w:rPr>
          <w:rFonts w:ascii="Times New Roman" w:hAnsi="Times New Roman"/>
          <w:sz w:val="28"/>
          <w:szCs w:val="28"/>
          <w:lang w:val="uk-UA"/>
        </w:rPr>
        <w:t xml:space="preserve">. Івченко В.Є. та інші) </w:t>
      </w:r>
      <w:r w:rsidRPr="00AF10F6">
        <w:rPr>
          <w:rFonts w:ascii="Times New Roman" w:hAnsi="Times New Roman"/>
          <w:b/>
          <w:sz w:val="28"/>
          <w:szCs w:val="28"/>
          <w:u w:val="single"/>
          <w:lang w:val="uk-UA"/>
        </w:rPr>
        <w:t>не суперечить</w:t>
      </w:r>
      <w:r w:rsidRPr="00AF10F6">
        <w:rPr>
          <w:rFonts w:ascii="Times New Roman" w:hAnsi="Times New Roman"/>
          <w:sz w:val="28"/>
          <w:szCs w:val="28"/>
          <w:lang w:val="uk-UA"/>
        </w:rPr>
        <w:t xml:space="preserve"> міжнародно-правовим зобов’язанням України в сфері європейської інтеграції. Разом з цим, </w:t>
      </w:r>
      <w:proofErr w:type="spellStart"/>
      <w:r w:rsidRPr="00AF10F6">
        <w:rPr>
          <w:rFonts w:ascii="Times New Roman" w:hAnsi="Times New Roman"/>
          <w:sz w:val="28"/>
          <w:szCs w:val="28"/>
          <w:lang w:val="uk-UA"/>
        </w:rPr>
        <w:t>законопроєкт</w:t>
      </w:r>
      <w:proofErr w:type="spellEnd"/>
      <w:r w:rsidRPr="00AF10F6">
        <w:rPr>
          <w:rFonts w:ascii="Times New Roman" w:hAnsi="Times New Roman"/>
          <w:sz w:val="28"/>
          <w:szCs w:val="28"/>
          <w:lang w:val="uk-UA"/>
        </w:rPr>
        <w:t xml:space="preserve"> </w:t>
      </w:r>
      <w:r w:rsidRPr="00AF10F6">
        <w:rPr>
          <w:rFonts w:ascii="Times New Roman" w:hAnsi="Times New Roman"/>
          <w:b/>
          <w:bCs/>
          <w:sz w:val="28"/>
          <w:szCs w:val="28"/>
          <w:u w:val="single"/>
          <w:lang w:val="uk-UA"/>
        </w:rPr>
        <w:t>потребує доопрацювання</w:t>
      </w:r>
      <w:r w:rsidRPr="00AF10F6">
        <w:rPr>
          <w:rFonts w:ascii="Times New Roman" w:hAnsi="Times New Roman"/>
          <w:sz w:val="28"/>
          <w:szCs w:val="28"/>
          <w:lang w:val="uk-UA"/>
        </w:rPr>
        <w:t xml:space="preserve"> з метою  врахування вимог пункту 10.3.1 Регламенту 284/2013.</w:t>
      </w: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Default="00320F0B" w:rsidP="00134E4C">
      <w:pPr>
        <w:spacing w:after="120" w:line="240" w:lineRule="auto"/>
        <w:ind w:firstLine="567"/>
        <w:jc w:val="both"/>
        <w:rPr>
          <w:rFonts w:ascii="Times New Roman" w:hAnsi="Times New Roman"/>
          <w:sz w:val="28"/>
          <w:szCs w:val="28"/>
          <w:lang w:val="uk-UA"/>
        </w:rPr>
      </w:pPr>
    </w:p>
    <w:p w:rsidR="00320F0B" w:rsidRPr="00CC2283" w:rsidRDefault="00320F0B" w:rsidP="00134E4C">
      <w:pPr>
        <w:spacing w:after="120" w:line="240" w:lineRule="auto"/>
        <w:ind w:firstLine="567"/>
        <w:jc w:val="both"/>
        <w:rPr>
          <w:rFonts w:ascii="Times New Roman" w:hAnsi="Times New Roman"/>
          <w:sz w:val="24"/>
          <w:szCs w:val="24"/>
          <w:lang w:val="uk-UA"/>
        </w:rPr>
      </w:pPr>
    </w:p>
    <w:sectPr w:rsidR="00320F0B" w:rsidRPr="00CC2283"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BE8" w:rsidRDefault="00047BE8" w:rsidP="005E306B">
      <w:pPr>
        <w:spacing w:after="0" w:line="240" w:lineRule="auto"/>
      </w:pPr>
      <w:r>
        <w:separator/>
      </w:r>
    </w:p>
  </w:endnote>
  <w:endnote w:type="continuationSeparator" w:id="0">
    <w:p w:rsidR="00047BE8" w:rsidRDefault="00047BE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Bahnschrift Light"/>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6737F3" w:rsidRPr="006737F3">
          <w:rPr>
            <w:noProof/>
            <w:lang w:val="uk-UA"/>
          </w:rPr>
          <w:t>3</w:t>
        </w:r>
        <w:r>
          <w:rPr>
            <w:noProof/>
            <w:lang w:val="uk-UA"/>
          </w:rPr>
          <w:fldChar w:fldCharType="end"/>
        </w:r>
      </w:p>
    </w:sdtContent>
  </w:sdt>
  <w:p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6737F3" w:rsidRPr="006737F3">
          <w:rPr>
            <w:noProof/>
            <w:lang w:val="uk-UA"/>
          </w:rPr>
          <w:t>1</w:t>
        </w:r>
        <w:r>
          <w:rPr>
            <w:noProof/>
            <w:lang w:val="uk-UA"/>
          </w:rPr>
          <w:fldChar w:fldCharType="end"/>
        </w:r>
      </w:p>
    </w:sdtContent>
  </w:sdt>
  <w:p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BE8" w:rsidRDefault="00047BE8" w:rsidP="005E306B">
      <w:pPr>
        <w:spacing w:after="0" w:line="240" w:lineRule="auto"/>
      </w:pPr>
      <w:r>
        <w:separator/>
      </w:r>
    </w:p>
  </w:footnote>
  <w:footnote w:type="continuationSeparator" w:id="0">
    <w:p w:rsidR="00047BE8" w:rsidRDefault="00047BE8" w:rsidP="005E306B">
      <w:pPr>
        <w:spacing w:after="0" w:line="240" w:lineRule="auto"/>
      </w:pPr>
      <w:r>
        <w:continuationSeparator/>
      </w:r>
    </w:p>
  </w:footnote>
  <w:footnote w:id="1">
    <w:p w:rsidR="005060DC" w:rsidRPr="006F7B7B" w:rsidRDefault="005060DC" w:rsidP="006F7B7B">
      <w:pPr>
        <w:pStyle w:val="af0"/>
        <w:jc w:val="both"/>
        <w:rPr>
          <w:rFonts w:ascii="Times New Roman" w:hAnsi="Times New Roman"/>
          <w:sz w:val="24"/>
          <w:szCs w:val="24"/>
          <w:lang w:val="uk-UA"/>
        </w:rPr>
      </w:pPr>
      <w:r w:rsidRPr="006F7B7B">
        <w:rPr>
          <w:rStyle w:val="af2"/>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 xml:space="preserve">своєму засіданні </w:t>
      </w:r>
      <w:r w:rsidR="00AF10F6">
        <w:rPr>
          <w:rFonts w:ascii="Times New Roman" w:eastAsia="MS Mincho" w:hAnsi="Times New Roman"/>
          <w:sz w:val="24"/>
          <w:szCs w:val="24"/>
          <w:lang w:val="uk-UA"/>
        </w:rPr>
        <w:t>19</w:t>
      </w:r>
      <w:r w:rsidR="00174950">
        <w:rPr>
          <w:rFonts w:ascii="Times New Roman" w:eastAsia="MS Mincho" w:hAnsi="Times New Roman"/>
          <w:sz w:val="24"/>
          <w:szCs w:val="24"/>
          <w:lang w:val="uk-UA"/>
        </w:rPr>
        <w:t xml:space="preserve"> </w:t>
      </w:r>
      <w:r w:rsidR="002F2EAF">
        <w:rPr>
          <w:rFonts w:ascii="Times New Roman" w:eastAsia="MS Mincho" w:hAnsi="Times New Roman"/>
          <w:sz w:val="24"/>
          <w:szCs w:val="24"/>
          <w:lang w:val="uk-UA"/>
        </w:rPr>
        <w:t>травня</w:t>
      </w:r>
      <w:r w:rsidR="00174950">
        <w:rPr>
          <w:rFonts w:ascii="Times New Roman" w:eastAsia="MS Mincho" w:hAnsi="Times New Roman"/>
          <w:sz w:val="24"/>
          <w:szCs w:val="24"/>
          <w:lang w:val="uk-UA"/>
        </w:rPr>
        <w:t xml:space="preserve"> 2021 року (протокол № 71</w:t>
      </w:r>
      <w:r w:rsidR="00744AF4" w:rsidRPr="001660AE">
        <w:rPr>
          <w:rFonts w:ascii="Times New Roman" w:eastAsia="MS Mincho" w:hAnsi="Times New Roman"/>
          <w:sz w:val="24"/>
          <w:szCs w:val="24"/>
          <w:lang w:val="uk-UA"/>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2CCC5158"/>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EE12B8A"/>
    <w:multiLevelType w:val="hybridMultilevel"/>
    <w:tmpl w:val="22709FB2"/>
    <w:lvl w:ilvl="0" w:tplc="FFFFFFFF">
      <w:start w:val="1"/>
      <w:numFmt w:val="decimal"/>
      <w:pStyle w:val="1"/>
      <w:lvlText w:val="%1)"/>
      <w:lvlJc w:val="left"/>
      <w:pPr>
        <w:ind w:left="720" w:hanging="360"/>
      </w:pPr>
      <w:rPr>
        <w:rFonts w:cs="Times New Roman" w:hint="default"/>
        <w:b w:val="0"/>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5"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725E59B4"/>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8"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12"/>
  </w:num>
  <w:num w:numId="4">
    <w:abstractNumId w:val="18"/>
  </w:num>
  <w:num w:numId="5">
    <w:abstractNumId w:val="7"/>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4"/>
  </w:num>
  <w:num w:numId="11">
    <w:abstractNumId w:val="10"/>
  </w:num>
  <w:num w:numId="12">
    <w:abstractNumId w:val="16"/>
  </w:num>
  <w:num w:numId="13">
    <w:abstractNumId w:val="1"/>
  </w:num>
  <w:num w:numId="14">
    <w:abstractNumId w:val="8"/>
  </w:num>
  <w:num w:numId="15">
    <w:abstractNumId w:val="0"/>
  </w:num>
  <w:num w:numId="16">
    <w:abstractNumId w:val="2"/>
  </w:num>
  <w:num w:numId="17">
    <w:abstractNumId w:val="9"/>
  </w:num>
  <w:num w:numId="18">
    <w:abstractNumId w:val="5"/>
  </w:num>
  <w:num w:numId="19">
    <w:abstractNumId w:val="13"/>
  </w:num>
  <w:num w:numId="20">
    <w:abstractNumId w:val="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472"/>
    <w:rsid w:val="000126A6"/>
    <w:rsid w:val="00012CCE"/>
    <w:rsid w:val="000163C3"/>
    <w:rsid w:val="000256BD"/>
    <w:rsid w:val="000412BA"/>
    <w:rsid w:val="000434C4"/>
    <w:rsid w:val="00047BE8"/>
    <w:rsid w:val="000507AA"/>
    <w:rsid w:val="00052418"/>
    <w:rsid w:val="0006485C"/>
    <w:rsid w:val="00066BEA"/>
    <w:rsid w:val="00071A4C"/>
    <w:rsid w:val="00074D19"/>
    <w:rsid w:val="00076CB6"/>
    <w:rsid w:val="000870F3"/>
    <w:rsid w:val="0009199C"/>
    <w:rsid w:val="000941D5"/>
    <w:rsid w:val="0009680B"/>
    <w:rsid w:val="000A349A"/>
    <w:rsid w:val="000A514A"/>
    <w:rsid w:val="000B66D5"/>
    <w:rsid w:val="000C2A55"/>
    <w:rsid w:val="000C7C58"/>
    <w:rsid w:val="000D3A6A"/>
    <w:rsid w:val="000E16AD"/>
    <w:rsid w:val="000E5FA6"/>
    <w:rsid w:val="000F1586"/>
    <w:rsid w:val="000F4171"/>
    <w:rsid w:val="000F71A0"/>
    <w:rsid w:val="000F7A70"/>
    <w:rsid w:val="00100E6A"/>
    <w:rsid w:val="00104920"/>
    <w:rsid w:val="00106AF6"/>
    <w:rsid w:val="001114B0"/>
    <w:rsid w:val="0011569C"/>
    <w:rsid w:val="001159C6"/>
    <w:rsid w:val="001222BE"/>
    <w:rsid w:val="00124160"/>
    <w:rsid w:val="00124ECF"/>
    <w:rsid w:val="00127855"/>
    <w:rsid w:val="001336A1"/>
    <w:rsid w:val="00134C66"/>
    <w:rsid w:val="00134E4C"/>
    <w:rsid w:val="00135E0C"/>
    <w:rsid w:val="001415BB"/>
    <w:rsid w:val="00141617"/>
    <w:rsid w:val="00142A05"/>
    <w:rsid w:val="00146CF8"/>
    <w:rsid w:val="001473DD"/>
    <w:rsid w:val="001556D2"/>
    <w:rsid w:val="00155AD3"/>
    <w:rsid w:val="001642AF"/>
    <w:rsid w:val="001660AE"/>
    <w:rsid w:val="00174950"/>
    <w:rsid w:val="00180192"/>
    <w:rsid w:val="0018540E"/>
    <w:rsid w:val="00185707"/>
    <w:rsid w:val="00190EB5"/>
    <w:rsid w:val="0019108F"/>
    <w:rsid w:val="001966F0"/>
    <w:rsid w:val="001A1EF5"/>
    <w:rsid w:val="001A2BB2"/>
    <w:rsid w:val="001C6555"/>
    <w:rsid w:val="001D3C24"/>
    <w:rsid w:val="001E044E"/>
    <w:rsid w:val="001E1433"/>
    <w:rsid w:val="001E2FDC"/>
    <w:rsid w:val="001F4012"/>
    <w:rsid w:val="00200189"/>
    <w:rsid w:val="00202207"/>
    <w:rsid w:val="00205DDD"/>
    <w:rsid w:val="0020780A"/>
    <w:rsid w:val="0021032F"/>
    <w:rsid w:val="00217B8E"/>
    <w:rsid w:val="00220A34"/>
    <w:rsid w:val="00223281"/>
    <w:rsid w:val="002270FA"/>
    <w:rsid w:val="00235CD7"/>
    <w:rsid w:val="00240E30"/>
    <w:rsid w:val="0024502D"/>
    <w:rsid w:val="00252550"/>
    <w:rsid w:val="002557E3"/>
    <w:rsid w:val="002651AE"/>
    <w:rsid w:val="00265740"/>
    <w:rsid w:val="00276B2A"/>
    <w:rsid w:val="00282021"/>
    <w:rsid w:val="00282F94"/>
    <w:rsid w:val="0028661A"/>
    <w:rsid w:val="002953CB"/>
    <w:rsid w:val="00296A21"/>
    <w:rsid w:val="002A065E"/>
    <w:rsid w:val="002A186A"/>
    <w:rsid w:val="002A467E"/>
    <w:rsid w:val="002A5D4C"/>
    <w:rsid w:val="002A60CA"/>
    <w:rsid w:val="002B102B"/>
    <w:rsid w:val="002B22AF"/>
    <w:rsid w:val="002B51DF"/>
    <w:rsid w:val="002B5FC1"/>
    <w:rsid w:val="002D0561"/>
    <w:rsid w:val="002D2A7D"/>
    <w:rsid w:val="002E0A18"/>
    <w:rsid w:val="002E31BF"/>
    <w:rsid w:val="002E3B1A"/>
    <w:rsid w:val="002E44DA"/>
    <w:rsid w:val="002E6701"/>
    <w:rsid w:val="002E7480"/>
    <w:rsid w:val="002E78CD"/>
    <w:rsid w:val="002F1885"/>
    <w:rsid w:val="002F2EAF"/>
    <w:rsid w:val="002F5482"/>
    <w:rsid w:val="002F57DC"/>
    <w:rsid w:val="002F7323"/>
    <w:rsid w:val="002F7A84"/>
    <w:rsid w:val="003053FA"/>
    <w:rsid w:val="00315D5C"/>
    <w:rsid w:val="00320F0B"/>
    <w:rsid w:val="00331536"/>
    <w:rsid w:val="00336C11"/>
    <w:rsid w:val="00340B49"/>
    <w:rsid w:val="00340F72"/>
    <w:rsid w:val="003429DF"/>
    <w:rsid w:val="003533C2"/>
    <w:rsid w:val="00355A5F"/>
    <w:rsid w:val="0036007C"/>
    <w:rsid w:val="003638EF"/>
    <w:rsid w:val="0036415F"/>
    <w:rsid w:val="00367541"/>
    <w:rsid w:val="00370312"/>
    <w:rsid w:val="00384615"/>
    <w:rsid w:val="00390C16"/>
    <w:rsid w:val="0039382B"/>
    <w:rsid w:val="003A35B8"/>
    <w:rsid w:val="003A7A57"/>
    <w:rsid w:val="003B317A"/>
    <w:rsid w:val="003B3D9A"/>
    <w:rsid w:val="003B4726"/>
    <w:rsid w:val="003B47E6"/>
    <w:rsid w:val="003C28E3"/>
    <w:rsid w:val="003C4F46"/>
    <w:rsid w:val="003D0996"/>
    <w:rsid w:val="003D1CBA"/>
    <w:rsid w:val="003D40FA"/>
    <w:rsid w:val="003E07B0"/>
    <w:rsid w:val="003F13B6"/>
    <w:rsid w:val="003F5796"/>
    <w:rsid w:val="004000BB"/>
    <w:rsid w:val="00403D11"/>
    <w:rsid w:val="0041127A"/>
    <w:rsid w:val="004113A5"/>
    <w:rsid w:val="00414BC8"/>
    <w:rsid w:val="004169C2"/>
    <w:rsid w:val="00424335"/>
    <w:rsid w:val="00425D88"/>
    <w:rsid w:val="00431453"/>
    <w:rsid w:val="004320F4"/>
    <w:rsid w:val="00441A7C"/>
    <w:rsid w:val="00450DD7"/>
    <w:rsid w:val="00451750"/>
    <w:rsid w:val="0045215C"/>
    <w:rsid w:val="004536C9"/>
    <w:rsid w:val="00461325"/>
    <w:rsid w:val="00473C83"/>
    <w:rsid w:val="004852FA"/>
    <w:rsid w:val="0048573B"/>
    <w:rsid w:val="0049139E"/>
    <w:rsid w:val="00495667"/>
    <w:rsid w:val="00496104"/>
    <w:rsid w:val="004A1CE6"/>
    <w:rsid w:val="004A4763"/>
    <w:rsid w:val="004B2A7A"/>
    <w:rsid w:val="004B5A24"/>
    <w:rsid w:val="004C029B"/>
    <w:rsid w:val="004C0BF6"/>
    <w:rsid w:val="004C142E"/>
    <w:rsid w:val="004C29EB"/>
    <w:rsid w:val="004C2C2C"/>
    <w:rsid w:val="004C53C1"/>
    <w:rsid w:val="004C6EDD"/>
    <w:rsid w:val="004C7CA0"/>
    <w:rsid w:val="004D208C"/>
    <w:rsid w:val="004D7BC0"/>
    <w:rsid w:val="004E4F5C"/>
    <w:rsid w:val="004F49EC"/>
    <w:rsid w:val="004F7B8A"/>
    <w:rsid w:val="00501B5E"/>
    <w:rsid w:val="005060DC"/>
    <w:rsid w:val="0050620F"/>
    <w:rsid w:val="00510A3E"/>
    <w:rsid w:val="005163A0"/>
    <w:rsid w:val="005256C2"/>
    <w:rsid w:val="0053172F"/>
    <w:rsid w:val="00537B82"/>
    <w:rsid w:val="00545919"/>
    <w:rsid w:val="0055005A"/>
    <w:rsid w:val="00551DA1"/>
    <w:rsid w:val="00553271"/>
    <w:rsid w:val="00556A0F"/>
    <w:rsid w:val="00560398"/>
    <w:rsid w:val="0056039F"/>
    <w:rsid w:val="0056255F"/>
    <w:rsid w:val="0056352F"/>
    <w:rsid w:val="00563A7E"/>
    <w:rsid w:val="00564963"/>
    <w:rsid w:val="005674BB"/>
    <w:rsid w:val="00577A87"/>
    <w:rsid w:val="00584474"/>
    <w:rsid w:val="00586B3F"/>
    <w:rsid w:val="005944E8"/>
    <w:rsid w:val="005957B8"/>
    <w:rsid w:val="005A186A"/>
    <w:rsid w:val="005A4728"/>
    <w:rsid w:val="005B5203"/>
    <w:rsid w:val="005B71F5"/>
    <w:rsid w:val="005C674D"/>
    <w:rsid w:val="005D599B"/>
    <w:rsid w:val="005E24F8"/>
    <w:rsid w:val="005E306B"/>
    <w:rsid w:val="005E70D8"/>
    <w:rsid w:val="005F20B5"/>
    <w:rsid w:val="005F6BB5"/>
    <w:rsid w:val="005F756D"/>
    <w:rsid w:val="006034B8"/>
    <w:rsid w:val="00605503"/>
    <w:rsid w:val="0061031F"/>
    <w:rsid w:val="00612EC9"/>
    <w:rsid w:val="00623890"/>
    <w:rsid w:val="00626A3E"/>
    <w:rsid w:val="00632842"/>
    <w:rsid w:val="00632FA5"/>
    <w:rsid w:val="00636A94"/>
    <w:rsid w:val="00637E10"/>
    <w:rsid w:val="00641565"/>
    <w:rsid w:val="00644B89"/>
    <w:rsid w:val="00645D11"/>
    <w:rsid w:val="00646894"/>
    <w:rsid w:val="00653DDA"/>
    <w:rsid w:val="00654352"/>
    <w:rsid w:val="00654FF9"/>
    <w:rsid w:val="00656562"/>
    <w:rsid w:val="00660B13"/>
    <w:rsid w:val="0066469B"/>
    <w:rsid w:val="006651E5"/>
    <w:rsid w:val="0066623D"/>
    <w:rsid w:val="0066657D"/>
    <w:rsid w:val="006737F3"/>
    <w:rsid w:val="00676DF3"/>
    <w:rsid w:val="00680273"/>
    <w:rsid w:val="00680FF7"/>
    <w:rsid w:val="00687B1B"/>
    <w:rsid w:val="006908B6"/>
    <w:rsid w:val="00692E29"/>
    <w:rsid w:val="00694409"/>
    <w:rsid w:val="006B39BE"/>
    <w:rsid w:val="006B59F5"/>
    <w:rsid w:val="006C5A7D"/>
    <w:rsid w:val="006C6960"/>
    <w:rsid w:val="006C7744"/>
    <w:rsid w:val="006E001B"/>
    <w:rsid w:val="006E0429"/>
    <w:rsid w:val="006E4E47"/>
    <w:rsid w:val="006E7A8D"/>
    <w:rsid w:val="006F0875"/>
    <w:rsid w:val="006F10E8"/>
    <w:rsid w:val="006F45F5"/>
    <w:rsid w:val="006F7B7B"/>
    <w:rsid w:val="00702A49"/>
    <w:rsid w:val="00710AE2"/>
    <w:rsid w:val="00710C50"/>
    <w:rsid w:val="00713E93"/>
    <w:rsid w:val="00714FAC"/>
    <w:rsid w:val="00715871"/>
    <w:rsid w:val="00724B09"/>
    <w:rsid w:val="007251F6"/>
    <w:rsid w:val="00726FF8"/>
    <w:rsid w:val="007274EA"/>
    <w:rsid w:val="00732230"/>
    <w:rsid w:val="0073224C"/>
    <w:rsid w:val="007327CF"/>
    <w:rsid w:val="00740017"/>
    <w:rsid w:val="007438D4"/>
    <w:rsid w:val="00744AF4"/>
    <w:rsid w:val="0075032B"/>
    <w:rsid w:val="0075056D"/>
    <w:rsid w:val="0075224D"/>
    <w:rsid w:val="0075314A"/>
    <w:rsid w:val="0075394E"/>
    <w:rsid w:val="00755BB4"/>
    <w:rsid w:val="0076364B"/>
    <w:rsid w:val="00764AE0"/>
    <w:rsid w:val="007762EF"/>
    <w:rsid w:val="00776C7E"/>
    <w:rsid w:val="00777F28"/>
    <w:rsid w:val="0078205E"/>
    <w:rsid w:val="00784EDD"/>
    <w:rsid w:val="00793501"/>
    <w:rsid w:val="007949A4"/>
    <w:rsid w:val="007A0252"/>
    <w:rsid w:val="007A4C8C"/>
    <w:rsid w:val="007A66B0"/>
    <w:rsid w:val="007A741B"/>
    <w:rsid w:val="007B3C21"/>
    <w:rsid w:val="007B63EF"/>
    <w:rsid w:val="007C233D"/>
    <w:rsid w:val="007C4D5A"/>
    <w:rsid w:val="007C7970"/>
    <w:rsid w:val="007D5F36"/>
    <w:rsid w:val="007E5928"/>
    <w:rsid w:val="007E5F69"/>
    <w:rsid w:val="007F5D91"/>
    <w:rsid w:val="008028A4"/>
    <w:rsid w:val="00802983"/>
    <w:rsid w:val="0080545D"/>
    <w:rsid w:val="00811F16"/>
    <w:rsid w:val="00814310"/>
    <w:rsid w:val="00816414"/>
    <w:rsid w:val="00820141"/>
    <w:rsid w:val="00820EE8"/>
    <w:rsid w:val="008215BF"/>
    <w:rsid w:val="00821DB6"/>
    <w:rsid w:val="0082685D"/>
    <w:rsid w:val="008268C4"/>
    <w:rsid w:val="00827266"/>
    <w:rsid w:val="00830EB6"/>
    <w:rsid w:val="0083590B"/>
    <w:rsid w:val="00836F19"/>
    <w:rsid w:val="00842084"/>
    <w:rsid w:val="0084269F"/>
    <w:rsid w:val="00852345"/>
    <w:rsid w:val="0087200B"/>
    <w:rsid w:val="0087310C"/>
    <w:rsid w:val="0088411B"/>
    <w:rsid w:val="00885FDC"/>
    <w:rsid w:val="008861F3"/>
    <w:rsid w:val="008A709A"/>
    <w:rsid w:val="008C6841"/>
    <w:rsid w:val="008D7FE2"/>
    <w:rsid w:val="008E1C42"/>
    <w:rsid w:val="008E46C9"/>
    <w:rsid w:val="008F35E3"/>
    <w:rsid w:val="00900675"/>
    <w:rsid w:val="0090606B"/>
    <w:rsid w:val="00912BB6"/>
    <w:rsid w:val="0091417B"/>
    <w:rsid w:val="009233B9"/>
    <w:rsid w:val="00937892"/>
    <w:rsid w:val="009417F3"/>
    <w:rsid w:val="00945B68"/>
    <w:rsid w:val="00954622"/>
    <w:rsid w:val="009551AB"/>
    <w:rsid w:val="00957D31"/>
    <w:rsid w:val="00960BCE"/>
    <w:rsid w:val="00963469"/>
    <w:rsid w:val="0097262A"/>
    <w:rsid w:val="00974981"/>
    <w:rsid w:val="009752F7"/>
    <w:rsid w:val="00975C34"/>
    <w:rsid w:val="00980866"/>
    <w:rsid w:val="009817EE"/>
    <w:rsid w:val="00983C38"/>
    <w:rsid w:val="00986577"/>
    <w:rsid w:val="009865D4"/>
    <w:rsid w:val="00991140"/>
    <w:rsid w:val="00993775"/>
    <w:rsid w:val="009937E1"/>
    <w:rsid w:val="00996966"/>
    <w:rsid w:val="009A234C"/>
    <w:rsid w:val="009A2BEE"/>
    <w:rsid w:val="009A4FC3"/>
    <w:rsid w:val="009A720A"/>
    <w:rsid w:val="009A7223"/>
    <w:rsid w:val="009B497A"/>
    <w:rsid w:val="009C09EC"/>
    <w:rsid w:val="009C60E7"/>
    <w:rsid w:val="009E20D1"/>
    <w:rsid w:val="009E4FA7"/>
    <w:rsid w:val="009F5C5D"/>
    <w:rsid w:val="00A00059"/>
    <w:rsid w:val="00A01675"/>
    <w:rsid w:val="00A17963"/>
    <w:rsid w:val="00A23887"/>
    <w:rsid w:val="00A238E9"/>
    <w:rsid w:val="00A5169C"/>
    <w:rsid w:val="00A60747"/>
    <w:rsid w:val="00A655F1"/>
    <w:rsid w:val="00A7635E"/>
    <w:rsid w:val="00A76A60"/>
    <w:rsid w:val="00A81D90"/>
    <w:rsid w:val="00A820D2"/>
    <w:rsid w:val="00A833C8"/>
    <w:rsid w:val="00A90F55"/>
    <w:rsid w:val="00A938E4"/>
    <w:rsid w:val="00A94B09"/>
    <w:rsid w:val="00A97644"/>
    <w:rsid w:val="00AB155B"/>
    <w:rsid w:val="00AC36AB"/>
    <w:rsid w:val="00AD7F82"/>
    <w:rsid w:val="00AE07A5"/>
    <w:rsid w:val="00AE10AD"/>
    <w:rsid w:val="00AE45F2"/>
    <w:rsid w:val="00AE63C9"/>
    <w:rsid w:val="00AE7E91"/>
    <w:rsid w:val="00AF10F6"/>
    <w:rsid w:val="00AF14B8"/>
    <w:rsid w:val="00B03DB8"/>
    <w:rsid w:val="00B066B3"/>
    <w:rsid w:val="00B077D5"/>
    <w:rsid w:val="00B252C2"/>
    <w:rsid w:val="00B266C0"/>
    <w:rsid w:val="00B311E8"/>
    <w:rsid w:val="00B40EB4"/>
    <w:rsid w:val="00B42750"/>
    <w:rsid w:val="00B42E5A"/>
    <w:rsid w:val="00B46268"/>
    <w:rsid w:val="00B5266D"/>
    <w:rsid w:val="00B54FEC"/>
    <w:rsid w:val="00B55DE0"/>
    <w:rsid w:val="00B605E0"/>
    <w:rsid w:val="00B80BEA"/>
    <w:rsid w:val="00B846E9"/>
    <w:rsid w:val="00B904D2"/>
    <w:rsid w:val="00B9087B"/>
    <w:rsid w:val="00B917C1"/>
    <w:rsid w:val="00BA22DB"/>
    <w:rsid w:val="00BA5C74"/>
    <w:rsid w:val="00BB0F21"/>
    <w:rsid w:val="00BB140E"/>
    <w:rsid w:val="00BB1827"/>
    <w:rsid w:val="00BB6A68"/>
    <w:rsid w:val="00BC537C"/>
    <w:rsid w:val="00BD0801"/>
    <w:rsid w:val="00BD0B35"/>
    <w:rsid w:val="00BE127D"/>
    <w:rsid w:val="00BE6792"/>
    <w:rsid w:val="00BF1E95"/>
    <w:rsid w:val="00BF3238"/>
    <w:rsid w:val="00BF5CC2"/>
    <w:rsid w:val="00C018FA"/>
    <w:rsid w:val="00C03924"/>
    <w:rsid w:val="00C0558A"/>
    <w:rsid w:val="00C069B8"/>
    <w:rsid w:val="00C11FB6"/>
    <w:rsid w:val="00C142C7"/>
    <w:rsid w:val="00C23F90"/>
    <w:rsid w:val="00C24BB9"/>
    <w:rsid w:val="00C26102"/>
    <w:rsid w:val="00C27AE9"/>
    <w:rsid w:val="00C31567"/>
    <w:rsid w:val="00C33E72"/>
    <w:rsid w:val="00C41FC5"/>
    <w:rsid w:val="00C51035"/>
    <w:rsid w:val="00C63C4A"/>
    <w:rsid w:val="00C65AE5"/>
    <w:rsid w:val="00C70369"/>
    <w:rsid w:val="00C72BE0"/>
    <w:rsid w:val="00C86266"/>
    <w:rsid w:val="00C87B58"/>
    <w:rsid w:val="00CA3C81"/>
    <w:rsid w:val="00CA7044"/>
    <w:rsid w:val="00CB1762"/>
    <w:rsid w:val="00CC0A91"/>
    <w:rsid w:val="00CC1C9A"/>
    <w:rsid w:val="00CC2283"/>
    <w:rsid w:val="00CC39A1"/>
    <w:rsid w:val="00CD22A5"/>
    <w:rsid w:val="00CD4A38"/>
    <w:rsid w:val="00CD5736"/>
    <w:rsid w:val="00CD6F46"/>
    <w:rsid w:val="00CD7D5F"/>
    <w:rsid w:val="00CE3E1B"/>
    <w:rsid w:val="00CE560F"/>
    <w:rsid w:val="00CE5DF4"/>
    <w:rsid w:val="00CE6A4B"/>
    <w:rsid w:val="00D044BB"/>
    <w:rsid w:val="00D050D3"/>
    <w:rsid w:val="00D11480"/>
    <w:rsid w:val="00D1521C"/>
    <w:rsid w:val="00D212DE"/>
    <w:rsid w:val="00D21705"/>
    <w:rsid w:val="00D22048"/>
    <w:rsid w:val="00D242C2"/>
    <w:rsid w:val="00D26FB8"/>
    <w:rsid w:val="00D3160A"/>
    <w:rsid w:val="00D32EA6"/>
    <w:rsid w:val="00D37FA2"/>
    <w:rsid w:val="00D52549"/>
    <w:rsid w:val="00D56662"/>
    <w:rsid w:val="00D567C6"/>
    <w:rsid w:val="00D5775D"/>
    <w:rsid w:val="00D57E1B"/>
    <w:rsid w:val="00D7702D"/>
    <w:rsid w:val="00D81E2D"/>
    <w:rsid w:val="00D87922"/>
    <w:rsid w:val="00D95870"/>
    <w:rsid w:val="00DA3C70"/>
    <w:rsid w:val="00DA435D"/>
    <w:rsid w:val="00DA4444"/>
    <w:rsid w:val="00DA5551"/>
    <w:rsid w:val="00DA7C77"/>
    <w:rsid w:val="00DB0AAF"/>
    <w:rsid w:val="00DB230E"/>
    <w:rsid w:val="00DB2B7D"/>
    <w:rsid w:val="00DC552A"/>
    <w:rsid w:val="00DC66B6"/>
    <w:rsid w:val="00DD0EF4"/>
    <w:rsid w:val="00DD2218"/>
    <w:rsid w:val="00DD54D9"/>
    <w:rsid w:val="00DE17DD"/>
    <w:rsid w:val="00DE1BB9"/>
    <w:rsid w:val="00DE466F"/>
    <w:rsid w:val="00DF0115"/>
    <w:rsid w:val="00DF3C5C"/>
    <w:rsid w:val="00DF4540"/>
    <w:rsid w:val="00E00FDF"/>
    <w:rsid w:val="00E1005B"/>
    <w:rsid w:val="00E1010A"/>
    <w:rsid w:val="00E11173"/>
    <w:rsid w:val="00E121EC"/>
    <w:rsid w:val="00E2477F"/>
    <w:rsid w:val="00E25B77"/>
    <w:rsid w:val="00E3096E"/>
    <w:rsid w:val="00E418AB"/>
    <w:rsid w:val="00E43A1A"/>
    <w:rsid w:val="00E50980"/>
    <w:rsid w:val="00E53A90"/>
    <w:rsid w:val="00E6104C"/>
    <w:rsid w:val="00E61455"/>
    <w:rsid w:val="00E61ABE"/>
    <w:rsid w:val="00E62E22"/>
    <w:rsid w:val="00E640F6"/>
    <w:rsid w:val="00E76358"/>
    <w:rsid w:val="00E81467"/>
    <w:rsid w:val="00E81B19"/>
    <w:rsid w:val="00E870BB"/>
    <w:rsid w:val="00EB2DBA"/>
    <w:rsid w:val="00EB6F46"/>
    <w:rsid w:val="00EC2CB0"/>
    <w:rsid w:val="00EE042F"/>
    <w:rsid w:val="00EF0BCD"/>
    <w:rsid w:val="00F03BF1"/>
    <w:rsid w:val="00F120D1"/>
    <w:rsid w:val="00F2405F"/>
    <w:rsid w:val="00F27979"/>
    <w:rsid w:val="00F33BD7"/>
    <w:rsid w:val="00F36E7E"/>
    <w:rsid w:val="00F40B60"/>
    <w:rsid w:val="00F45FC8"/>
    <w:rsid w:val="00F55423"/>
    <w:rsid w:val="00F55A2A"/>
    <w:rsid w:val="00F56557"/>
    <w:rsid w:val="00F61EF7"/>
    <w:rsid w:val="00F70633"/>
    <w:rsid w:val="00F767A6"/>
    <w:rsid w:val="00F768D9"/>
    <w:rsid w:val="00F85268"/>
    <w:rsid w:val="00F91DD3"/>
    <w:rsid w:val="00F93819"/>
    <w:rsid w:val="00FA17D4"/>
    <w:rsid w:val="00FA1F81"/>
    <w:rsid w:val="00FA28C3"/>
    <w:rsid w:val="00FB0948"/>
    <w:rsid w:val="00FC3DF4"/>
    <w:rsid w:val="00FD4256"/>
    <w:rsid w:val="00FE576E"/>
    <w:rsid w:val="00FF0660"/>
    <w:rsid w:val="00FF0E8A"/>
    <w:rsid w:val="00FF1841"/>
    <w:rsid w:val="00FF2933"/>
    <w:rsid w:val="00FF2AC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44922F"/>
  <w15:docId w15:val="{F1F58838-F261-4399-ADFF-2A5B1DCB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0">
    <w:name w:val="heading 1"/>
    <w:basedOn w:val="a"/>
    <w:next w:val="a"/>
    <w:link w:val="11"/>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2">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uiPriority w:val="34"/>
    <w:qFormat/>
    <w:rsid w:val="0066657D"/>
    <w:pPr>
      <w:ind w:left="720"/>
      <w:contextualSpacing/>
    </w:pPr>
  </w:style>
  <w:style w:type="paragraph" w:styleId="af">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0">
    <w:name w:val="footnote text"/>
    <w:basedOn w:val="a"/>
    <w:link w:val="af1"/>
    <w:uiPriority w:val="99"/>
    <w:semiHidden/>
    <w:unhideWhenUsed/>
    <w:rsid w:val="006F7B7B"/>
    <w:pPr>
      <w:spacing w:after="0" w:line="240" w:lineRule="auto"/>
    </w:pPr>
    <w:rPr>
      <w:sz w:val="20"/>
      <w:szCs w:val="20"/>
    </w:rPr>
  </w:style>
  <w:style w:type="character" w:customStyle="1" w:styleId="af1">
    <w:name w:val="Текст виноски Знак"/>
    <w:basedOn w:val="a0"/>
    <w:link w:val="af0"/>
    <w:uiPriority w:val="99"/>
    <w:semiHidden/>
    <w:rsid w:val="006F7B7B"/>
    <w:rPr>
      <w:sz w:val="20"/>
      <w:szCs w:val="20"/>
      <w:lang w:val="ru-RU"/>
    </w:rPr>
  </w:style>
  <w:style w:type="character" w:styleId="af2">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3">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1">
    <w:name w:val="Заголовок 1 Знак"/>
    <w:basedOn w:val="a0"/>
    <w:link w:val="10"/>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4">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3">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Підсписок Стиль1"/>
    <w:basedOn w:val="a"/>
    <w:link w:val="14"/>
    <w:uiPriority w:val="99"/>
    <w:rsid w:val="001A1EF5"/>
    <w:pPr>
      <w:numPr>
        <w:numId w:val="19"/>
      </w:numPr>
      <w:spacing w:after="0" w:line="240" w:lineRule="auto"/>
      <w:ind w:firstLine="176"/>
    </w:pPr>
    <w:rPr>
      <w:rFonts w:ascii="Times New Roman" w:eastAsia="Times New Roman" w:hAnsi="Times New Roman"/>
      <w:color w:val="000000"/>
      <w:sz w:val="28"/>
      <w:szCs w:val="28"/>
      <w:lang w:val="uk-UA"/>
    </w:rPr>
  </w:style>
  <w:style w:type="character" w:customStyle="1" w:styleId="14">
    <w:name w:val="Підсписок Стиль1 Знак"/>
    <w:basedOn w:val="a0"/>
    <w:link w:val="1"/>
    <w:uiPriority w:val="99"/>
    <w:locked/>
    <w:rsid w:val="001A1EF5"/>
    <w:rPr>
      <w:rFonts w:ascii="Times New Roman" w:eastAsia="Times New Roman" w:hAnsi="Times New Roman"/>
      <w:color w:val="000000"/>
      <w:sz w:val="28"/>
      <w:szCs w:val="28"/>
      <w:lang w:val="uk-UA"/>
    </w:rPr>
  </w:style>
  <w:style w:type="paragraph" w:customStyle="1" w:styleId="af5">
    <w:name w:val="Абзац списка"/>
    <w:basedOn w:val="a"/>
    <w:qFormat/>
    <w:rsid w:val="00900675"/>
    <w:pPr>
      <w:spacing w:after="200" w:line="276"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14313781">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22459763">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20899624">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3160044">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20501370">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3.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47443F-2F70-42A6-8D25-41AE695BF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3317</Words>
  <Characters>1892</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19</cp:revision>
  <cp:lastPrinted>2021-01-25T14:04:00Z</cp:lastPrinted>
  <dcterms:created xsi:type="dcterms:W3CDTF">2021-04-19T13:26:00Z</dcterms:created>
  <dcterms:modified xsi:type="dcterms:W3CDTF">2021-05-19T13:31:00Z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