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0FC9" w:rsidRPr="00180914" w:rsidRDefault="00D40FC9" w:rsidP="004C288D">
      <w:pPr>
        <w:keepNext/>
        <w:spacing w:after="0" w:line="240" w:lineRule="auto"/>
        <w:ind w:firstLine="709"/>
        <w:jc w:val="both"/>
        <w:outlineLvl w:val="2"/>
        <w:rPr>
          <w:rFonts w:ascii="Times New Roman" w:eastAsia="Times New Roman" w:hAnsi="Times New Roman" w:cs="Times New Roman"/>
          <w:sz w:val="28"/>
          <w:szCs w:val="28"/>
          <w:highlight w:val="yellow"/>
          <w:lang w:eastAsia="ru-RU"/>
        </w:rPr>
      </w:pPr>
    </w:p>
    <w:p w:rsidR="00D40FC9" w:rsidRDefault="00D40FC9" w:rsidP="004C288D">
      <w:pPr>
        <w:keepNext/>
        <w:spacing w:after="0" w:line="240" w:lineRule="auto"/>
        <w:ind w:firstLine="709"/>
        <w:jc w:val="both"/>
        <w:outlineLvl w:val="2"/>
        <w:rPr>
          <w:rFonts w:ascii="Times New Roman" w:eastAsia="Times New Roman" w:hAnsi="Times New Roman" w:cs="Times New Roman"/>
          <w:b/>
          <w:sz w:val="28"/>
          <w:szCs w:val="28"/>
          <w:highlight w:val="yellow"/>
          <w:lang w:val="en-US" w:eastAsia="ru-RU"/>
        </w:rPr>
      </w:pPr>
    </w:p>
    <w:p w:rsidR="005502C6" w:rsidRDefault="005502C6" w:rsidP="004C288D">
      <w:pPr>
        <w:keepNext/>
        <w:spacing w:after="0" w:line="240" w:lineRule="auto"/>
        <w:ind w:firstLine="709"/>
        <w:jc w:val="both"/>
        <w:outlineLvl w:val="2"/>
        <w:rPr>
          <w:rFonts w:ascii="Times New Roman" w:eastAsia="Times New Roman" w:hAnsi="Times New Roman" w:cs="Times New Roman"/>
          <w:b/>
          <w:sz w:val="28"/>
          <w:szCs w:val="28"/>
          <w:highlight w:val="yellow"/>
          <w:lang w:val="en-US" w:eastAsia="ru-RU"/>
        </w:rPr>
      </w:pPr>
    </w:p>
    <w:p w:rsidR="005502C6" w:rsidRDefault="005502C6" w:rsidP="004C288D">
      <w:pPr>
        <w:keepNext/>
        <w:spacing w:after="0" w:line="240" w:lineRule="auto"/>
        <w:ind w:firstLine="709"/>
        <w:jc w:val="both"/>
        <w:outlineLvl w:val="2"/>
        <w:rPr>
          <w:rFonts w:ascii="Times New Roman" w:eastAsia="Times New Roman" w:hAnsi="Times New Roman" w:cs="Times New Roman"/>
          <w:b/>
          <w:sz w:val="28"/>
          <w:szCs w:val="28"/>
          <w:highlight w:val="yellow"/>
          <w:lang w:val="en-US" w:eastAsia="ru-RU"/>
        </w:rPr>
      </w:pPr>
    </w:p>
    <w:p w:rsidR="005502C6" w:rsidRDefault="005502C6" w:rsidP="004C288D">
      <w:pPr>
        <w:keepNext/>
        <w:spacing w:after="0" w:line="240" w:lineRule="auto"/>
        <w:ind w:firstLine="709"/>
        <w:jc w:val="both"/>
        <w:outlineLvl w:val="2"/>
        <w:rPr>
          <w:rFonts w:ascii="Times New Roman" w:eastAsia="Times New Roman" w:hAnsi="Times New Roman" w:cs="Times New Roman"/>
          <w:b/>
          <w:sz w:val="28"/>
          <w:szCs w:val="28"/>
          <w:highlight w:val="yellow"/>
          <w:lang w:val="en-US" w:eastAsia="ru-RU"/>
        </w:rPr>
      </w:pPr>
    </w:p>
    <w:p w:rsidR="005502C6" w:rsidRPr="005502C6" w:rsidRDefault="005502C6" w:rsidP="004C288D">
      <w:pPr>
        <w:keepNext/>
        <w:spacing w:after="0" w:line="240" w:lineRule="auto"/>
        <w:ind w:firstLine="709"/>
        <w:jc w:val="both"/>
        <w:outlineLvl w:val="2"/>
        <w:rPr>
          <w:rFonts w:ascii="Times New Roman" w:eastAsia="Times New Roman" w:hAnsi="Times New Roman" w:cs="Times New Roman"/>
          <w:b/>
          <w:sz w:val="28"/>
          <w:szCs w:val="28"/>
          <w:highlight w:val="yellow"/>
          <w:lang w:val="en-US" w:eastAsia="ru-RU"/>
        </w:rPr>
      </w:pPr>
    </w:p>
    <w:p w:rsidR="00D40FC9" w:rsidRPr="00180914" w:rsidRDefault="00D40FC9" w:rsidP="004C288D">
      <w:pPr>
        <w:keepNext/>
        <w:spacing w:after="0" w:line="240" w:lineRule="auto"/>
        <w:ind w:firstLine="709"/>
        <w:jc w:val="both"/>
        <w:outlineLvl w:val="2"/>
        <w:rPr>
          <w:rFonts w:ascii="Times New Roman" w:eastAsia="Times New Roman" w:hAnsi="Times New Roman" w:cs="Times New Roman"/>
          <w:b/>
          <w:sz w:val="28"/>
          <w:szCs w:val="28"/>
          <w:highlight w:val="yellow"/>
          <w:lang w:eastAsia="ru-RU"/>
        </w:rPr>
      </w:pPr>
    </w:p>
    <w:p w:rsidR="00D40FC9" w:rsidRPr="00B43B5E" w:rsidRDefault="00D40FC9" w:rsidP="004C288D">
      <w:pPr>
        <w:keepNext/>
        <w:spacing w:after="0" w:line="240" w:lineRule="auto"/>
        <w:ind w:firstLine="709"/>
        <w:jc w:val="center"/>
        <w:outlineLvl w:val="2"/>
        <w:rPr>
          <w:rFonts w:ascii="Times New Roman" w:eastAsia="Times New Roman" w:hAnsi="Times New Roman" w:cs="Times New Roman"/>
          <w:b/>
          <w:sz w:val="28"/>
          <w:szCs w:val="28"/>
          <w:lang w:eastAsia="ru-RU"/>
        </w:rPr>
      </w:pPr>
    </w:p>
    <w:p w:rsidR="00D40FC9" w:rsidRPr="00B43B5E" w:rsidRDefault="00D40FC9" w:rsidP="00FE5DAB">
      <w:pPr>
        <w:keepNext/>
        <w:spacing w:after="0" w:line="240" w:lineRule="auto"/>
        <w:jc w:val="center"/>
        <w:outlineLvl w:val="2"/>
        <w:rPr>
          <w:rFonts w:ascii="Times New Roman" w:eastAsia="Times New Roman" w:hAnsi="Times New Roman" w:cs="Times New Roman"/>
          <w:b/>
          <w:sz w:val="28"/>
          <w:szCs w:val="28"/>
          <w:lang w:eastAsia="ru-RU"/>
        </w:rPr>
      </w:pPr>
      <w:r w:rsidRPr="00B43B5E">
        <w:rPr>
          <w:rFonts w:ascii="Times New Roman" w:eastAsia="Times New Roman" w:hAnsi="Times New Roman" w:cs="Times New Roman"/>
          <w:b/>
          <w:sz w:val="28"/>
          <w:szCs w:val="28"/>
          <w:lang w:eastAsia="ru-RU"/>
        </w:rPr>
        <w:t>ВИСНОВОК</w:t>
      </w:r>
    </w:p>
    <w:p w:rsidR="00D40FC9" w:rsidRPr="00B43B5E" w:rsidRDefault="00D40FC9" w:rsidP="00FE5DAB">
      <w:pPr>
        <w:spacing w:after="0" w:line="240" w:lineRule="auto"/>
        <w:jc w:val="center"/>
        <w:outlineLvl w:val="2"/>
        <w:rPr>
          <w:rFonts w:ascii="Times New Roman" w:eastAsia="Times New Roman" w:hAnsi="Times New Roman" w:cs="Times New Roman"/>
          <w:b/>
          <w:bCs/>
          <w:sz w:val="28"/>
          <w:szCs w:val="28"/>
          <w:lang w:val="ru-RU" w:eastAsia="uk-UA"/>
        </w:rPr>
      </w:pPr>
      <w:r w:rsidRPr="00B43B5E">
        <w:rPr>
          <w:rFonts w:ascii="Times New Roman" w:eastAsia="Times New Roman" w:hAnsi="Times New Roman" w:cs="Times New Roman"/>
          <w:b/>
          <w:bCs/>
          <w:sz w:val="28"/>
          <w:szCs w:val="28"/>
          <w:lang w:eastAsia="ru-RU"/>
        </w:rPr>
        <w:t>на проект Закону України «</w:t>
      </w:r>
      <w:r w:rsidRPr="00B43B5E">
        <w:rPr>
          <w:rFonts w:ascii="Times New Roman" w:eastAsia="Times New Roman" w:hAnsi="Times New Roman" w:cs="Times New Roman"/>
          <w:b/>
          <w:bCs/>
          <w:sz w:val="28"/>
          <w:szCs w:val="28"/>
          <w:lang w:eastAsia="uk-UA"/>
        </w:rPr>
        <w:t xml:space="preserve">Про </w:t>
      </w:r>
      <w:r w:rsidR="002841E8" w:rsidRPr="00B43B5E">
        <w:rPr>
          <w:rFonts w:ascii="Times New Roman" w:eastAsia="Times New Roman" w:hAnsi="Times New Roman" w:cs="Times New Roman"/>
          <w:b/>
          <w:bCs/>
          <w:sz w:val="28"/>
          <w:szCs w:val="28"/>
          <w:lang w:eastAsia="uk-UA"/>
        </w:rPr>
        <w:t>внесення змін до Податкового кодексу України щодо порядку сплати (перерахування) податку до бюджету</w:t>
      </w:r>
      <w:r w:rsidRPr="00B43B5E">
        <w:rPr>
          <w:rFonts w:ascii="Times New Roman" w:eastAsia="Times New Roman" w:hAnsi="Times New Roman" w:cs="Times New Roman"/>
          <w:b/>
          <w:bCs/>
          <w:sz w:val="28"/>
          <w:szCs w:val="28"/>
          <w:lang w:val="ru-RU" w:eastAsia="uk-UA"/>
        </w:rPr>
        <w:t>»</w:t>
      </w:r>
    </w:p>
    <w:p w:rsidR="00D40FC9" w:rsidRPr="00B43B5E" w:rsidRDefault="00D40FC9" w:rsidP="004C288D">
      <w:pPr>
        <w:spacing w:after="0" w:line="240" w:lineRule="auto"/>
        <w:ind w:firstLine="709"/>
        <w:outlineLvl w:val="2"/>
        <w:rPr>
          <w:rFonts w:ascii="Times New Roman" w:eastAsia="Times New Roman" w:hAnsi="Times New Roman" w:cs="Times New Roman"/>
          <w:b/>
          <w:bCs/>
          <w:sz w:val="28"/>
          <w:szCs w:val="28"/>
          <w:lang w:eastAsia="ru-RU"/>
        </w:rPr>
      </w:pPr>
    </w:p>
    <w:p w:rsidR="00084D8C" w:rsidRPr="00B43B5E" w:rsidRDefault="00D40FC9" w:rsidP="004C288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B43B5E">
        <w:rPr>
          <w:rFonts w:ascii="Times New Roman" w:eastAsia="Times New Roman" w:hAnsi="Times New Roman" w:cs="Times New Roman"/>
          <w:sz w:val="28"/>
          <w:szCs w:val="28"/>
          <w:lang w:eastAsia="ru-RU"/>
        </w:rPr>
        <w:t xml:space="preserve">У проекті </w:t>
      </w:r>
      <w:r w:rsidR="00FE5DAB" w:rsidRPr="00B43B5E">
        <w:rPr>
          <w:rFonts w:ascii="Times New Roman" w:eastAsia="Times New Roman" w:hAnsi="Times New Roman" w:cs="Times New Roman"/>
          <w:sz w:val="28"/>
          <w:szCs w:val="28"/>
          <w:lang w:eastAsia="ru-RU"/>
        </w:rPr>
        <w:t xml:space="preserve">шляхом внесення </w:t>
      </w:r>
      <w:r w:rsidRPr="00B43B5E">
        <w:rPr>
          <w:rFonts w:ascii="Times New Roman" w:eastAsia="Times New Roman" w:hAnsi="Times New Roman" w:cs="Times New Roman"/>
          <w:sz w:val="28"/>
          <w:szCs w:val="28"/>
          <w:lang w:eastAsia="ru-RU"/>
        </w:rPr>
        <w:t xml:space="preserve">змін до Податкового кодексу України </w:t>
      </w:r>
      <w:r w:rsidR="00FE5DAB" w:rsidRPr="00B43B5E">
        <w:rPr>
          <w:rFonts w:ascii="Times New Roman" w:eastAsia="Times New Roman" w:hAnsi="Times New Roman" w:cs="Times New Roman"/>
          <w:sz w:val="28"/>
          <w:szCs w:val="28"/>
          <w:lang w:eastAsia="ru-RU"/>
        </w:rPr>
        <w:br/>
      </w:r>
      <w:r w:rsidRPr="00B43B5E">
        <w:rPr>
          <w:rFonts w:ascii="Times New Roman" w:eastAsia="Times New Roman" w:hAnsi="Times New Roman" w:cs="Times New Roman"/>
          <w:sz w:val="28"/>
          <w:szCs w:val="28"/>
          <w:lang w:eastAsia="ru-RU"/>
        </w:rPr>
        <w:t>(далі – ПК)</w:t>
      </w:r>
      <w:r w:rsidR="00FE5DAB" w:rsidRPr="00B43B5E">
        <w:rPr>
          <w:rFonts w:ascii="Times New Roman" w:eastAsia="Times New Roman" w:hAnsi="Times New Roman" w:cs="Times New Roman"/>
          <w:sz w:val="28"/>
          <w:szCs w:val="28"/>
          <w:lang w:eastAsia="ru-RU"/>
        </w:rPr>
        <w:t xml:space="preserve"> пропонується </w:t>
      </w:r>
      <w:r w:rsidR="00084D8C" w:rsidRPr="00B43B5E">
        <w:rPr>
          <w:rFonts w:ascii="Times New Roman" w:eastAsia="Times New Roman" w:hAnsi="Times New Roman" w:cs="Times New Roman"/>
          <w:sz w:val="28"/>
          <w:szCs w:val="28"/>
          <w:lang w:eastAsia="ru-RU"/>
        </w:rPr>
        <w:t xml:space="preserve">встановити, що «податковий агент може сплачувати (перераховувати) податок, утриманий з доходів, нарахованих на користь фізичної особи, до місцевого бюджету за місцем податкової адреси фізичної особи – платника податку </w:t>
      </w:r>
      <w:r w:rsidR="00084D8C" w:rsidRPr="00B43B5E">
        <w:rPr>
          <w:rFonts w:ascii="Times New Roman" w:eastAsia="Times New Roman" w:hAnsi="Times New Roman" w:cs="Times New Roman"/>
          <w:i/>
          <w:sz w:val="28"/>
          <w:szCs w:val="28"/>
          <w:lang w:eastAsia="ru-RU"/>
        </w:rPr>
        <w:t>за заявою такого платника податку</w:t>
      </w:r>
      <w:r w:rsidR="00FD2398" w:rsidRPr="00B43B5E">
        <w:rPr>
          <w:rFonts w:ascii="Times New Roman" w:eastAsia="Times New Roman" w:hAnsi="Times New Roman" w:cs="Times New Roman"/>
          <w:sz w:val="28"/>
          <w:szCs w:val="28"/>
          <w:lang w:eastAsia="ru-RU"/>
        </w:rPr>
        <w:t>»</w:t>
      </w:r>
      <w:r w:rsidR="00084D8C" w:rsidRPr="00B43B5E">
        <w:rPr>
          <w:rFonts w:ascii="Times New Roman" w:eastAsia="Times New Roman" w:hAnsi="Times New Roman" w:cs="Times New Roman"/>
          <w:sz w:val="28"/>
          <w:szCs w:val="28"/>
          <w:lang w:eastAsia="ru-RU"/>
        </w:rPr>
        <w:t>.</w:t>
      </w:r>
    </w:p>
    <w:p w:rsidR="00D40FC9" w:rsidRPr="00B43B5E" w:rsidRDefault="00D40FC9" w:rsidP="004C288D">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B43B5E">
        <w:rPr>
          <w:rFonts w:ascii="Times New Roman" w:eastAsia="Times New Roman" w:hAnsi="Times New Roman" w:cs="Times New Roman"/>
          <w:sz w:val="28"/>
          <w:szCs w:val="28"/>
          <w:lang w:eastAsia="ru-RU"/>
        </w:rPr>
        <w:t>Метою проект</w:t>
      </w:r>
      <w:r w:rsidR="00FE5DAB" w:rsidRPr="00B43B5E">
        <w:rPr>
          <w:rFonts w:ascii="Times New Roman" w:eastAsia="Times New Roman" w:hAnsi="Times New Roman" w:cs="Times New Roman"/>
          <w:sz w:val="28"/>
          <w:szCs w:val="28"/>
          <w:lang w:eastAsia="ru-RU"/>
        </w:rPr>
        <w:t>у</w:t>
      </w:r>
      <w:r w:rsidRPr="00B43B5E">
        <w:rPr>
          <w:rFonts w:ascii="Times New Roman" w:eastAsia="Times New Roman" w:hAnsi="Times New Roman" w:cs="Times New Roman"/>
          <w:sz w:val="28"/>
          <w:szCs w:val="28"/>
          <w:lang w:eastAsia="ru-RU"/>
        </w:rPr>
        <w:t xml:space="preserve"> згідно із пояснювальною запискою до нього є «</w:t>
      </w:r>
      <w:r w:rsidR="00943994" w:rsidRPr="00B43B5E">
        <w:rPr>
          <w:rFonts w:ascii="Times New Roman" w:eastAsia="Times New Roman" w:hAnsi="Times New Roman" w:cs="Times New Roman"/>
          <w:sz w:val="28"/>
          <w:szCs w:val="28"/>
          <w:lang w:eastAsia="ru-RU"/>
        </w:rPr>
        <w:t>створення правових підстав для подальшого зміцнення місцевих бюджетів, мешканці яких отримують доходи, що є важливим напрямом державної політики на сучасному етапі, оскільки державі необхідно здійснювати певні практичні заходи в частині розвитку місцевого оподаткування та введення в дію конкретних норм законодавства, які сприятимуть фінансовому розвитку регіонів</w:t>
      </w:r>
      <w:r w:rsidRPr="00B43B5E">
        <w:rPr>
          <w:rFonts w:ascii="Times New Roman" w:eastAsia="Times New Roman" w:hAnsi="Times New Roman" w:cs="Times New Roman"/>
          <w:sz w:val="28"/>
          <w:szCs w:val="28"/>
          <w:lang w:eastAsia="ru-RU"/>
        </w:rPr>
        <w:t>».</w:t>
      </w:r>
    </w:p>
    <w:p w:rsidR="00FE5DAB" w:rsidRPr="00B43B5E" w:rsidRDefault="00FE5DAB" w:rsidP="00FE5DAB">
      <w:pPr>
        <w:spacing w:after="0" w:line="240" w:lineRule="auto"/>
        <w:ind w:firstLine="709"/>
        <w:jc w:val="both"/>
        <w:rPr>
          <w:rFonts w:ascii="Times New Roman" w:eastAsia="Times New Roman" w:hAnsi="Times New Roman"/>
          <w:sz w:val="28"/>
          <w:szCs w:val="28"/>
          <w:lang w:eastAsia="ru-RU"/>
        </w:rPr>
      </w:pPr>
      <w:r w:rsidRPr="00B43B5E">
        <w:rPr>
          <w:rFonts w:ascii="Times New Roman" w:hAnsi="Times New Roman"/>
          <w:bCs/>
          <w:sz w:val="28"/>
          <w:szCs w:val="28"/>
        </w:rPr>
        <w:t xml:space="preserve">На момент підготовки висновку проект з реєстр. № 5281 та такою ж назвою у Плані законопроектної роботи Верховної Ради України на 2021 рік, затвердженому постановою Верховної Ради України від 02.02.2021 </w:t>
      </w:r>
      <w:r w:rsidRPr="00B43B5E">
        <w:rPr>
          <w:rFonts w:ascii="Times New Roman" w:hAnsi="Times New Roman"/>
          <w:bCs/>
          <w:sz w:val="28"/>
          <w:szCs w:val="28"/>
        </w:rPr>
        <w:br/>
        <w:t>№ 1165-IX, відсутній. Водночас, у п. 109 цього Плану міститься п</w:t>
      </w:r>
      <w:r w:rsidRPr="00B43B5E">
        <w:rPr>
          <w:rFonts w:ascii="Times New Roman" w:eastAsia="Times New Roman" w:hAnsi="Times New Roman"/>
          <w:sz w:val="28"/>
          <w:szCs w:val="28"/>
          <w:lang w:eastAsia="ru-RU"/>
        </w:rPr>
        <w:t>роект, який передбачає, серед іншого, «перегляд положень щодо сплати податку на доходи фізичних осіб з метою розподілу сплаченого податку між бюджетами громад, де безпосередньо здійснюється діяльність підприємств та місцем реєстрації фізичної особи» (відповідальні – «Мінфін, ДПС»).</w:t>
      </w:r>
    </w:p>
    <w:p w:rsidR="00FE5DAB" w:rsidRPr="00B43B5E" w:rsidRDefault="00FE5DAB" w:rsidP="00FE5DA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B43B5E">
        <w:rPr>
          <w:rFonts w:ascii="Times New Roman" w:eastAsia="Times New Roman" w:hAnsi="Times New Roman"/>
          <w:sz w:val="28"/>
          <w:szCs w:val="28"/>
          <w:lang w:eastAsia="ru-RU"/>
        </w:rPr>
        <w:t>Головне управління, розглянувши проект у стислий термін, вважає за доцільне зауважити наступне.</w:t>
      </w:r>
    </w:p>
    <w:p w:rsidR="00F452F2" w:rsidRPr="00B43B5E" w:rsidRDefault="00F452F2" w:rsidP="00F452F2">
      <w:pPr>
        <w:spacing w:after="0" w:line="240" w:lineRule="auto"/>
        <w:ind w:firstLine="708"/>
        <w:jc w:val="both"/>
        <w:rPr>
          <w:rFonts w:ascii="Times New Roman" w:hAnsi="Times New Roman"/>
          <w:sz w:val="28"/>
          <w:szCs w:val="28"/>
        </w:rPr>
      </w:pPr>
      <w:r w:rsidRPr="00B43B5E">
        <w:rPr>
          <w:rFonts w:ascii="Times New Roman" w:hAnsi="Times New Roman"/>
          <w:b/>
          <w:sz w:val="28"/>
          <w:szCs w:val="28"/>
        </w:rPr>
        <w:t>1.</w:t>
      </w:r>
      <w:r w:rsidRPr="00B43B5E">
        <w:rPr>
          <w:rFonts w:ascii="Times New Roman" w:hAnsi="Times New Roman"/>
          <w:sz w:val="28"/>
          <w:szCs w:val="28"/>
        </w:rPr>
        <w:t xml:space="preserve"> Насамперед, визнаючи у цілому актуальність проблеми місця зарахування коштів від податку на доходи фізичних осіб (далі – ПДФО), як передумови для їх справедливого розподілу між відповідними бюджетами з метою збалансування їх ресурсної бази та видаткових повноважень, вважаємо за доцільне акцентувати увагу на тому, що вказана проблема є комплексною та достатньо складною для вирішення, оскільки знаходиться у площині відносин, що формуються у системі «місце проживання платника податку – робоче місце платника податку – місце отримання публічних послуг платником податку». Співвідношення між вказаними елементами цієї системи у розрізі територіальних громад України є різним, що визначається рівнем розвитку сфери прикладання праці, інфраструктурною облаштованістю відповідних територій </w:t>
      </w:r>
      <w:r w:rsidRPr="00B43B5E">
        <w:rPr>
          <w:rFonts w:ascii="Times New Roman" w:hAnsi="Times New Roman"/>
          <w:sz w:val="28"/>
          <w:szCs w:val="28"/>
        </w:rPr>
        <w:lastRenderedPageBreak/>
        <w:t xml:space="preserve">тощо, що, відповідним чином, визначає рівні зайнятості громадян за місцем проживання, маятникової трудової міграції, доступу до основних послуг – освіти, охорони здоров’я тощо. При цьому, на високу мінливість видаткових повноважень місцевих бюджетів, а, відтак, і потребу у фінансових ресурсах, впливають такі чинники, як: постійне реформування системи надання публічних послуг, у першу чергу, освітянських та медичних; </w:t>
      </w:r>
      <w:proofErr w:type="spellStart"/>
      <w:r w:rsidRPr="00B43B5E">
        <w:rPr>
          <w:rFonts w:ascii="Times New Roman" w:hAnsi="Times New Roman"/>
          <w:sz w:val="28"/>
          <w:szCs w:val="28"/>
        </w:rPr>
        <w:t>неспівпадання</w:t>
      </w:r>
      <w:proofErr w:type="spellEnd"/>
      <w:r w:rsidRPr="00B43B5E">
        <w:rPr>
          <w:rFonts w:ascii="Times New Roman" w:hAnsi="Times New Roman"/>
          <w:sz w:val="28"/>
          <w:szCs w:val="28"/>
        </w:rPr>
        <w:t xml:space="preserve"> місць проживання, реєстрації та роботи громадян, що особливо характерним та масштабним за обсягом є для великих урбанізованих центрів; активне впровадження форм віддаленої (надомної та дистанційної) роботи тощо. Доречним також вбачається врахування і такого аспекту, як створення належних стимулів для органів місцевої влади щодо створення умов для розвитку сфери прикладання праці та підвищення рівня інфраструктурної облаштованості на підпорядкованій території. Таким чином, значна диференціація територіальних громад за рівнем соціально-економічного розвитку, характером зайнятості та мобільності громадян, наданням їм публічних послуг, співвідношенням ресурсної бази та обсягом і структурою видаткових повноважень місцевих бюджетів тощо викликає високу варіативність підходів до вибору моделі (або ж, не виключено, моделей, враховуючи багатогранність проблематики) сплати (зарахування) ПДФО та його розподілу між відповідними бюджетами.</w:t>
      </w:r>
    </w:p>
    <w:p w:rsidR="00E5620B" w:rsidRPr="00B43B5E" w:rsidRDefault="00E5620B" w:rsidP="00E5620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B43B5E">
        <w:rPr>
          <w:rFonts w:ascii="Times New Roman" w:eastAsia="Times New Roman" w:hAnsi="Times New Roman"/>
          <w:b/>
          <w:sz w:val="28"/>
          <w:szCs w:val="28"/>
          <w:lang w:eastAsia="ru-RU"/>
        </w:rPr>
        <w:t xml:space="preserve">2. </w:t>
      </w:r>
      <w:r w:rsidRPr="00B43B5E">
        <w:rPr>
          <w:rFonts w:ascii="Times New Roman" w:eastAsia="Times New Roman" w:hAnsi="Times New Roman"/>
          <w:sz w:val="28"/>
          <w:szCs w:val="28"/>
          <w:lang w:eastAsia="ru-RU"/>
        </w:rPr>
        <w:t>З приводу пропозицій проекту вважаємо за доцільне зазначити таке.</w:t>
      </w:r>
    </w:p>
    <w:p w:rsidR="00FE5DAB" w:rsidRPr="003C031E" w:rsidRDefault="00E5620B" w:rsidP="00FE5DA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B43B5E">
        <w:rPr>
          <w:rFonts w:ascii="Times New Roman" w:eastAsia="Times New Roman" w:hAnsi="Times New Roman"/>
          <w:sz w:val="28"/>
          <w:szCs w:val="28"/>
          <w:lang w:eastAsia="ru-RU"/>
        </w:rPr>
        <w:t xml:space="preserve">2.1. </w:t>
      </w:r>
      <w:r w:rsidR="00FE5DAB" w:rsidRPr="00B43B5E">
        <w:rPr>
          <w:rFonts w:ascii="Times New Roman" w:eastAsia="Times New Roman" w:hAnsi="Times New Roman"/>
          <w:sz w:val="28"/>
          <w:szCs w:val="28"/>
          <w:lang w:eastAsia="ru-RU"/>
        </w:rPr>
        <w:t xml:space="preserve">У </w:t>
      </w:r>
      <w:r w:rsidR="00D40FC9" w:rsidRPr="00B43B5E">
        <w:rPr>
          <w:rFonts w:ascii="Times New Roman" w:eastAsia="Times New Roman" w:hAnsi="Times New Roman" w:cs="Times New Roman"/>
          <w:sz w:val="28"/>
          <w:szCs w:val="28"/>
          <w:lang w:eastAsia="ru-RU"/>
        </w:rPr>
        <w:t>проект</w:t>
      </w:r>
      <w:r w:rsidR="00FE5DAB" w:rsidRPr="00B43B5E">
        <w:rPr>
          <w:rFonts w:ascii="Times New Roman" w:eastAsia="Times New Roman" w:hAnsi="Times New Roman" w:cs="Times New Roman"/>
          <w:sz w:val="28"/>
          <w:szCs w:val="28"/>
          <w:lang w:eastAsia="ru-RU"/>
        </w:rPr>
        <w:t>і</w:t>
      </w:r>
      <w:r w:rsidR="00D40FC9" w:rsidRPr="00B43B5E">
        <w:rPr>
          <w:rFonts w:ascii="Times New Roman" w:eastAsia="Times New Roman" w:hAnsi="Times New Roman" w:cs="Times New Roman"/>
          <w:sz w:val="28"/>
          <w:szCs w:val="28"/>
          <w:lang w:eastAsia="ru-RU"/>
        </w:rPr>
        <w:t xml:space="preserve"> пропонується надати фізичній особі-платнику податку, на користь якої податковим агентом виплачуються доходи, право визначати бюджет, до якого зараховуватимуться відповідні суми податку. </w:t>
      </w:r>
      <w:r w:rsidR="00FE5DAB" w:rsidRPr="00B43B5E">
        <w:rPr>
          <w:rFonts w:ascii="Times New Roman" w:eastAsia="Times New Roman" w:hAnsi="Times New Roman" w:cs="Times New Roman"/>
          <w:sz w:val="28"/>
          <w:szCs w:val="28"/>
          <w:lang w:eastAsia="ru-RU"/>
        </w:rPr>
        <w:t xml:space="preserve">На наш погляд, такий підхід виглядає дискусійним у концептуальному відношенні, оскільки не повною мірою узгоджується із природою податку, правовий механізм регулювання якого передбачає </w:t>
      </w:r>
      <w:r w:rsidR="00FE5DAB" w:rsidRPr="003C031E">
        <w:rPr>
          <w:rFonts w:ascii="Times New Roman" w:eastAsia="Times New Roman" w:hAnsi="Times New Roman" w:cs="Times New Roman"/>
          <w:sz w:val="28"/>
          <w:szCs w:val="28"/>
          <w:lang w:eastAsia="ru-RU"/>
        </w:rPr>
        <w:t xml:space="preserve">закріплення імперативного набору елементів податку, що визначають зміст та особливості реалізації податкового обов’язку. До таких елементів належить і порядок сплати податку, а, отже, і, власне, бюджет, до якого зараховується відповідний податок. </w:t>
      </w:r>
    </w:p>
    <w:p w:rsidR="00FE5DAB" w:rsidRPr="00B43B5E" w:rsidRDefault="00FE5DAB" w:rsidP="00FE5DAB">
      <w:pPr>
        <w:pStyle w:val="a5"/>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right="-2" w:firstLine="709"/>
        <w:jc w:val="both"/>
        <w:rPr>
          <w:rFonts w:ascii="Times New Roman" w:eastAsia="Times New Roman" w:hAnsi="Times New Roman" w:cs="Times New Roman"/>
          <w:sz w:val="28"/>
          <w:szCs w:val="28"/>
          <w:lang w:eastAsia="ru-RU"/>
        </w:rPr>
      </w:pPr>
      <w:r w:rsidRPr="003C031E">
        <w:rPr>
          <w:rFonts w:ascii="Times New Roman" w:eastAsia="Times New Roman" w:hAnsi="Times New Roman" w:cs="Times New Roman"/>
          <w:sz w:val="28"/>
          <w:szCs w:val="28"/>
          <w:lang w:eastAsia="ru-RU"/>
        </w:rPr>
        <w:t>Також пропонований підхід не узгоджується із принципом плановості фінансової діяльності держави, що полягає у здійсненні такої діяльності чітко</w:t>
      </w:r>
      <w:r w:rsidR="00B43B5E" w:rsidRPr="003C031E">
        <w:rPr>
          <w:rFonts w:ascii="Times New Roman" w:eastAsia="Times New Roman" w:hAnsi="Times New Roman" w:cs="Times New Roman"/>
          <w:sz w:val="28"/>
          <w:szCs w:val="28"/>
          <w:lang w:eastAsia="ru-RU"/>
        </w:rPr>
        <w:t>,</w:t>
      </w:r>
      <w:r w:rsidRPr="003C031E">
        <w:rPr>
          <w:rFonts w:ascii="Times New Roman" w:eastAsia="Times New Roman" w:hAnsi="Times New Roman" w:cs="Times New Roman"/>
          <w:sz w:val="28"/>
          <w:szCs w:val="28"/>
          <w:lang w:eastAsia="ru-RU"/>
        </w:rPr>
        <w:t xml:space="preserve"> впорядковано, послідовно, збалансовано за детального закріплення процедур і порядку руху коштів. Водночас, за пропонованого у проекті підходу, який базується на волевиявленні платника податку, не передбачається чіткого закріплення відповідного податку за конкретним бюджетом, що, як наслідок, унеможливлює прогнозування бюджетних надходжень та, відповідно, створює ризики для бюджету щодо належного фінансування відповідних бюджетних програм.</w:t>
      </w:r>
    </w:p>
    <w:p w:rsidR="00FE5DAB" w:rsidRPr="003C031E" w:rsidRDefault="00FE5DAB" w:rsidP="00FE5DA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B43B5E">
        <w:rPr>
          <w:rFonts w:ascii="Times New Roman" w:eastAsia="Times New Roman" w:hAnsi="Times New Roman" w:cs="Times New Roman"/>
          <w:sz w:val="28"/>
          <w:szCs w:val="28"/>
          <w:lang w:eastAsia="ru-RU"/>
        </w:rPr>
        <w:t>Крім того, д</w:t>
      </w:r>
      <w:r w:rsidRPr="00B43B5E">
        <w:rPr>
          <w:rFonts w:ascii="Times New Roman" w:eastAsia="Times New Roman" w:hAnsi="Times New Roman"/>
          <w:sz w:val="28"/>
          <w:szCs w:val="28"/>
          <w:lang w:eastAsia="ru-RU"/>
        </w:rPr>
        <w:t xml:space="preserve">о недоліків пропонованого порядку </w:t>
      </w:r>
      <w:r w:rsidRPr="00B43B5E">
        <w:rPr>
          <w:rFonts w:ascii="Times New Roman" w:eastAsia="Times New Roman" w:hAnsi="Times New Roman" w:cs="Times New Roman"/>
          <w:sz w:val="28"/>
          <w:szCs w:val="28"/>
          <w:lang w:eastAsia="ru-RU"/>
        </w:rPr>
        <w:t xml:space="preserve">сплати ПДФО лише за податковою </w:t>
      </w:r>
      <w:proofErr w:type="spellStart"/>
      <w:r w:rsidRPr="00B43B5E">
        <w:rPr>
          <w:rFonts w:ascii="Times New Roman" w:eastAsia="Times New Roman" w:hAnsi="Times New Roman" w:cs="Times New Roman"/>
          <w:sz w:val="28"/>
          <w:szCs w:val="28"/>
          <w:lang w:eastAsia="ru-RU"/>
        </w:rPr>
        <w:t>адресою</w:t>
      </w:r>
      <w:proofErr w:type="spellEnd"/>
      <w:r w:rsidRPr="00B43B5E">
        <w:rPr>
          <w:rFonts w:ascii="Times New Roman" w:eastAsia="Times New Roman" w:hAnsi="Times New Roman" w:cs="Times New Roman"/>
          <w:sz w:val="28"/>
          <w:szCs w:val="28"/>
          <w:lang w:eastAsia="ru-RU"/>
        </w:rPr>
        <w:t xml:space="preserve"> платника податку можна віднести наступні: по-перше, ускладнення сплати податку податковими агентами, що призведе до підвищення адміністративних витрат на їх сплату та звітування; по-друге, позбавлення органів місцевої влади стимулів щодо створення умов для розширення зайнятості за місцем проживання; по-третє, посилення </w:t>
      </w:r>
      <w:proofErr w:type="spellStart"/>
      <w:r w:rsidRPr="00B43B5E">
        <w:rPr>
          <w:rFonts w:ascii="Times New Roman" w:eastAsia="Times New Roman" w:hAnsi="Times New Roman" w:cs="Times New Roman"/>
          <w:sz w:val="28"/>
          <w:szCs w:val="28"/>
          <w:lang w:eastAsia="ru-RU"/>
        </w:rPr>
        <w:t>дисбалансів</w:t>
      </w:r>
      <w:proofErr w:type="spellEnd"/>
      <w:r w:rsidRPr="00B43B5E">
        <w:rPr>
          <w:rFonts w:ascii="Times New Roman" w:eastAsia="Times New Roman" w:hAnsi="Times New Roman" w:cs="Times New Roman"/>
          <w:sz w:val="28"/>
          <w:szCs w:val="28"/>
          <w:lang w:eastAsia="ru-RU"/>
        </w:rPr>
        <w:t xml:space="preserve"> у формуванні ресурсної бази бюджетів територіальних громад, що є донорами та реципієнтами </w:t>
      </w:r>
      <w:r w:rsidRPr="00B43B5E">
        <w:rPr>
          <w:rFonts w:ascii="Times New Roman" w:eastAsia="Times New Roman" w:hAnsi="Times New Roman" w:cs="Times New Roman"/>
          <w:sz w:val="28"/>
          <w:szCs w:val="28"/>
          <w:lang w:eastAsia="ru-RU"/>
        </w:rPr>
        <w:lastRenderedPageBreak/>
        <w:t xml:space="preserve">робочої сили (включаючи, серед іншого, такий чинник, як </w:t>
      </w:r>
      <w:proofErr w:type="spellStart"/>
      <w:r w:rsidRPr="00B43B5E">
        <w:rPr>
          <w:rFonts w:ascii="Times New Roman" w:eastAsia="Times New Roman" w:hAnsi="Times New Roman" w:cs="Times New Roman"/>
          <w:sz w:val="28"/>
          <w:szCs w:val="28"/>
          <w:lang w:eastAsia="ru-RU"/>
        </w:rPr>
        <w:t>неспівпадання</w:t>
      </w:r>
      <w:proofErr w:type="spellEnd"/>
      <w:r w:rsidRPr="00B43B5E">
        <w:rPr>
          <w:rFonts w:ascii="Times New Roman" w:eastAsia="Times New Roman" w:hAnsi="Times New Roman" w:cs="Times New Roman"/>
          <w:sz w:val="28"/>
          <w:szCs w:val="28"/>
          <w:lang w:eastAsia="ru-RU"/>
        </w:rPr>
        <w:t xml:space="preserve"> місць роботи, проживання та податкової адреси платників податку, що має значне поширення в урбанізованих центрах), у частині ресурсу для фінансування </w:t>
      </w:r>
      <w:r w:rsidRPr="003C031E">
        <w:rPr>
          <w:rFonts w:ascii="Times New Roman" w:eastAsia="Times New Roman" w:hAnsi="Times New Roman" w:cs="Times New Roman"/>
          <w:sz w:val="28"/>
          <w:szCs w:val="28"/>
          <w:lang w:eastAsia="ru-RU"/>
        </w:rPr>
        <w:t xml:space="preserve">соціальних програм, що, у свою чергу, зумовить об’єктивну потребу перегляду бюджетних механізмів формування доходів відповідних місцевих бюджетів. При цьому, до проекту, всупереч вимогам ст. 27 </w:t>
      </w:r>
      <w:r w:rsidR="00B43B5E" w:rsidRPr="003C031E">
        <w:rPr>
          <w:rFonts w:ascii="Times New Roman" w:eastAsia="Times New Roman" w:hAnsi="Times New Roman" w:cs="Times New Roman"/>
          <w:sz w:val="28"/>
          <w:szCs w:val="28"/>
          <w:lang w:eastAsia="ru-RU"/>
        </w:rPr>
        <w:t>Бюджетного кодексу України</w:t>
      </w:r>
      <w:r w:rsidRPr="003C031E">
        <w:rPr>
          <w:rFonts w:ascii="Times New Roman" w:eastAsia="Times New Roman" w:hAnsi="Times New Roman" w:cs="Times New Roman"/>
          <w:sz w:val="28"/>
          <w:szCs w:val="28"/>
          <w:lang w:eastAsia="ru-RU"/>
        </w:rPr>
        <w:t xml:space="preserve"> та </w:t>
      </w:r>
      <w:r w:rsidR="0015472D">
        <w:rPr>
          <w:rFonts w:ascii="Times New Roman" w:eastAsia="Times New Roman" w:hAnsi="Times New Roman" w:cs="Times New Roman"/>
          <w:sz w:val="28"/>
          <w:szCs w:val="28"/>
          <w:lang w:val="en-US" w:eastAsia="ru-RU"/>
        </w:rPr>
        <w:t xml:space="preserve">              </w:t>
      </w:r>
      <w:bookmarkStart w:id="0" w:name="_GoBack"/>
      <w:bookmarkEnd w:id="0"/>
      <w:r w:rsidRPr="003C031E">
        <w:rPr>
          <w:rFonts w:ascii="Times New Roman" w:eastAsia="Times New Roman" w:hAnsi="Times New Roman" w:cs="Times New Roman"/>
          <w:sz w:val="28"/>
          <w:szCs w:val="28"/>
          <w:lang w:eastAsia="ru-RU"/>
        </w:rPr>
        <w:t>ст. 91 Регламенту Верховної Ради України, належного фінансово-економічного обґрунтування (включаючи відповідні розрахунки) не надано.</w:t>
      </w:r>
    </w:p>
    <w:p w:rsidR="00AB4721" w:rsidRPr="003C031E" w:rsidRDefault="004A1E34" w:rsidP="00FE5DA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proofErr w:type="spellStart"/>
      <w:r w:rsidRPr="003C031E">
        <w:rPr>
          <w:rFonts w:ascii="Times New Roman" w:eastAsia="Times New Roman" w:hAnsi="Times New Roman" w:cs="Times New Roman"/>
          <w:sz w:val="28"/>
          <w:szCs w:val="28"/>
          <w:lang w:val="ru-RU" w:eastAsia="ru-RU"/>
        </w:rPr>
        <w:t>Також</w:t>
      </w:r>
      <w:proofErr w:type="spellEnd"/>
      <w:r w:rsidRPr="003C031E">
        <w:rPr>
          <w:rFonts w:ascii="Times New Roman" w:eastAsia="Times New Roman" w:hAnsi="Times New Roman" w:cs="Times New Roman"/>
          <w:sz w:val="28"/>
          <w:szCs w:val="28"/>
          <w:lang w:val="ru-RU" w:eastAsia="ru-RU"/>
        </w:rPr>
        <w:t xml:space="preserve"> </w:t>
      </w:r>
      <w:proofErr w:type="spellStart"/>
      <w:r w:rsidRPr="003C031E">
        <w:rPr>
          <w:rFonts w:ascii="Times New Roman" w:eastAsia="Times New Roman" w:hAnsi="Times New Roman" w:cs="Times New Roman"/>
          <w:sz w:val="28"/>
          <w:szCs w:val="28"/>
          <w:lang w:val="ru-RU" w:eastAsia="ru-RU"/>
        </w:rPr>
        <w:t>зверта</w:t>
      </w:r>
      <w:r w:rsidRPr="003C031E">
        <w:rPr>
          <w:rFonts w:ascii="Times New Roman" w:eastAsia="Times New Roman" w:hAnsi="Times New Roman" w:cs="Times New Roman"/>
          <w:sz w:val="28"/>
          <w:szCs w:val="28"/>
          <w:lang w:eastAsia="ru-RU"/>
        </w:rPr>
        <w:t>ємо</w:t>
      </w:r>
      <w:proofErr w:type="spellEnd"/>
      <w:r w:rsidRPr="003C031E">
        <w:rPr>
          <w:rFonts w:ascii="Times New Roman" w:eastAsia="Times New Roman" w:hAnsi="Times New Roman" w:cs="Times New Roman"/>
          <w:sz w:val="28"/>
          <w:szCs w:val="28"/>
          <w:lang w:eastAsia="ru-RU"/>
        </w:rPr>
        <w:t xml:space="preserve"> увагу</w:t>
      </w:r>
      <w:r w:rsidR="00FE5DAB" w:rsidRPr="003C031E">
        <w:rPr>
          <w:rFonts w:ascii="Times New Roman" w:eastAsia="Times New Roman" w:hAnsi="Times New Roman" w:cs="Times New Roman"/>
          <w:sz w:val="28"/>
          <w:szCs w:val="28"/>
          <w:lang w:eastAsia="ru-RU"/>
        </w:rPr>
        <w:t xml:space="preserve"> на те</w:t>
      </w:r>
      <w:r w:rsidRPr="003C031E">
        <w:rPr>
          <w:rFonts w:ascii="Times New Roman" w:eastAsia="Times New Roman" w:hAnsi="Times New Roman" w:cs="Times New Roman"/>
          <w:sz w:val="28"/>
          <w:szCs w:val="28"/>
          <w:lang w:eastAsia="ru-RU"/>
        </w:rPr>
        <w:t xml:space="preserve">, що за змістом </w:t>
      </w:r>
      <w:r w:rsidR="00DC1547" w:rsidRPr="003C031E">
        <w:rPr>
          <w:rFonts w:ascii="Times New Roman" w:eastAsia="Times New Roman" w:hAnsi="Times New Roman" w:cs="Times New Roman"/>
          <w:sz w:val="28"/>
          <w:szCs w:val="28"/>
          <w:lang w:eastAsia="ru-RU"/>
        </w:rPr>
        <w:t xml:space="preserve">нового </w:t>
      </w:r>
      <w:proofErr w:type="spellStart"/>
      <w:r w:rsidR="00DC1547" w:rsidRPr="003C031E">
        <w:rPr>
          <w:rFonts w:ascii="Times New Roman" w:eastAsia="Times New Roman" w:hAnsi="Times New Roman" w:cs="Times New Roman"/>
          <w:sz w:val="28"/>
          <w:szCs w:val="28"/>
          <w:lang w:eastAsia="ru-RU"/>
        </w:rPr>
        <w:t>абз</w:t>
      </w:r>
      <w:proofErr w:type="spellEnd"/>
      <w:r w:rsidR="00DC1547" w:rsidRPr="003C031E">
        <w:rPr>
          <w:rFonts w:ascii="Times New Roman" w:eastAsia="Times New Roman" w:hAnsi="Times New Roman" w:cs="Times New Roman"/>
          <w:sz w:val="28"/>
          <w:szCs w:val="28"/>
          <w:lang w:eastAsia="ru-RU"/>
        </w:rPr>
        <w:t xml:space="preserve">. 2 </w:t>
      </w:r>
      <w:proofErr w:type="spellStart"/>
      <w:r w:rsidR="00DC1547" w:rsidRPr="003C031E">
        <w:rPr>
          <w:rFonts w:ascii="Times New Roman" w:eastAsia="Times New Roman" w:hAnsi="Times New Roman" w:cs="Times New Roman"/>
          <w:sz w:val="28"/>
          <w:szCs w:val="28"/>
          <w:lang w:eastAsia="ru-RU"/>
        </w:rPr>
        <w:t>пп</w:t>
      </w:r>
      <w:proofErr w:type="spellEnd"/>
      <w:r w:rsidR="00DC1547" w:rsidRPr="003C031E">
        <w:rPr>
          <w:rFonts w:ascii="Times New Roman" w:eastAsia="Times New Roman" w:hAnsi="Times New Roman" w:cs="Times New Roman"/>
          <w:sz w:val="28"/>
          <w:szCs w:val="28"/>
          <w:lang w:eastAsia="ru-RU"/>
        </w:rPr>
        <w:t xml:space="preserve">. 168.4.2 </w:t>
      </w:r>
      <w:r w:rsidR="00FE5DAB" w:rsidRPr="003C031E">
        <w:rPr>
          <w:rFonts w:ascii="Times New Roman" w:eastAsia="Times New Roman" w:hAnsi="Times New Roman" w:cs="Times New Roman"/>
          <w:sz w:val="28"/>
          <w:szCs w:val="28"/>
          <w:lang w:eastAsia="ru-RU"/>
        </w:rPr>
        <w:br/>
      </w:r>
      <w:r w:rsidR="00DC1547" w:rsidRPr="003C031E">
        <w:rPr>
          <w:rFonts w:ascii="Times New Roman" w:eastAsia="Times New Roman" w:hAnsi="Times New Roman" w:cs="Times New Roman"/>
          <w:sz w:val="28"/>
          <w:szCs w:val="28"/>
          <w:lang w:eastAsia="ru-RU"/>
        </w:rPr>
        <w:t>п. 168.4 ст.</w:t>
      </w:r>
      <w:r w:rsidR="00A97C45" w:rsidRPr="003C031E">
        <w:rPr>
          <w:rFonts w:ascii="Times New Roman" w:eastAsia="Times New Roman" w:hAnsi="Times New Roman" w:cs="Times New Roman"/>
          <w:sz w:val="28"/>
          <w:szCs w:val="28"/>
          <w:lang w:eastAsia="ru-RU"/>
        </w:rPr>
        <w:t> </w:t>
      </w:r>
      <w:r w:rsidR="00DC1547" w:rsidRPr="003C031E">
        <w:rPr>
          <w:rFonts w:ascii="Times New Roman" w:eastAsia="Times New Roman" w:hAnsi="Times New Roman" w:cs="Times New Roman"/>
          <w:sz w:val="28"/>
          <w:szCs w:val="28"/>
          <w:lang w:eastAsia="ru-RU"/>
        </w:rPr>
        <w:t>168 ПК</w:t>
      </w:r>
      <w:r w:rsidR="00A97C45" w:rsidRPr="003C031E">
        <w:rPr>
          <w:rFonts w:ascii="Times New Roman" w:eastAsia="Times New Roman" w:hAnsi="Times New Roman" w:cs="Times New Roman"/>
          <w:sz w:val="28"/>
          <w:szCs w:val="28"/>
          <w:lang w:eastAsia="ru-RU"/>
        </w:rPr>
        <w:t>, згідно з яким «п</w:t>
      </w:r>
      <w:r w:rsidRPr="003C031E">
        <w:rPr>
          <w:rFonts w:ascii="Times New Roman" w:eastAsia="Times New Roman" w:hAnsi="Times New Roman" w:cs="Times New Roman"/>
          <w:sz w:val="28"/>
          <w:szCs w:val="28"/>
          <w:lang w:eastAsia="ru-RU"/>
        </w:rPr>
        <w:t xml:space="preserve">одатковий агент </w:t>
      </w:r>
      <w:r w:rsidRPr="003C031E">
        <w:rPr>
          <w:rFonts w:ascii="Times New Roman" w:eastAsia="Times New Roman" w:hAnsi="Times New Roman" w:cs="Times New Roman"/>
          <w:i/>
          <w:sz w:val="28"/>
          <w:szCs w:val="28"/>
          <w:lang w:eastAsia="ru-RU"/>
        </w:rPr>
        <w:t>може</w:t>
      </w:r>
      <w:r w:rsidRPr="003C031E">
        <w:rPr>
          <w:rFonts w:ascii="Times New Roman" w:eastAsia="Times New Roman" w:hAnsi="Times New Roman" w:cs="Times New Roman"/>
          <w:sz w:val="28"/>
          <w:szCs w:val="28"/>
          <w:lang w:eastAsia="ru-RU"/>
        </w:rPr>
        <w:t xml:space="preserve"> сплачувати (перераховувати) податок</w:t>
      </w:r>
      <w:r w:rsidR="00FE5DAB" w:rsidRPr="003C031E">
        <w:rPr>
          <w:rFonts w:ascii="Times New Roman" w:eastAsia="Times New Roman" w:hAnsi="Times New Roman" w:cs="Times New Roman"/>
          <w:sz w:val="28"/>
          <w:szCs w:val="28"/>
          <w:lang w:eastAsia="ru-RU"/>
        </w:rPr>
        <w:t xml:space="preserve"> </w:t>
      </w:r>
      <w:r w:rsidR="00A97C45" w:rsidRPr="003C031E">
        <w:rPr>
          <w:rFonts w:ascii="Times New Roman" w:eastAsia="Times New Roman" w:hAnsi="Times New Roman" w:cs="Times New Roman"/>
          <w:sz w:val="28"/>
          <w:szCs w:val="28"/>
          <w:lang w:eastAsia="ru-RU"/>
        </w:rPr>
        <w:t xml:space="preserve">…», йдеться, </w:t>
      </w:r>
      <w:r w:rsidR="00FE5DAB" w:rsidRPr="003C031E">
        <w:rPr>
          <w:rFonts w:ascii="Times New Roman" w:eastAsia="Times New Roman" w:hAnsi="Times New Roman" w:cs="Times New Roman"/>
          <w:sz w:val="28"/>
          <w:szCs w:val="28"/>
          <w:lang w:eastAsia="ru-RU"/>
        </w:rPr>
        <w:t>по суті</w:t>
      </w:r>
      <w:r w:rsidR="00A97C45" w:rsidRPr="003C031E">
        <w:rPr>
          <w:rFonts w:ascii="Times New Roman" w:eastAsia="Times New Roman" w:hAnsi="Times New Roman" w:cs="Times New Roman"/>
          <w:sz w:val="28"/>
          <w:szCs w:val="28"/>
          <w:lang w:eastAsia="ru-RU"/>
        </w:rPr>
        <w:t>, про право платника податку, а</w:t>
      </w:r>
      <w:r w:rsidR="00E5620B" w:rsidRPr="003C031E">
        <w:rPr>
          <w:rFonts w:ascii="Times New Roman" w:eastAsia="Times New Roman" w:hAnsi="Times New Roman" w:cs="Times New Roman"/>
          <w:sz w:val="28"/>
          <w:szCs w:val="28"/>
          <w:lang w:eastAsia="ru-RU"/>
        </w:rPr>
        <w:t xml:space="preserve"> не</w:t>
      </w:r>
      <w:r w:rsidR="00A97C45" w:rsidRPr="003C031E">
        <w:rPr>
          <w:rFonts w:ascii="Times New Roman" w:eastAsia="Times New Roman" w:hAnsi="Times New Roman" w:cs="Times New Roman"/>
          <w:sz w:val="28"/>
          <w:szCs w:val="28"/>
          <w:lang w:eastAsia="ru-RU"/>
        </w:rPr>
        <w:t xml:space="preserve"> </w:t>
      </w:r>
      <w:r w:rsidR="00B5381E" w:rsidRPr="003C031E">
        <w:rPr>
          <w:rFonts w:ascii="Times New Roman" w:eastAsia="Times New Roman" w:hAnsi="Times New Roman" w:cs="Times New Roman"/>
          <w:sz w:val="28"/>
          <w:szCs w:val="28"/>
          <w:lang w:eastAsia="ru-RU"/>
        </w:rPr>
        <w:t>обов’язкову вимогу</w:t>
      </w:r>
      <w:r w:rsidR="00AB4721" w:rsidRPr="003C031E">
        <w:rPr>
          <w:rFonts w:ascii="Times New Roman" w:eastAsia="Times New Roman" w:hAnsi="Times New Roman" w:cs="Times New Roman"/>
          <w:sz w:val="28"/>
          <w:szCs w:val="28"/>
          <w:lang w:eastAsia="ru-RU"/>
        </w:rPr>
        <w:t xml:space="preserve"> сплачувати податок саме у такий спосіб.</w:t>
      </w:r>
    </w:p>
    <w:p w:rsidR="000C1687" w:rsidRPr="00B43B5E" w:rsidRDefault="00F34EB9" w:rsidP="000C168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cs="Times New Roman"/>
          <w:sz w:val="28"/>
          <w:szCs w:val="28"/>
        </w:rPr>
      </w:pPr>
      <w:r w:rsidRPr="003C031E">
        <w:rPr>
          <w:rFonts w:ascii="Times New Roman" w:eastAsia="Times New Roman" w:hAnsi="Times New Roman" w:cs="Times New Roman"/>
          <w:sz w:val="28"/>
          <w:szCs w:val="28"/>
          <w:lang w:eastAsia="ru-RU"/>
        </w:rPr>
        <w:t xml:space="preserve">Крім того, змінами до </w:t>
      </w:r>
      <w:proofErr w:type="spellStart"/>
      <w:r w:rsidRPr="003C031E">
        <w:rPr>
          <w:rFonts w:ascii="Times New Roman" w:eastAsia="Times New Roman" w:hAnsi="Times New Roman" w:cs="Times New Roman"/>
          <w:sz w:val="28"/>
          <w:szCs w:val="28"/>
          <w:lang w:eastAsia="ru-RU"/>
        </w:rPr>
        <w:t>пп.пп</w:t>
      </w:r>
      <w:proofErr w:type="spellEnd"/>
      <w:r w:rsidRPr="003C031E">
        <w:rPr>
          <w:rFonts w:ascii="Times New Roman" w:eastAsia="Times New Roman" w:hAnsi="Times New Roman" w:cs="Times New Roman"/>
          <w:sz w:val="28"/>
          <w:szCs w:val="28"/>
          <w:lang w:eastAsia="ru-RU"/>
        </w:rPr>
        <w:t>. 168.4.3, 168.4.4. п. 168.4 ст. 168 ПК їх приписи доповнюються положенням такого змісту – «</w:t>
      </w:r>
      <w:r w:rsidRPr="003C031E">
        <w:rPr>
          <w:rFonts w:ascii="Times New Roman" w:hAnsi="Times New Roman" w:cs="Times New Roman"/>
          <w:sz w:val="28"/>
          <w:szCs w:val="28"/>
        </w:rPr>
        <w:t>або за місцем податкової адреси фізичних осіб – платників податків (</w:t>
      </w:r>
      <w:r w:rsidRPr="003C031E">
        <w:rPr>
          <w:rFonts w:ascii="Times New Roman" w:hAnsi="Times New Roman" w:cs="Times New Roman"/>
          <w:i/>
          <w:sz w:val="28"/>
          <w:szCs w:val="28"/>
        </w:rPr>
        <w:t>у випадках передбачених підпунктом 168.4.2 пункту168.4 статті 168 цього Кодексу</w:t>
      </w:r>
      <w:r w:rsidRPr="003C031E">
        <w:rPr>
          <w:rFonts w:ascii="Times New Roman" w:hAnsi="Times New Roman" w:cs="Times New Roman"/>
          <w:sz w:val="28"/>
          <w:szCs w:val="28"/>
        </w:rPr>
        <w:t xml:space="preserve">)». Проте вказаний оновлений </w:t>
      </w:r>
      <w:proofErr w:type="spellStart"/>
      <w:r w:rsidRPr="003C031E">
        <w:rPr>
          <w:rFonts w:ascii="Times New Roman" w:hAnsi="Times New Roman" w:cs="Times New Roman"/>
          <w:sz w:val="28"/>
          <w:szCs w:val="28"/>
        </w:rPr>
        <w:t>пп</w:t>
      </w:r>
      <w:proofErr w:type="spellEnd"/>
      <w:r w:rsidRPr="003C031E">
        <w:rPr>
          <w:rFonts w:ascii="Times New Roman" w:hAnsi="Times New Roman" w:cs="Times New Roman"/>
          <w:sz w:val="28"/>
          <w:szCs w:val="28"/>
        </w:rPr>
        <w:t xml:space="preserve">. 168.4.2 </w:t>
      </w:r>
      <w:r w:rsidR="002E132C" w:rsidRPr="003C031E">
        <w:rPr>
          <w:rFonts w:ascii="Times New Roman" w:hAnsi="Times New Roman" w:cs="Times New Roman"/>
          <w:sz w:val="28"/>
          <w:szCs w:val="28"/>
        </w:rPr>
        <w:t>жодних</w:t>
      </w:r>
      <w:r w:rsidRPr="003C031E">
        <w:rPr>
          <w:rFonts w:ascii="Times New Roman" w:hAnsi="Times New Roman" w:cs="Times New Roman"/>
          <w:sz w:val="28"/>
          <w:szCs w:val="28"/>
        </w:rPr>
        <w:t xml:space="preserve"> таких випадків</w:t>
      </w:r>
      <w:r w:rsidR="000C1687" w:rsidRPr="003C031E">
        <w:rPr>
          <w:rFonts w:ascii="Times New Roman" w:hAnsi="Times New Roman" w:cs="Times New Roman"/>
          <w:sz w:val="28"/>
          <w:szCs w:val="28"/>
        </w:rPr>
        <w:t xml:space="preserve">, які передбачали б беззаперечний обов’язок податкового </w:t>
      </w:r>
      <w:proofErr w:type="spellStart"/>
      <w:r w:rsidR="000C1687" w:rsidRPr="003C031E">
        <w:rPr>
          <w:rFonts w:ascii="Times New Roman" w:hAnsi="Times New Roman" w:cs="Times New Roman"/>
          <w:sz w:val="28"/>
          <w:szCs w:val="28"/>
        </w:rPr>
        <w:t>агента</w:t>
      </w:r>
      <w:proofErr w:type="spellEnd"/>
      <w:r w:rsidR="000C1687" w:rsidRPr="003C031E">
        <w:rPr>
          <w:rFonts w:ascii="Times New Roman" w:hAnsi="Times New Roman" w:cs="Times New Roman"/>
          <w:sz w:val="28"/>
          <w:szCs w:val="28"/>
        </w:rPr>
        <w:t xml:space="preserve"> сплачувати податок</w:t>
      </w:r>
      <w:r w:rsidR="000C1687" w:rsidRPr="00B43B5E">
        <w:rPr>
          <w:rFonts w:ascii="Times New Roman" w:hAnsi="Times New Roman" w:cs="Times New Roman"/>
          <w:sz w:val="28"/>
          <w:szCs w:val="28"/>
        </w:rPr>
        <w:t xml:space="preserve"> за місцем податкової адреси платника податку,</w:t>
      </w:r>
      <w:r w:rsidRPr="00B43B5E">
        <w:rPr>
          <w:rFonts w:ascii="Times New Roman" w:hAnsi="Times New Roman" w:cs="Times New Roman"/>
          <w:sz w:val="28"/>
          <w:szCs w:val="28"/>
        </w:rPr>
        <w:t xml:space="preserve"> не встановлює. У ньому лише </w:t>
      </w:r>
      <w:r w:rsidR="000C1687" w:rsidRPr="00B43B5E">
        <w:rPr>
          <w:rFonts w:ascii="Times New Roman" w:hAnsi="Times New Roman" w:cs="Times New Roman"/>
          <w:sz w:val="28"/>
          <w:szCs w:val="28"/>
        </w:rPr>
        <w:t>декларується</w:t>
      </w:r>
      <w:r w:rsidRPr="00B43B5E">
        <w:rPr>
          <w:rFonts w:ascii="Times New Roman" w:hAnsi="Times New Roman" w:cs="Times New Roman"/>
          <w:sz w:val="28"/>
          <w:szCs w:val="28"/>
        </w:rPr>
        <w:t xml:space="preserve">, що </w:t>
      </w:r>
      <w:r w:rsidR="000C1687" w:rsidRPr="00B43B5E">
        <w:rPr>
          <w:rFonts w:ascii="Times New Roman" w:hAnsi="Times New Roman" w:cs="Times New Roman"/>
          <w:sz w:val="28"/>
          <w:szCs w:val="28"/>
        </w:rPr>
        <w:t>«податковий агент може сплачувати (перераховувати) податок, утриманий з доходів, нарахованих на користь фізичної особи, до місцевого бюджету за місцем податкової адреси фізичної особи – платника податку за заявою такого платника податку».</w:t>
      </w:r>
    </w:p>
    <w:p w:rsidR="009D5D1D" w:rsidRPr="003C031E" w:rsidRDefault="00E5620B" w:rsidP="000C1687">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cs="Times New Roman"/>
          <w:sz w:val="28"/>
          <w:szCs w:val="28"/>
          <w:lang w:eastAsia="ru-RU"/>
        </w:rPr>
      </w:pPr>
      <w:r w:rsidRPr="00B43B5E">
        <w:rPr>
          <w:rFonts w:ascii="Times New Roman" w:hAnsi="Times New Roman" w:cs="Times New Roman"/>
          <w:sz w:val="28"/>
          <w:szCs w:val="28"/>
        </w:rPr>
        <w:t xml:space="preserve">2.2. </w:t>
      </w:r>
      <w:r w:rsidR="000C1687" w:rsidRPr="00B43B5E">
        <w:rPr>
          <w:rFonts w:ascii="Times New Roman" w:hAnsi="Times New Roman" w:cs="Times New Roman"/>
          <w:sz w:val="28"/>
          <w:szCs w:val="28"/>
        </w:rPr>
        <w:t>П</w:t>
      </w:r>
      <w:r w:rsidR="00D41AC9" w:rsidRPr="00B43B5E">
        <w:rPr>
          <w:rFonts w:ascii="Times New Roman" w:eastAsia="Times New Roman" w:hAnsi="Times New Roman" w:cs="Times New Roman"/>
          <w:sz w:val="28"/>
          <w:szCs w:val="28"/>
          <w:lang w:eastAsia="ru-RU"/>
        </w:rPr>
        <w:t xml:space="preserve">оложення </w:t>
      </w:r>
      <w:r w:rsidR="000C1687" w:rsidRPr="00B43B5E">
        <w:rPr>
          <w:rFonts w:ascii="Times New Roman" w:eastAsia="Times New Roman" w:hAnsi="Times New Roman" w:cs="Times New Roman"/>
          <w:sz w:val="28"/>
          <w:szCs w:val="28"/>
          <w:lang w:eastAsia="ru-RU"/>
        </w:rPr>
        <w:t xml:space="preserve">оновленого </w:t>
      </w:r>
      <w:r w:rsidR="00D41AC9" w:rsidRPr="00B43B5E">
        <w:rPr>
          <w:rFonts w:ascii="Times New Roman" w:eastAsia="Times New Roman" w:hAnsi="Times New Roman" w:cs="Times New Roman"/>
          <w:sz w:val="28"/>
          <w:szCs w:val="28"/>
          <w:lang w:eastAsia="ru-RU"/>
        </w:rPr>
        <w:t xml:space="preserve">п. 168.4 ст. 168 ПК кореспондуються із ч. 2 </w:t>
      </w:r>
      <w:r w:rsidR="000C1687" w:rsidRPr="00B43B5E">
        <w:rPr>
          <w:rFonts w:ascii="Times New Roman" w:eastAsia="Times New Roman" w:hAnsi="Times New Roman" w:cs="Times New Roman"/>
          <w:sz w:val="28"/>
          <w:szCs w:val="28"/>
          <w:lang w:eastAsia="ru-RU"/>
        </w:rPr>
        <w:br/>
      </w:r>
      <w:r w:rsidR="00D41AC9" w:rsidRPr="00B43B5E">
        <w:rPr>
          <w:rFonts w:ascii="Times New Roman" w:eastAsia="Times New Roman" w:hAnsi="Times New Roman" w:cs="Times New Roman"/>
          <w:sz w:val="28"/>
          <w:szCs w:val="28"/>
          <w:lang w:eastAsia="ru-RU"/>
        </w:rPr>
        <w:t xml:space="preserve">ст. 64 Бюджетного </w:t>
      </w:r>
      <w:r w:rsidR="00D41AC9" w:rsidRPr="003C031E">
        <w:rPr>
          <w:rFonts w:ascii="Times New Roman" w:eastAsia="Times New Roman" w:hAnsi="Times New Roman" w:cs="Times New Roman"/>
          <w:sz w:val="28"/>
          <w:szCs w:val="28"/>
          <w:lang w:eastAsia="ru-RU"/>
        </w:rPr>
        <w:t>кодексу України, а тому вбачається за доцільне узгодити їх між собою.</w:t>
      </w:r>
    </w:p>
    <w:p w:rsidR="002B636D" w:rsidRPr="003C031E" w:rsidRDefault="00E5620B" w:rsidP="004C288D">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contextualSpacing/>
        <w:jc w:val="both"/>
        <w:rPr>
          <w:rFonts w:ascii="Times New Roman" w:eastAsia="Times New Roman" w:hAnsi="Times New Roman" w:cs="Times New Roman"/>
          <w:sz w:val="28"/>
          <w:szCs w:val="28"/>
          <w:lang w:eastAsia="ru-RU"/>
        </w:rPr>
      </w:pPr>
      <w:r w:rsidRPr="003C031E">
        <w:rPr>
          <w:rFonts w:ascii="Times New Roman" w:eastAsia="Times New Roman" w:hAnsi="Times New Roman" w:cs="Times New Roman"/>
          <w:sz w:val="28"/>
          <w:szCs w:val="28"/>
          <w:lang w:eastAsia="ru-RU"/>
        </w:rPr>
        <w:t xml:space="preserve">2.3. </w:t>
      </w:r>
      <w:r w:rsidR="000C1687" w:rsidRPr="003C031E">
        <w:rPr>
          <w:rFonts w:ascii="Times New Roman" w:eastAsia="Times New Roman" w:hAnsi="Times New Roman" w:cs="Times New Roman"/>
          <w:sz w:val="28"/>
          <w:szCs w:val="28"/>
          <w:lang w:eastAsia="ru-RU"/>
        </w:rPr>
        <w:t>В</w:t>
      </w:r>
      <w:r w:rsidR="002B636D" w:rsidRPr="003C031E">
        <w:rPr>
          <w:rFonts w:ascii="Times New Roman" w:eastAsia="Times New Roman" w:hAnsi="Times New Roman" w:cs="Times New Roman"/>
          <w:sz w:val="28"/>
          <w:szCs w:val="28"/>
          <w:lang w:eastAsia="ru-RU"/>
        </w:rPr>
        <w:t>ідповідно</w:t>
      </w:r>
      <w:r w:rsidR="00505FD8" w:rsidRPr="003C031E">
        <w:rPr>
          <w:rFonts w:ascii="Times New Roman" w:eastAsia="Times New Roman" w:hAnsi="Times New Roman" w:cs="Times New Roman"/>
          <w:sz w:val="28"/>
          <w:szCs w:val="28"/>
          <w:lang w:eastAsia="ru-RU"/>
        </w:rPr>
        <w:t xml:space="preserve"> п. 1 розділу ІІ проекту</w:t>
      </w:r>
      <w:r w:rsidR="000C1687" w:rsidRPr="003C031E">
        <w:rPr>
          <w:rFonts w:ascii="Times New Roman" w:eastAsia="Times New Roman" w:hAnsi="Times New Roman" w:cs="Times New Roman"/>
          <w:sz w:val="28"/>
          <w:szCs w:val="28"/>
          <w:lang w:eastAsia="ru-RU"/>
        </w:rPr>
        <w:t xml:space="preserve"> </w:t>
      </w:r>
      <w:r w:rsidR="00505FD8" w:rsidRPr="003C031E">
        <w:rPr>
          <w:rFonts w:ascii="Times New Roman" w:eastAsia="Times New Roman" w:hAnsi="Times New Roman" w:cs="Times New Roman"/>
          <w:sz w:val="28"/>
          <w:szCs w:val="28"/>
          <w:lang w:eastAsia="ru-RU"/>
        </w:rPr>
        <w:t>«цей Закон набирає чинності з дня, наступного за днем його опублікування»</w:t>
      </w:r>
      <w:r w:rsidR="000C1687" w:rsidRPr="003C031E">
        <w:rPr>
          <w:rFonts w:ascii="Times New Roman" w:eastAsia="Times New Roman" w:hAnsi="Times New Roman" w:cs="Times New Roman"/>
          <w:sz w:val="28"/>
          <w:szCs w:val="28"/>
          <w:lang w:eastAsia="ru-RU"/>
        </w:rPr>
        <w:t>. З</w:t>
      </w:r>
      <w:r w:rsidR="00D511F3" w:rsidRPr="003C031E">
        <w:rPr>
          <w:rFonts w:ascii="Times New Roman" w:eastAsia="Times New Roman" w:hAnsi="Times New Roman" w:cs="Times New Roman"/>
          <w:sz w:val="28"/>
          <w:szCs w:val="28"/>
          <w:lang w:eastAsia="ru-RU"/>
        </w:rPr>
        <w:t>вертаємо увагу</w:t>
      </w:r>
      <w:r w:rsidR="000C1687" w:rsidRPr="003C031E">
        <w:rPr>
          <w:rFonts w:ascii="Times New Roman" w:eastAsia="Times New Roman" w:hAnsi="Times New Roman" w:cs="Times New Roman"/>
          <w:sz w:val="28"/>
          <w:szCs w:val="28"/>
          <w:lang w:eastAsia="ru-RU"/>
        </w:rPr>
        <w:t xml:space="preserve"> на те</w:t>
      </w:r>
      <w:r w:rsidR="00D511F3" w:rsidRPr="003C031E">
        <w:rPr>
          <w:rFonts w:ascii="Times New Roman" w:eastAsia="Times New Roman" w:hAnsi="Times New Roman" w:cs="Times New Roman"/>
          <w:sz w:val="28"/>
          <w:szCs w:val="28"/>
          <w:lang w:eastAsia="ru-RU"/>
        </w:rPr>
        <w:t xml:space="preserve">, що відповідно до </w:t>
      </w:r>
      <w:r w:rsidR="00AE559E" w:rsidRPr="003C031E">
        <w:rPr>
          <w:rFonts w:ascii="Times New Roman" w:eastAsia="Times New Roman" w:hAnsi="Times New Roman" w:cs="Times New Roman"/>
          <w:sz w:val="28"/>
          <w:szCs w:val="28"/>
          <w:lang w:eastAsia="ru-RU"/>
        </w:rPr>
        <w:t>ч. 3</w:t>
      </w:r>
      <w:r w:rsidR="000C1687" w:rsidRPr="003C031E">
        <w:rPr>
          <w:rFonts w:ascii="Times New Roman" w:eastAsia="Times New Roman" w:hAnsi="Times New Roman" w:cs="Times New Roman"/>
          <w:sz w:val="28"/>
          <w:szCs w:val="28"/>
          <w:lang w:eastAsia="ru-RU"/>
        </w:rPr>
        <w:t xml:space="preserve"> </w:t>
      </w:r>
      <w:r w:rsidR="00AE559E" w:rsidRPr="003C031E">
        <w:rPr>
          <w:rFonts w:ascii="Times New Roman" w:eastAsia="Times New Roman" w:hAnsi="Times New Roman" w:cs="Times New Roman"/>
          <w:sz w:val="28"/>
          <w:szCs w:val="28"/>
          <w:lang w:eastAsia="ru-RU"/>
        </w:rPr>
        <w:t>ст. 27 Бюджетного кодексу України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w:t>
      </w:r>
      <w:r w:rsidR="002E132C" w:rsidRPr="003C031E">
        <w:rPr>
          <w:rFonts w:ascii="Times New Roman" w:eastAsia="Times New Roman" w:hAnsi="Times New Roman" w:cs="Times New Roman"/>
          <w:sz w:val="28"/>
          <w:szCs w:val="28"/>
          <w:lang w:eastAsia="ru-RU"/>
        </w:rPr>
        <w:t xml:space="preserve"> </w:t>
      </w:r>
      <w:r w:rsidR="00AE559E" w:rsidRPr="003C031E">
        <w:rPr>
          <w:rFonts w:ascii="Times New Roman" w:eastAsia="Times New Roman" w:hAnsi="Times New Roman" w:cs="Times New Roman"/>
          <w:sz w:val="28"/>
          <w:szCs w:val="28"/>
          <w:lang w:eastAsia="ru-RU"/>
        </w:rPr>
        <w:t xml:space="preserve">не пізніше </w:t>
      </w:r>
      <w:r w:rsidR="002E132C" w:rsidRPr="003C031E">
        <w:rPr>
          <w:rFonts w:ascii="Times New Roman" w:eastAsia="Times New Roman" w:hAnsi="Times New Roman" w:cs="Times New Roman"/>
          <w:sz w:val="28"/>
          <w:szCs w:val="28"/>
          <w:lang w:eastAsia="ru-RU"/>
        </w:rPr>
        <w:br/>
      </w:r>
      <w:r w:rsidR="00AE559E" w:rsidRPr="003C031E">
        <w:rPr>
          <w:rFonts w:ascii="Times New Roman" w:eastAsia="Times New Roman" w:hAnsi="Times New Roman" w:cs="Times New Roman"/>
          <w:sz w:val="28"/>
          <w:szCs w:val="28"/>
          <w:lang w:eastAsia="ru-RU"/>
        </w:rPr>
        <w:t>15 липня року, що передує плановому, вводяться в дію не раніше початку планового бюджетного періоду;</w:t>
      </w:r>
      <w:r w:rsidR="00687A49" w:rsidRPr="00687A49">
        <w:rPr>
          <w:rFonts w:ascii="Times New Roman" w:eastAsia="Times New Roman" w:hAnsi="Times New Roman" w:cs="Times New Roman"/>
          <w:sz w:val="28"/>
          <w:szCs w:val="28"/>
          <w:lang w:eastAsia="ru-RU"/>
        </w:rPr>
        <w:t xml:space="preserve"> </w:t>
      </w:r>
      <w:r w:rsidR="00AE559E" w:rsidRPr="003C031E">
        <w:rPr>
          <w:rFonts w:ascii="Times New Roman" w:eastAsia="Times New Roman" w:hAnsi="Times New Roman" w:cs="Times New Roman"/>
          <w:sz w:val="28"/>
          <w:szCs w:val="28"/>
          <w:lang w:eastAsia="ru-RU"/>
        </w:rPr>
        <w:t>після 15 липня року, що передує плановому, вводяться в дію не раніше початку бюджетного періоду, що настає за плановим».</w:t>
      </w:r>
    </w:p>
    <w:p w:rsidR="000C1687" w:rsidRPr="00B43B5E" w:rsidRDefault="00E5620B" w:rsidP="000C1687">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contextualSpacing/>
        <w:jc w:val="both"/>
        <w:rPr>
          <w:rFonts w:ascii="Times New Roman" w:eastAsia="Times New Roman" w:hAnsi="Times New Roman" w:cs="Times New Roman"/>
          <w:sz w:val="28"/>
          <w:szCs w:val="28"/>
          <w:lang w:eastAsia="ru-RU"/>
        </w:rPr>
      </w:pPr>
      <w:r w:rsidRPr="003C031E">
        <w:rPr>
          <w:rFonts w:ascii="Times New Roman" w:eastAsia="Times New Roman" w:hAnsi="Times New Roman" w:cs="Times New Roman"/>
          <w:sz w:val="28"/>
          <w:szCs w:val="28"/>
          <w:lang w:eastAsia="ru-RU"/>
        </w:rPr>
        <w:t xml:space="preserve">2.4. </w:t>
      </w:r>
      <w:r w:rsidR="008E7509" w:rsidRPr="003C031E">
        <w:rPr>
          <w:rFonts w:ascii="Times New Roman" w:eastAsia="Times New Roman" w:hAnsi="Times New Roman" w:cs="Times New Roman"/>
          <w:sz w:val="28"/>
          <w:szCs w:val="28"/>
          <w:lang w:eastAsia="ru-RU"/>
        </w:rPr>
        <w:t xml:space="preserve">Назва проекту не </w:t>
      </w:r>
      <w:r w:rsidR="000C1687" w:rsidRPr="003C031E">
        <w:rPr>
          <w:rFonts w:ascii="Times New Roman" w:eastAsia="Times New Roman" w:hAnsi="Times New Roman" w:cs="Times New Roman"/>
          <w:sz w:val="28"/>
          <w:szCs w:val="28"/>
          <w:lang w:eastAsia="ru-RU"/>
        </w:rPr>
        <w:t xml:space="preserve">повною мірою </w:t>
      </w:r>
      <w:r w:rsidR="008E7509" w:rsidRPr="003C031E">
        <w:rPr>
          <w:rFonts w:ascii="Times New Roman" w:eastAsia="Times New Roman" w:hAnsi="Times New Roman" w:cs="Times New Roman"/>
          <w:sz w:val="28"/>
          <w:szCs w:val="28"/>
          <w:lang w:eastAsia="ru-RU"/>
        </w:rPr>
        <w:t>від</w:t>
      </w:r>
      <w:r w:rsidR="000C1687" w:rsidRPr="003C031E">
        <w:rPr>
          <w:rFonts w:ascii="Times New Roman" w:eastAsia="Times New Roman" w:hAnsi="Times New Roman" w:cs="Times New Roman"/>
          <w:sz w:val="28"/>
          <w:szCs w:val="28"/>
          <w:lang w:eastAsia="ru-RU"/>
        </w:rPr>
        <w:t xml:space="preserve">ображає його зміст. Крім того, не </w:t>
      </w:r>
      <w:proofErr w:type="spellStart"/>
      <w:r w:rsidR="000C1687" w:rsidRPr="003C031E">
        <w:rPr>
          <w:rFonts w:ascii="Times New Roman" w:eastAsia="Times New Roman" w:hAnsi="Times New Roman" w:cs="Times New Roman"/>
          <w:sz w:val="28"/>
          <w:szCs w:val="28"/>
          <w:lang w:eastAsia="ru-RU"/>
        </w:rPr>
        <w:t>уточнюється</w:t>
      </w:r>
      <w:proofErr w:type="spellEnd"/>
      <w:r w:rsidR="000C1687" w:rsidRPr="003C031E">
        <w:rPr>
          <w:rFonts w:ascii="Times New Roman" w:eastAsia="Times New Roman" w:hAnsi="Times New Roman" w:cs="Times New Roman"/>
          <w:sz w:val="28"/>
          <w:szCs w:val="28"/>
          <w:lang w:eastAsia="ru-RU"/>
        </w:rPr>
        <w:t>, про який податок йде мова.</w:t>
      </w:r>
    </w:p>
    <w:p w:rsidR="000C1687" w:rsidRPr="00B43B5E" w:rsidRDefault="000C1687" w:rsidP="000C1687">
      <w:pPr>
        <w:widowControl w:val="0"/>
        <w:tabs>
          <w:tab w:val="left" w:pos="851"/>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contextualSpacing/>
        <w:jc w:val="both"/>
        <w:rPr>
          <w:rFonts w:ascii="Times New Roman" w:eastAsia="Times New Roman" w:hAnsi="Times New Roman" w:cs="Times New Roman"/>
          <w:sz w:val="28"/>
          <w:szCs w:val="28"/>
          <w:lang w:eastAsia="ru-RU"/>
        </w:rPr>
      </w:pPr>
    </w:p>
    <w:p w:rsidR="00D40FC9" w:rsidRPr="00B43B5E" w:rsidRDefault="00D40FC9" w:rsidP="004C288D">
      <w:pPr>
        <w:widowControl w:val="0"/>
        <w:tabs>
          <w:tab w:val="left" w:pos="709"/>
          <w:tab w:val="left" w:pos="993"/>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contextualSpacing/>
        <w:jc w:val="both"/>
        <w:rPr>
          <w:rFonts w:ascii="Times New Roman" w:eastAsia="Times New Roman" w:hAnsi="Times New Roman" w:cs="Times New Roman"/>
          <w:sz w:val="28"/>
          <w:szCs w:val="28"/>
          <w:lang w:eastAsia="ru-RU"/>
        </w:rPr>
      </w:pPr>
    </w:p>
    <w:p w:rsidR="00D40FC9" w:rsidRPr="00180914" w:rsidRDefault="00D40FC9" w:rsidP="004C288D">
      <w:pPr>
        <w:spacing w:after="0" w:line="240" w:lineRule="auto"/>
        <w:ind w:firstLine="709"/>
        <w:jc w:val="both"/>
        <w:rPr>
          <w:rFonts w:ascii="Times New Roman" w:eastAsia="Times New Roman" w:hAnsi="Times New Roman" w:cs="Times New Roman"/>
          <w:sz w:val="28"/>
          <w:szCs w:val="28"/>
          <w:lang w:eastAsia="uk-UA"/>
        </w:rPr>
      </w:pPr>
      <w:r w:rsidRPr="00B43B5E">
        <w:rPr>
          <w:rFonts w:ascii="Times New Roman" w:eastAsia="Times New Roman" w:hAnsi="Times New Roman" w:cs="Times New Roman"/>
          <w:sz w:val="28"/>
          <w:szCs w:val="28"/>
          <w:lang w:eastAsia="uk-UA"/>
        </w:rPr>
        <w:t xml:space="preserve">Керівник Головного управління                                                 С. </w:t>
      </w:r>
      <w:proofErr w:type="spellStart"/>
      <w:r w:rsidRPr="00B43B5E">
        <w:rPr>
          <w:rFonts w:ascii="Times New Roman" w:eastAsia="Times New Roman" w:hAnsi="Times New Roman" w:cs="Times New Roman"/>
          <w:sz w:val="28"/>
          <w:szCs w:val="28"/>
          <w:lang w:eastAsia="uk-UA"/>
        </w:rPr>
        <w:t>Тихонюк</w:t>
      </w:r>
      <w:proofErr w:type="spellEnd"/>
    </w:p>
    <w:p w:rsidR="00D40FC9" w:rsidRPr="00180914" w:rsidRDefault="00D40FC9" w:rsidP="004C288D">
      <w:pPr>
        <w:spacing w:after="0" w:line="240" w:lineRule="auto"/>
        <w:ind w:firstLine="709"/>
        <w:jc w:val="both"/>
        <w:rPr>
          <w:rFonts w:ascii="Times New Roman" w:eastAsia="Times New Roman" w:hAnsi="Times New Roman" w:cs="Times New Roman"/>
          <w:sz w:val="28"/>
          <w:szCs w:val="28"/>
          <w:lang w:eastAsia="uk-UA"/>
        </w:rPr>
      </w:pPr>
    </w:p>
    <w:p w:rsidR="00D40FC9" w:rsidRPr="00180914" w:rsidRDefault="00D40FC9" w:rsidP="004C288D">
      <w:pPr>
        <w:spacing w:after="0" w:line="240" w:lineRule="auto"/>
        <w:ind w:firstLine="709"/>
        <w:jc w:val="both"/>
        <w:rPr>
          <w:rFonts w:ascii="Times New Roman" w:eastAsia="Times New Roman" w:hAnsi="Times New Roman" w:cs="Times New Roman"/>
          <w:sz w:val="28"/>
          <w:szCs w:val="28"/>
          <w:lang w:eastAsia="uk-UA"/>
        </w:rPr>
      </w:pPr>
    </w:p>
    <w:p w:rsidR="000258BF" w:rsidRDefault="00D40FC9" w:rsidP="00E5620B">
      <w:pPr>
        <w:spacing w:after="0" w:line="240" w:lineRule="auto"/>
        <w:ind w:firstLine="709"/>
        <w:jc w:val="both"/>
      </w:pPr>
      <w:proofErr w:type="spellStart"/>
      <w:r w:rsidRPr="00180914">
        <w:rPr>
          <w:rFonts w:ascii="Times New Roman" w:eastAsia="Times New Roman" w:hAnsi="Times New Roman" w:cs="Times New Roman"/>
          <w:sz w:val="20"/>
          <w:szCs w:val="20"/>
          <w:lang w:eastAsia="uk-UA"/>
        </w:rPr>
        <w:t>Вик</w:t>
      </w:r>
      <w:proofErr w:type="spellEnd"/>
      <w:r w:rsidRPr="00180914">
        <w:rPr>
          <w:rFonts w:ascii="Times New Roman" w:eastAsia="Times New Roman" w:hAnsi="Times New Roman" w:cs="Times New Roman"/>
          <w:sz w:val="20"/>
          <w:szCs w:val="20"/>
          <w:lang w:eastAsia="uk-UA"/>
        </w:rPr>
        <w:t>.: Я. Бережний</w:t>
      </w:r>
    </w:p>
    <w:sectPr w:rsidR="000258BF" w:rsidSect="00D50368">
      <w:headerReference w:type="default" r:id="rId7"/>
      <w:headerReference w:type="first" r:id="rId8"/>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6D4" w:rsidRDefault="003136D4" w:rsidP="00D40FC9">
      <w:pPr>
        <w:spacing w:after="0" w:line="240" w:lineRule="auto"/>
      </w:pPr>
      <w:r>
        <w:separator/>
      </w:r>
    </w:p>
  </w:endnote>
  <w:endnote w:type="continuationSeparator" w:id="0">
    <w:p w:rsidR="003136D4" w:rsidRDefault="003136D4" w:rsidP="00D40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6D4" w:rsidRDefault="003136D4" w:rsidP="00D40FC9">
      <w:pPr>
        <w:spacing w:after="0" w:line="240" w:lineRule="auto"/>
      </w:pPr>
      <w:r>
        <w:separator/>
      </w:r>
    </w:p>
  </w:footnote>
  <w:footnote w:type="continuationSeparator" w:id="0">
    <w:p w:rsidR="003136D4" w:rsidRDefault="003136D4" w:rsidP="00D40F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DE" w:rsidRPr="00B43B5E" w:rsidRDefault="00FA3624" w:rsidP="00B43B5E">
    <w:pPr>
      <w:pStyle w:val="a3"/>
      <w:jc w:val="center"/>
      <w:rPr>
        <w:rFonts w:ascii="Times New Roman" w:hAnsi="Times New Roman"/>
        <w:sz w:val="28"/>
        <w:szCs w:val="28"/>
      </w:rPr>
    </w:pPr>
    <w:r w:rsidRPr="000B7438">
      <w:rPr>
        <w:rFonts w:ascii="Times New Roman" w:hAnsi="Times New Roman"/>
        <w:sz w:val="28"/>
        <w:szCs w:val="28"/>
      </w:rPr>
      <w:fldChar w:fldCharType="begin"/>
    </w:r>
    <w:r w:rsidR="003F78A0" w:rsidRPr="000B7438">
      <w:rPr>
        <w:rFonts w:ascii="Times New Roman" w:hAnsi="Times New Roman"/>
        <w:sz w:val="28"/>
        <w:szCs w:val="28"/>
      </w:rPr>
      <w:instrText>PAGE   \* MERGEFORMAT</w:instrText>
    </w:r>
    <w:r w:rsidRPr="000B7438">
      <w:rPr>
        <w:rFonts w:ascii="Times New Roman" w:hAnsi="Times New Roman"/>
        <w:sz w:val="28"/>
        <w:szCs w:val="28"/>
      </w:rPr>
      <w:fldChar w:fldCharType="separate"/>
    </w:r>
    <w:r w:rsidR="0015472D">
      <w:rPr>
        <w:rFonts w:ascii="Times New Roman" w:hAnsi="Times New Roman"/>
        <w:noProof/>
        <w:sz w:val="28"/>
        <w:szCs w:val="28"/>
      </w:rPr>
      <w:t>2</w:t>
    </w:r>
    <w:r w:rsidRPr="000B7438">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16DE" w:rsidRPr="003C031E" w:rsidRDefault="003F78A0" w:rsidP="00260C57">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3C031E">
      <w:rPr>
        <w:rFonts w:ascii="Times New Roman" w:eastAsia="Times New Roman" w:hAnsi="Times New Roman"/>
        <w:sz w:val="20"/>
        <w:szCs w:val="20"/>
        <w:lang w:eastAsia="ru-RU"/>
      </w:rPr>
      <w:t xml:space="preserve">До реєстр. № </w:t>
    </w:r>
    <w:r w:rsidR="002841E8" w:rsidRPr="003C031E">
      <w:rPr>
        <w:rFonts w:ascii="Times New Roman" w:eastAsia="Times New Roman" w:hAnsi="Times New Roman"/>
        <w:sz w:val="20"/>
        <w:szCs w:val="20"/>
        <w:lang w:val="ru-RU" w:eastAsia="ru-RU"/>
      </w:rPr>
      <w:t xml:space="preserve">5281 </w:t>
    </w:r>
    <w:proofErr w:type="spellStart"/>
    <w:r w:rsidR="002841E8" w:rsidRPr="003C031E">
      <w:rPr>
        <w:rFonts w:ascii="Times New Roman" w:eastAsia="Times New Roman" w:hAnsi="Times New Roman"/>
        <w:sz w:val="20"/>
        <w:szCs w:val="20"/>
        <w:lang w:val="ru-RU" w:eastAsia="ru-RU"/>
      </w:rPr>
      <w:t>від</w:t>
    </w:r>
    <w:proofErr w:type="spellEnd"/>
    <w:r w:rsidR="002841E8" w:rsidRPr="003C031E">
      <w:rPr>
        <w:rFonts w:ascii="Times New Roman" w:eastAsia="Times New Roman" w:hAnsi="Times New Roman"/>
        <w:sz w:val="20"/>
        <w:szCs w:val="20"/>
        <w:lang w:val="ru-RU" w:eastAsia="ru-RU"/>
      </w:rPr>
      <w:t xml:space="preserve"> 19.03.2021</w:t>
    </w:r>
  </w:p>
  <w:p w:rsidR="000C16DE" w:rsidRDefault="003F78A0" w:rsidP="00260C57">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3C031E">
      <w:rPr>
        <w:rFonts w:ascii="Times New Roman" w:eastAsia="Times New Roman" w:hAnsi="Times New Roman"/>
        <w:sz w:val="20"/>
        <w:szCs w:val="20"/>
        <w:lang w:eastAsia="ru-RU"/>
      </w:rPr>
      <w:t>Народн</w:t>
    </w:r>
    <w:r w:rsidR="002841E8" w:rsidRPr="003C031E">
      <w:rPr>
        <w:rFonts w:ascii="Times New Roman" w:eastAsia="Times New Roman" w:hAnsi="Times New Roman"/>
        <w:sz w:val="20"/>
        <w:szCs w:val="20"/>
        <w:lang w:eastAsia="ru-RU"/>
      </w:rPr>
      <w:t>ий</w:t>
    </w:r>
    <w:r w:rsidR="00B43B5E" w:rsidRPr="003C031E">
      <w:rPr>
        <w:rFonts w:ascii="Times New Roman" w:eastAsia="Times New Roman" w:hAnsi="Times New Roman"/>
        <w:sz w:val="20"/>
        <w:szCs w:val="20"/>
        <w:lang w:eastAsia="ru-RU"/>
      </w:rPr>
      <w:t xml:space="preserve"> </w:t>
    </w:r>
    <w:r w:rsidRPr="003C031E">
      <w:rPr>
        <w:rFonts w:ascii="Times New Roman" w:eastAsia="Times New Roman" w:hAnsi="Times New Roman"/>
        <w:sz w:val="20"/>
        <w:szCs w:val="20"/>
        <w:lang w:eastAsia="ru-RU"/>
      </w:rPr>
      <w:t>депутат України</w:t>
    </w:r>
  </w:p>
  <w:p w:rsidR="000C16DE" w:rsidRDefault="003F78A0" w:rsidP="00260C57">
    <w:pPr>
      <w:keepNext/>
      <w:tabs>
        <w:tab w:val="left" w:pos="5670"/>
        <w:tab w:val="right" w:pos="9354"/>
      </w:tabs>
      <w:spacing w:after="0" w:line="240" w:lineRule="auto"/>
      <w:ind w:left="5670" w:hanging="992"/>
      <w:jc w:val="right"/>
      <w:outlineLvl w:val="5"/>
    </w:pPr>
    <w:r w:rsidRPr="00913B39">
      <w:rPr>
        <w:rFonts w:ascii="Times New Roman" w:eastAsia="Times New Roman" w:hAnsi="Times New Roman"/>
        <w:sz w:val="20"/>
        <w:szCs w:val="20"/>
        <w:lang w:eastAsia="ru-RU"/>
      </w:rPr>
      <w:t>О</w:t>
    </w:r>
    <w:r>
      <w:rPr>
        <w:rFonts w:ascii="Times New Roman" w:eastAsia="Times New Roman" w:hAnsi="Times New Roman"/>
        <w:sz w:val="20"/>
        <w:szCs w:val="20"/>
        <w:lang w:eastAsia="ru-RU"/>
      </w:rPr>
      <w:t>. </w:t>
    </w:r>
    <w:r w:rsidR="002841E8" w:rsidRPr="002841E8">
      <w:rPr>
        <w:rFonts w:ascii="Times New Roman" w:eastAsia="Times New Roman" w:hAnsi="Times New Roman"/>
        <w:sz w:val="20"/>
        <w:szCs w:val="20"/>
        <w:lang w:eastAsia="ru-RU"/>
      </w:rPr>
      <w:t>Ковальов</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C41A1B"/>
    <w:multiLevelType w:val="hybridMultilevel"/>
    <w:tmpl w:val="36C22E8A"/>
    <w:lvl w:ilvl="0" w:tplc="F4B21B3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846"/>
    <w:rsid w:val="000258BF"/>
    <w:rsid w:val="00042388"/>
    <w:rsid w:val="00084D8C"/>
    <w:rsid w:val="000C1687"/>
    <w:rsid w:val="000F3ACD"/>
    <w:rsid w:val="0015472D"/>
    <w:rsid w:val="001E6EAC"/>
    <w:rsid w:val="0022366E"/>
    <w:rsid w:val="002412B9"/>
    <w:rsid w:val="00260C57"/>
    <w:rsid w:val="002841E8"/>
    <w:rsid w:val="002B636D"/>
    <w:rsid w:val="002E132C"/>
    <w:rsid w:val="003136D4"/>
    <w:rsid w:val="003C031E"/>
    <w:rsid w:val="003F78A0"/>
    <w:rsid w:val="00437671"/>
    <w:rsid w:val="004644B6"/>
    <w:rsid w:val="004A1E34"/>
    <w:rsid w:val="004C288D"/>
    <w:rsid w:val="00505FD8"/>
    <w:rsid w:val="005502C6"/>
    <w:rsid w:val="0058730C"/>
    <w:rsid w:val="00687A49"/>
    <w:rsid w:val="006D05C0"/>
    <w:rsid w:val="00700B31"/>
    <w:rsid w:val="00760AFE"/>
    <w:rsid w:val="007731D5"/>
    <w:rsid w:val="00814846"/>
    <w:rsid w:val="008E7509"/>
    <w:rsid w:val="00943994"/>
    <w:rsid w:val="009D5D1D"/>
    <w:rsid w:val="00A66368"/>
    <w:rsid w:val="00A97C45"/>
    <w:rsid w:val="00AB4721"/>
    <w:rsid w:val="00AE559E"/>
    <w:rsid w:val="00B43B5E"/>
    <w:rsid w:val="00B447C2"/>
    <w:rsid w:val="00B531F7"/>
    <w:rsid w:val="00B5381E"/>
    <w:rsid w:val="00B72FF1"/>
    <w:rsid w:val="00BA3AF3"/>
    <w:rsid w:val="00C27F60"/>
    <w:rsid w:val="00C931E9"/>
    <w:rsid w:val="00D40FC9"/>
    <w:rsid w:val="00D41AC9"/>
    <w:rsid w:val="00D45E6D"/>
    <w:rsid w:val="00D511F3"/>
    <w:rsid w:val="00DC1547"/>
    <w:rsid w:val="00DC373F"/>
    <w:rsid w:val="00E55469"/>
    <w:rsid w:val="00E5620B"/>
    <w:rsid w:val="00F34EB9"/>
    <w:rsid w:val="00F452F2"/>
    <w:rsid w:val="00FA3624"/>
    <w:rsid w:val="00FD2398"/>
    <w:rsid w:val="00FE5DAB"/>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D8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0F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0FC9"/>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D40FC9"/>
  </w:style>
  <w:style w:type="paragraph" w:styleId="a5">
    <w:name w:val="List Paragraph"/>
    <w:basedOn w:val="a"/>
    <w:uiPriority w:val="34"/>
    <w:qFormat/>
    <w:rsid w:val="00D40FC9"/>
    <w:pPr>
      <w:ind w:left="720"/>
      <w:contextualSpacing/>
    </w:pPr>
  </w:style>
  <w:style w:type="paragraph" w:styleId="a6">
    <w:name w:val="footer"/>
    <w:basedOn w:val="a"/>
    <w:link w:val="a7"/>
    <w:uiPriority w:val="99"/>
    <w:unhideWhenUsed/>
    <w:rsid w:val="00D40FC9"/>
    <w:pPr>
      <w:tabs>
        <w:tab w:val="center" w:pos="4677"/>
        <w:tab w:val="right" w:pos="9355"/>
      </w:tabs>
      <w:spacing w:after="0" w:line="240" w:lineRule="auto"/>
    </w:pPr>
  </w:style>
  <w:style w:type="character" w:customStyle="1" w:styleId="a7">
    <w:name w:val="Нижній колонтитул Знак"/>
    <w:basedOn w:val="a0"/>
    <w:link w:val="a6"/>
    <w:uiPriority w:val="99"/>
    <w:rsid w:val="00D40FC9"/>
  </w:style>
  <w:style w:type="paragraph" w:styleId="a8">
    <w:name w:val="Balloon Text"/>
    <w:basedOn w:val="a"/>
    <w:link w:val="a9"/>
    <w:uiPriority w:val="99"/>
    <w:semiHidden/>
    <w:unhideWhenUsed/>
    <w:rsid w:val="007731D5"/>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7731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5161</Words>
  <Characters>2943</Characters>
  <Application>Microsoft Office Word</Application>
  <DocSecurity>0</DocSecurity>
  <Lines>24</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2021-04-28T09:00:00Z</dcterms:created>
  <dcterms:modified xsi:type="dcterms:W3CDTF">2021-04-28T09:15:00Z</dcterms:modified>
</cp:coreProperties>
</file>