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328" w:rsidRPr="00D261BF" w:rsidRDefault="00A73328" w:rsidP="00E05E4A">
      <w:pPr>
        <w:autoSpaceDE w:val="0"/>
        <w:autoSpaceDN w:val="0"/>
        <w:adjustRightInd w:val="0"/>
        <w:jc w:val="center"/>
        <w:rPr>
          <w:b/>
          <w:lang w:val="uk-UA"/>
        </w:rPr>
      </w:pPr>
      <w:bookmarkStart w:id="0" w:name="_GoBack"/>
      <w:bookmarkEnd w:id="0"/>
      <w:r w:rsidRPr="00D261BF">
        <w:rPr>
          <w:b/>
          <w:bCs/>
          <w:lang w:val="uk-UA"/>
        </w:rPr>
        <w:t>ПОЯСНЮВАЛЬНА ЗАПИСКА</w:t>
      </w:r>
    </w:p>
    <w:p w:rsidR="00E05E4A" w:rsidRPr="00D261BF" w:rsidRDefault="00EE7270" w:rsidP="00955689">
      <w:pPr>
        <w:jc w:val="center"/>
        <w:rPr>
          <w:b/>
          <w:bCs/>
          <w:lang w:val="uk-UA"/>
        </w:rPr>
      </w:pPr>
      <w:r w:rsidRPr="00D261BF">
        <w:rPr>
          <w:b/>
          <w:bCs/>
          <w:color w:val="000000"/>
          <w:lang w:val="uk-UA"/>
        </w:rPr>
        <w:t>до про</w:t>
      </w:r>
      <w:r w:rsidR="005137BA">
        <w:rPr>
          <w:b/>
          <w:bCs/>
          <w:color w:val="000000"/>
          <w:lang w:val="uk-UA"/>
        </w:rPr>
        <w:t>е</w:t>
      </w:r>
      <w:r w:rsidRPr="00D261BF">
        <w:rPr>
          <w:b/>
          <w:bCs/>
          <w:color w:val="000000"/>
          <w:lang w:val="uk-UA"/>
        </w:rPr>
        <w:t xml:space="preserve">кту Закону України </w:t>
      </w:r>
      <w:r w:rsidR="00BA3265" w:rsidRPr="00BA3265">
        <w:rPr>
          <w:b/>
          <w:lang w:val="uk-UA"/>
        </w:rPr>
        <w:t xml:space="preserve">Про внесення змін до Закону України «Про державну підтримку сільського господарства України» щодо стимулювання виробництва молока   </w:t>
      </w:r>
      <w:r w:rsidR="009D290E" w:rsidRPr="00D261BF">
        <w:rPr>
          <w:b/>
          <w:bCs/>
          <w:lang w:val="uk-UA"/>
        </w:rPr>
        <w:t xml:space="preserve">  </w:t>
      </w:r>
      <w:r w:rsidR="009D290E" w:rsidRPr="00D261BF">
        <w:rPr>
          <w:b/>
          <w:lang w:val="uk-UA"/>
        </w:rPr>
        <w:t xml:space="preserve"> </w:t>
      </w:r>
    </w:p>
    <w:p w:rsidR="00117351" w:rsidRPr="0064423B" w:rsidRDefault="00117351" w:rsidP="00D14947">
      <w:pPr>
        <w:jc w:val="center"/>
        <w:rPr>
          <w:b/>
          <w:lang w:val="uk-UA"/>
        </w:rPr>
      </w:pPr>
    </w:p>
    <w:p w:rsidR="008642B6" w:rsidRPr="0064423B" w:rsidRDefault="009961B0" w:rsidP="00CF21BC">
      <w:pPr>
        <w:numPr>
          <w:ilvl w:val="0"/>
          <w:numId w:val="1"/>
        </w:numPr>
        <w:ind w:left="0" w:firstLine="720"/>
        <w:jc w:val="both"/>
        <w:rPr>
          <w:b/>
          <w:lang w:val="uk-UA"/>
        </w:rPr>
      </w:pPr>
      <w:r w:rsidRPr="0064423B">
        <w:rPr>
          <w:b/>
          <w:lang w:val="uk-UA"/>
        </w:rPr>
        <w:t>Обґрунтування необхідності прийняття акта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t>Поголів’я великої рогатої худоби (далі – ВРХ) в Україні систематично скорочується кожного року. Це безпосередньо пов’язане зі скороченням виробництва молока та молочних продуктів вітчизняного виробництва, а відтак зі збільшенням імпорту таких продуктів для задоволення потреб внутрішнього ринку України.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t>Згідно з даними Держстату поголів’я ВРХ скоротилося з 25 млн. голів (в т.ч. 8,5 млн корів) у 1990 році до 3 млн. (в т.ч. 1,78 млн корів) у 2020 році.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t>Зв’язані показники щодо виробництва молочної продукції аналогічно знижуються. Враховуючи залежність об’ємів надою від застосування сучасного обладнання, харчування та технологій, доцільно взяти дані за менший проміжок часу – за останні п’ять років. Так, за даними Міністерства розвитку економіки, торгівлі та сільс</w:t>
      </w:r>
      <w:r w:rsidR="006B6655">
        <w:rPr>
          <w:color w:val="000000"/>
          <w:shd w:val="clear" w:color="auto" w:fill="FFFFFF"/>
          <w:lang w:val="uk-UA"/>
        </w:rPr>
        <w:t>ького господарства України</w:t>
      </w:r>
      <w:r w:rsidRPr="00F94536">
        <w:rPr>
          <w:color w:val="000000"/>
          <w:shd w:val="clear" w:color="auto" w:fill="FFFFFF"/>
          <w:lang w:val="uk-UA"/>
        </w:rPr>
        <w:t xml:space="preserve"> з 2015 року по 2020 рік виробництво молока зменшилося з 10,6 млн. тонн до 9,2 млн. тонн при збільшенні продуктивності надою. Якщо ж брати показники 1990 року, то кількість виробленого молока на той час приблизно збігалася з поголів’ям ВРХ – 24,5 млн. тонн.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t>Якщо спробувати прирівняти спад виробництва до зменшення населення України, а тому можливого природного ефекту викликаного зменшенням попиту – статистичні дані не дадуть побачити таку залежність, натомість продемонструють лише критичний спад виробництва через ряд економічних факторів. Так, розраховуючи співвідношення кількості молока та кількості населення, ми бачимо зменшення популяції у період з 1990 року по 2020 рік приблизно на 20%, в той час, як спад виробництва молока склав понад 60%.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t>Ще одним фактором незадовільного стану ринку виробництва молока України є висхідні показники імпорту молока з-за кордону.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t>Так, за інформацією Спілки молочних підприємств України імпорт за кодом товару УКТ ЗЕД 04: Молоко та молочні продукти за 2020 рік склав – на понад 127 млн. дол. США з Польщі, на понад 51 млн. дол. США з Німеччини, близько 50 млн. дол. США з ряду інших країн-членів ЄС.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t>Ці дані демонструють попит на якісне молоко та молочні продукти, який не задоволений власним виробництвом.</w:t>
      </w:r>
    </w:p>
    <w:p w:rsid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t>Станом на березень 2021 року в рамках бюджетної програми «Фінансова підтримка сільгосптоваровиробників» Міністерства розвитку економіки, торгівлі та сільського господарства України презентувало доповнення чинної програми щодо компенсації вартості племінних тварин, сперми та ембріонів ще однією – «на приріст поголів’я корів власного відтворення» - що має стимулювати господарства збільшувати власну кількість ВРХ. Однак, враховуючи період статевого дозрівання, отелення та переходу до нормального режиму доїння така інвестиція почне давати результат не раніше 2023-2024 років.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lastRenderedPageBreak/>
        <w:t xml:space="preserve">Водночас, наявне поголів’я може приносити більшу кількість молока з меншими інвестиціями шляхом: покращення харчування шляхом врахування конверсії корму, умов утримання, </w:t>
      </w:r>
      <w:r w:rsidR="004E394E">
        <w:rPr>
          <w:color w:val="000000"/>
          <w:shd w:val="clear" w:color="auto" w:fill="FFFFFF"/>
          <w:lang w:val="uk-UA"/>
        </w:rPr>
        <w:t>автоматизації</w:t>
      </w:r>
      <w:r w:rsidRPr="00F94536">
        <w:rPr>
          <w:color w:val="000000"/>
          <w:shd w:val="clear" w:color="auto" w:fill="FFFFFF"/>
          <w:lang w:val="uk-UA"/>
        </w:rPr>
        <w:t xml:space="preserve"> </w:t>
      </w:r>
      <w:r w:rsidR="004E394E">
        <w:rPr>
          <w:color w:val="000000"/>
          <w:shd w:val="clear" w:color="auto" w:fill="FFFFFF"/>
          <w:lang w:val="uk-UA"/>
        </w:rPr>
        <w:t>процесів</w:t>
      </w:r>
      <w:r w:rsidRPr="00F94536">
        <w:rPr>
          <w:color w:val="000000"/>
          <w:shd w:val="clear" w:color="auto" w:fill="FFFFFF"/>
          <w:lang w:val="uk-UA"/>
        </w:rPr>
        <w:t xml:space="preserve"> тощо.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t xml:space="preserve">Крім того, не зважаючи на визначення молока об’єктом тваринницької бюджетної дотації, відповідно до </w:t>
      </w:r>
      <w:r w:rsidR="00066A2B" w:rsidRPr="00066A2B">
        <w:rPr>
          <w:lang w:val="uk-UA"/>
        </w:rPr>
        <w:t xml:space="preserve">пункту 15.2. статті 15 </w:t>
      </w:r>
      <w:r w:rsidRPr="00F94536">
        <w:rPr>
          <w:color w:val="000000"/>
          <w:shd w:val="clear" w:color="auto" w:fill="FFFFFF"/>
          <w:lang w:val="uk-UA"/>
        </w:rPr>
        <w:t xml:space="preserve">Закону України «Про державну підтримку сільського господарства України», вже котрий рік окремої виплати дотації на одиницю в літрах або кілограмах – не проводиться, та не згадується у постанові Кабінету </w:t>
      </w:r>
      <w:r w:rsidR="0051746B">
        <w:rPr>
          <w:color w:val="000000"/>
          <w:shd w:val="clear" w:color="auto" w:fill="FFFFFF"/>
          <w:lang w:val="uk-UA"/>
        </w:rPr>
        <w:t>М</w:t>
      </w:r>
      <w:r w:rsidRPr="00F94536">
        <w:rPr>
          <w:color w:val="000000"/>
          <w:shd w:val="clear" w:color="auto" w:fill="FFFFFF"/>
          <w:lang w:val="uk-UA"/>
        </w:rPr>
        <w:t xml:space="preserve">іністрів України від 7 лютого 2018 р. № 107. Відтак дотація на молоко (як об’єкта продукції тваринництва) </w:t>
      </w:r>
      <w:r w:rsidR="00C76C66">
        <w:rPr>
          <w:color w:val="000000"/>
          <w:shd w:val="clear" w:color="auto" w:fill="FFFFFF"/>
          <w:lang w:val="uk-UA"/>
        </w:rPr>
        <w:t xml:space="preserve">наразі </w:t>
      </w:r>
      <w:r w:rsidRPr="00F94536">
        <w:rPr>
          <w:color w:val="000000"/>
          <w:shd w:val="clear" w:color="auto" w:fill="FFFFFF"/>
          <w:lang w:val="uk-UA"/>
        </w:rPr>
        <w:t>є недієвим механізмом.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t>Враховуючи викладене, постала необхідність у виділенні окремого виду видатків, яке буде пропорційна залежати від продуктивності надою та спонукатиме сільгосптоваровиробників збільшувати показники виробництва. Одночасно держава виділятиме дотацію на кожну 1 тонну молока, яку ви</w:t>
      </w:r>
      <w:r w:rsidR="00C76C66">
        <w:rPr>
          <w:color w:val="000000"/>
          <w:shd w:val="clear" w:color="auto" w:fill="FFFFFF"/>
          <w:lang w:val="uk-UA"/>
        </w:rPr>
        <w:t>робники зможуть перенаправити</w:t>
      </w:r>
      <w:r w:rsidRPr="00F94536">
        <w:rPr>
          <w:color w:val="000000"/>
          <w:shd w:val="clear" w:color="auto" w:fill="FFFFFF"/>
          <w:lang w:val="uk-UA"/>
        </w:rPr>
        <w:t xml:space="preserve"> на засоби та заходи покращення</w:t>
      </w:r>
      <w:r w:rsidR="00C76C66">
        <w:rPr>
          <w:color w:val="000000"/>
          <w:shd w:val="clear" w:color="auto" w:fill="FFFFFF"/>
          <w:lang w:val="uk-UA"/>
        </w:rPr>
        <w:t>,</w:t>
      </w:r>
      <w:r w:rsidRPr="00F94536">
        <w:rPr>
          <w:color w:val="000000"/>
          <w:shd w:val="clear" w:color="auto" w:fill="FFFFFF"/>
          <w:lang w:val="uk-UA"/>
        </w:rPr>
        <w:t xml:space="preserve"> як продуктивності, так і якості молока.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</w:p>
    <w:p w:rsidR="00F94536" w:rsidRPr="00F94536" w:rsidRDefault="00F94536" w:rsidP="00F94536">
      <w:pPr>
        <w:ind w:firstLine="709"/>
        <w:jc w:val="both"/>
        <w:rPr>
          <w:b/>
          <w:color w:val="000000"/>
          <w:shd w:val="clear" w:color="auto" w:fill="FFFFFF"/>
          <w:lang w:val="uk-UA"/>
        </w:rPr>
      </w:pPr>
      <w:r w:rsidRPr="00F94536">
        <w:rPr>
          <w:b/>
          <w:color w:val="000000"/>
          <w:shd w:val="clear" w:color="auto" w:fill="FFFFFF"/>
          <w:lang w:val="uk-UA"/>
        </w:rPr>
        <w:t>2. Мета і шляхи її досягнення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t>Законопроектом передбачається запровадження окремого виду державної підтримки для виробників молока, відповідно до якої виробникам молока буде надаватися бюджетна дотація за кожну 1 тонну молока в заліковій вазі в залежності від виду сільськогосподарського товаровиробника та якості продукції.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t>Так, малим фермерським господарствам, у тому числі сімейним фермерським господарствам та фізичним особам — виробникам та сільськогосподарським кооперативам, члени яких виробили, а кооперативи продали таке молоко, переробним підприємствам буде надаватися дотація на вироблен</w:t>
      </w:r>
      <w:r w:rsidR="00845850">
        <w:rPr>
          <w:color w:val="000000"/>
          <w:shd w:val="clear" w:color="auto" w:fill="FFFFFF"/>
          <w:lang w:val="uk-UA"/>
        </w:rPr>
        <w:t>е</w:t>
      </w:r>
      <w:r w:rsidRPr="00F94536">
        <w:rPr>
          <w:color w:val="000000"/>
          <w:shd w:val="clear" w:color="auto" w:fill="FFFFFF"/>
          <w:lang w:val="uk-UA"/>
        </w:rPr>
        <w:t xml:space="preserve"> в межах </w:t>
      </w:r>
      <w:r w:rsidR="00845850">
        <w:rPr>
          <w:color w:val="000000"/>
          <w:shd w:val="clear" w:color="auto" w:fill="FFFFFF"/>
          <w:lang w:val="uk-UA"/>
        </w:rPr>
        <w:t xml:space="preserve">- </w:t>
      </w:r>
      <w:r w:rsidRPr="00F94536">
        <w:rPr>
          <w:color w:val="000000"/>
          <w:shd w:val="clear" w:color="auto" w:fill="FFFFFF"/>
          <w:lang w:val="uk-UA"/>
        </w:rPr>
        <w:t>не менше 4 тонн та не більше 8 тонн молока на одну ідентифіковану велику рогату худобу молочну. Загальне обмеження виплат на одного суб’єкта буде обмежуватись в межах 150 розмірів мінімальної заробітної плати. Крім того, для отримання дотації виробники мають виробляти молоко, яке відповідає чинним стандартам безпечності та якості для молока на території України.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t>Також дотацію зможуть отримувати сільськогосподарські підприємства – виробники молока, однак для них вимоги щодо надою будуть вищі — не менше 6 тонн та не більше 10 тонн виробленого молока на одну ідентифіковану велику рогату худобу молочну. Загальне обмеження буде визначатися в сумі не більше, ніж 200 розмірів мінімальної заробітної плати, а молоко повинне відповідати найвищим стандартам, визначеним профільним міністерством для експортної продукції.</w:t>
      </w:r>
    </w:p>
    <w:p w:rsidR="00F94536" w:rsidRPr="00F94536" w:rsidRDefault="00F94536" w:rsidP="00F94536">
      <w:pPr>
        <w:ind w:firstLine="709"/>
        <w:jc w:val="both"/>
        <w:rPr>
          <w:color w:val="000000"/>
          <w:shd w:val="clear" w:color="auto" w:fill="FFFFFF"/>
          <w:lang w:val="uk-UA"/>
        </w:rPr>
      </w:pPr>
      <w:r w:rsidRPr="00F94536">
        <w:rPr>
          <w:color w:val="000000"/>
          <w:shd w:val="clear" w:color="auto" w:fill="FFFFFF"/>
          <w:lang w:val="uk-UA"/>
        </w:rPr>
        <w:t>Крім того, норми щодо обов’язкової ідентифікації ВРУ будуть стимулювати виробників молока до повної та оперативної реєстрації худобу.</w:t>
      </w:r>
    </w:p>
    <w:p w:rsidR="00F94536" w:rsidRPr="00F94536" w:rsidRDefault="00845850" w:rsidP="00F94536">
      <w:pPr>
        <w:ind w:firstLine="709"/>
        <w:jc w:val="both"/>
        <w:rPr>
          <w:lang w:val="uk-UA"/>
        </w:rPr>
      </w:pPr>
      <w:r>
        <w:rPr>
          <w:color w:val="000000"/>
          <w:shd w:val="clear" w:color="auto" w:fill="FFFFFF"/>
          <w:lang w:val="uk-UA"/>
        </w:rPr>
        <w:t>На додачу</w:t>
      </w:r>
      <w:r w:rsidR="00F94536" w:rsidRPr="00F94536">
        <w:rPr>
          <w:color w:val="000000"/>
          <w:shd w:val="clear" w:color="auto" w:fill="FFFFFF"/>
          <w:lang w:val="uk-UA"/>
        </w:rPr>
        <w:t xml:space="preserve">, проект врегульовує посилання на стандарти молока «екстра, вищого, першого та другого ґатунків», які змінили свою актуальність у зв’язку із гармонізацією законодавства України із положеннями Регламенту (ЄС) № 853/2004. Так, з 1 січня 2020 року молоко другого ґатунку протягом </w:t>
      </w:r>
      <w:r w:rsidR="00C647CB">
        <w:rPr>
          <w:color w:val="000000"/>
          <w:shd w:val="clear" w:color="auto" w:fill="FFFFFF"/>
          <w:lang w:val="uk-UA"/>
        </w:rPr>
        <w:t xml:space="preserve">дворічного </w:t>
      </w:r>
      <w:r w:rsidR="00F94536" w:rsidRPr="00F94536">
        <w:rPr>
          <w:color w:val="000000"/>
          <w:shd w:val="clear" w:color="auto" w:fill="FFFFFF"/>
          <w:lang w:val="uk-UA"/>
        </w:rPr>
        <w:t xml:space="preserve">перехідного періоду буде прийматися тільки для технічних цілей. Надалі, протягом </w:t>
      </w:r>
      <w:r w:rsidR="00F94536" w:rsidRPr="00F94536">
        <w:rPr>
          <w:color w:val="000000"/>
          <w:shd w:val="clear" w:color="auto" w:fill="FFFFFF"/>
          <w:lang w:val="uk-UA"/>
        </w:rPr>
        <w:lastRenderedPageBreak/>
        <w:t xml:space="preserve">перехідного періоду до 2024 року, будуть втрачати актуальність і наступні ґатунки, що </w:t>
      </w:r>
      <w:r w:rsidR="00F94536" w:rsidRPr="00F94536">
        <w:rPr>
          <w:lang w:val="uk-UA"/>
        </w:rPr>
        <w:t>зазначено у наказі Міністерство аграрної політики та продовольства України від 12.03.2019 № 118 «Про затвердження Вимог до безпечності та якості молока і молочних продуктів», тому чинне посилання на них у тілі закону є некоректні. Крім того, посилання на необхідність відповідності вимогам, визначеним центральним органом виконавчої влади, що забезпечує формування державної аграрної політики, політики у сфері сільського господарства</w:t>
      </w:r>
      <w:r w:rsidR="003D6E9E">
        <w:rPr>
          <w:lang w:val="uk-UA"/>
        </w:rPr>
        <w:t xml:space="preserve"> -</w:t>
      </w:r>
      <w:r w:rsidR="00F94536" w:rsidRPr="00F94536">
        <w:rPr>
          <w:lang w:val="uk-UA"/>
        </w:rPr>
        <w:t xml:space="preserve"> виглядає </w:t>
      </w:r>
      <w:r w:rsidR="00841C80">
        <w:rPr>
          <w:lang w:val="uk-UA"/>
        </w:rPr>
        <w:t>більш вдалим і не ставить закон</w:t>
      </w:r>
      <w:r w:rsidR="00F94536" w:rsidRPr="00F94536">
        <w:rPr>
          <w:lang w:val="uk-UA"/>
        </w:rPr>
        <w:t xml:space="preserve"> у </w:t>
      </w:r>
      <w:r w:rsidR="00841C80">
        <w:rPr>
          <w:lang w:val="uk-UA"/>
        </w:rPr>
        <w:t xml:space="preserve">хибну </w:t>
      </w:r>
      <w:r w:rsidR="00F94536" w:rsidRPr="00F94536">
        <w:rPr>
          <w:lang w:val="uk-UA"/>
        </w:rPr>
        <w:t>залежність від підзаконних нормативно-правових актів.</w:t>
      </w:r>
    </w:p>
    <w:p w:rsidR="00F94536" w:rsidRPr="00F94536" w:rsidRDefault="00F94536" w:rsidP="00F94536">
      <w:pPr>
        <w:ind w:firstLine="709"/>
        <w:jc w:val="both"/>
        <w:rPr>
          <w:lang w:val="uk-UA"/>
        </w:rPr>
      </w:pPr>
    </w:p>
    <w:p w:rsidR="00F94536" w:rsidRPr="00F94536" w:rsidRDefault="00F94536" w:rsidP="00F94536">
      <w:pPr>
        <w:ind w:firstLine="709"/>
        <w:jc w:val="both"/>
        <w:rPr>
          <w:b/>
          <w:lang w:val="uk-UA"/>
        </w:rPr>
      </w:pPr>
      <w:r w:rsidRPr="00F94536">
        <w:rPr>
          <w:b/>
          <w:lang w:val="uk-UA"/>
        </w:rPr>
        <w:t>3. Основні положення законопроекту</w:t>
      </w:r>
    </w:p>
    <w:p w:rsidR="00F94536" w:rsidRPr="00F94536" w:rsidRDefault="00F94536" w:rsidP="00F94536">
      <w:pPr>
        <w:ind w:firstLine="709"/>
        <w:jc w:val="both"/>
        <w:rPr>
          <w:lang w:val="uk-UA"/>
        </w:rPr>
      </w:pPr>
      <w:r w:rsidRPr="00F94536">
        <w:rPr>
          <w:lang w:val="uk-UA"/>
        </w:rPr>
        <w:t>Законом передбачається:</w:t>
      </w:r>
    </w:p>
    <w:p w:rsidR="00F94536" w:rsidRPr="00F94536" w:rsidRDefault="00F94536" w:rsidP="00F94536">
      <w:pPr>
        <w:ind w:firstLine="709"/>
        <w:jc w:val="both"/>
        <w:rPr>
          <w:lang w:val="uk-UA"/>
        </w:rPr>
      </w:pPr>
      <w:r w:rsidRPr="00F94536">
        <w:rPr>
          <w:lang w:val="uk-UA"/>
        </w:rPr>
        <w:t>- запровадження окремого виду державної підтримки для виробників молока;</w:t>
      </w:r>
    </w:p>
    <w:p w:rsidR="00F94536" w:rsidRPr="00F94536" w:rsidRDefault="00F94536" w:rsidP="00F94536">
      <w:pPr>
        <w:ind w:firstLine="709"/>
        <w:jc w:val="both"/>
        <w:rPr>
          <w:lang w:val="uk-UA"/>
        </w:rPr>
      </w:pPr>
      <w:r w:rsidRPr="00F94536">
        <w:rPr>
          <w:lang w:val="uk-UA"/>
        </w:rPr>
        <w:t>- стимулювання реєстрації ВРХ;</w:t>
      </w:r>
    </w:p>
    <w:p w:rsidR="00F94536" w:rsidRPr="00F94536" w:rsidRDefault="00F94536" w:rsidP="00F94536">
      <w:pPr>
        <w:ind w:firstLine="709"/>
        <w:jc w:val="both"/>
        <w:rPr>
          <w:lang w:val="uk-UA"/>
        </w:rPr>
      </w:pPr>
      <w:r w:rsidRPr="00F94536">
        <w:rPr>
          <w:lang w:val="uk-UA"/>
        </w:rPr>
        <w:t>- визначення механізму вимог щодо продуктивності одиниці ВРХ для отримання дотації, що буде стимулювати виробників до збільшення якості та кількості виробництва молока;</w:t>
      </w:r>
    </w:p>
    <w:p w:rsidR="00F94536" w:rsidRPr="00F94536" w:rsidRDefault="00F94536" w:rsidP="00F94536">
      <w:pPr>
        <w:ind w:firstLine="709"/>
        <w:jc w:val="both"/>
        <w:rPr>
          <w:lang w:val="uk-UA"/>
        </w:rPr>
      </w:pPr>
      <w:r w:rsidRPr="00F94536">
        <w:rPr>
          <w:lang w:val="uk-UA"/>
        </w:rPr>
        <w:t>- обмеження верхньої межі надою, в рамках якої надається дотація, що у поєднанні з ідентифікацією поголів’я в рамках кожного господарства мінімізую можливі зловживання щодо так званого «накручування» продуктивності;</w:t>
      </w:r>
    </w:p>
    <w:p w:rsidR="00F94536" w:rsidRPr="00F94536" w:rsidRDefault="00F94536" w:rsidP="00F94536">
      <w:pPr>
        <w:ind w:firstLine="709"/>
        <w:jc w:val="both"/>
        <w:rPr>
          <w:lang w:val="uk-UA"/>
        </w:rPr>
      </w:pPr>
      <w:r w:rsidRPr="00F94536">
        <w:rPr>
          <w:lang w:val="uk-UA"/>
        </w:rPr>
        <w:t>- визначення межі виплати дотацій на одного суб’єкта з прив’язкою до розмір</w:t>
      </w:r>
      <w:r w:rsidR="00166C40">
        <w:rPr>
          <w:lang w:val="uk-UA"/>
        </w:rPr>
        <w:t>ів мінімальної заробітної плати</w:t>
      </w:r>
      <w:r w:rsidRPr="00F94536">
        <w:rPr>
          <w:lang w:val="uk-UA"/>
        </w:rPr>
        <w:t>;</w:t>
      </w:r>
    </w:p>
    <w:p w:rsidR="00F94536" w:rsidRPr="00F94536" w:rsidRDefault="00F94536" w:rsidP="00F94536">
      <w:pPr>
        <w:ind w:firstLine="709"/>
        <w:jc w:val="both"/>
        <w:rPr>
          <w:lang w:val="uk-UA"/>
        </w:rPr>
      </w:pPr>
      <w:r w:rsidRPr="00F94536">
        <w:rPr>
          <w:lang w:val="uk-UA"/>
        </w:rPr>
        <w:t>- набрання законом чинності з 1 січня 2022 року дозволить спрогнозувати видатки заздалегідь при підготовці Держбюджету до 2022 року і не вносити змін у чинний.</w:t>
      </w:r>
    </w:p>
    <w:p w:rsidR="00F94536" w:rsidRPr="00F94536" w:rsidRDefault="00F94536" w:rsidP="00F94536">
      <w:pPr>
        <w:ind w:firstLine="709"/>
        <w:jc w:val="both"/>
        <w:rPr>
          <w:lang w:val="uk-UA"/>
        </w:rPr>
      </w:pPr>
    </w:p>
    <w:p w:rsidR="00F94536" w:rsidRPr="00F94536" w:rsidRDefault="00F94536" w:rsidP="00F94536">
      <w:pPr>
        <w:ind w:firstLine="709"/>
        <w:jc w:val="both"/>
        <w:rPr>
          <w:b/>
          <w:lang w:val="uk-UA"/>
        </w:rPr>
      </w:pPr>
      <w:r w:rsidRPr="00F94536">
        <w:rPr>
          <w:b/>
          <w:lang w:val="uk-UA"/>
        </w:rPr>
        <w:t>4. Правові аспекти</w:t>
      </w:r>
    </w:p>
    <w:p w:rsidR="00F94536" w:rsidRPr="00F94536" w:rsidRDefault="00F94536" w:rsidP="00F94536">
      <w:pPr>
        <w:ind w:firstLine="709"/>
        <w:jc w:val="both"/>
        <w:rPr>
          <w:lang w:val="uk-UA"/>
        </w:rPr>
      </w:pPr>
      <w:r w:rsidRPr="00F94536">
        <w:rPr>
          <w:lang w:val="uk-UA"/>
        </w:rPr>
        <w:t>Законопроект розроблено з урахуванням нормативно-правової бази, яку визначають:</w:t>
      </w:r>
    </w:p>
    <w:p w:rsidR="00F94536" w:rsidRPr="00F94536" w:rsidRDefault="00F94536" w:rsidP="00F94536">
      <w:pPr>
        <w:ind w:firstLine="709"/>
        <w:jc w:val="both"/>
        <w:rPr>
          <w:lang w:val="uk-UA"/>
        </w:rPr>
      </w:pPr>
      <w:r w:rsidRPr="00F94536">
        <w:rPr>
          <w:lang w:val="uk-UA"/>
        </w:rPr>
        <w:t>Бюджетний Кодекс України;</w:t>
      </w:r>
    </w:p>
    <w:p w:rsidR="00F94536" w:rsidRPr="00F94536" w:rsidRDefault="00F94536" w:rsidP="00F94536">
      <w:pPr>
        <w:ind w:firstLine="709"/>
        <w:jc w:val="both"/>
        <w:rPr>
          <w:lang w:val="uk-UA"/>
        </w:rPr>
      </w:pPr>
      <w:r w:rsidRPr="00F94536">
        <w:rPr>
          <w:lang w:val="uk-UA"/>
        </w:rPr>
        <w:t>Закон України «Про державну підтримку сільського господарства України».</w:t>
      </w:r>
    </w:p>
    <w:p w:rsidR="00F94536" w:rsidRPr="00F94536" w:rsidRDefault="00F94536" w:rsidP="00F94536">
      <w:pPr>
        <w:ind w:firstLine="709"/>
        <w:jc w:val="both"/>
        <w:rPr>
          <w:lang w:val="uk-UA"/>
        </w:rPr>
      </w:pPr>
    </w:p>
    <w:p w:rsidR="00F94536" w:rsidRPr="00F94536" w:rsidRDefault="00F94536" w:rsidP="00F94536">
      <w:pPr>
        <w:ind w:firstLine="709"/>
        <w:jc w:val="both"/>
        <w:rPr>
          <w:b/>
          <w:lang w:val="uk-UA"/>
        </w:rPr>
      </w:pPr>
      <w:r w:rsidRPr="00F94536">
        <w:rPr>
          <w:b/>
          <w:lang w:val="uk-UA"/>
        </w:rPr>
        <w:t>5. Фінансово-економічне обґрунтування</w:t>
      </w:r>
    </w:p>
    <w:p w:rsidR="00F94536" w:rsidRDefault="00F94536" w:rsidP="00F94536">
      <w:pPr>
        <w:ind w:firstLine="709"/>
        <w:jc w:val="both"/>
        <w:rPr>
          <w:lang w:val="uk-UA"/>
        </w:rPr>
      </w:pPr>
      <w:r w:rsidRPr="00F94536">
        <w:rPr>
          <w:lang w:val="uk-UA"/>
        </w:rPr>
        <w:t>Реалізація законопроекту не передбачає додаткових видатків з Державного бюджету, оскільки суми виплат державної підтримки сільськогосподарським виробникам здійснюються в рамках ліміту, визначеного Законом України про Державний бюджет на поточний рік, починаючи з 2022 року.</w:t>
      </w:r>
    </w:p>
    <w:p w:rsidR="00BE3EDC" w:rsidRDefault="00BE3EDC" w:rsidP="00F94536">
      <w:pPr>
        <w:ind w:firstLine="709"/>
        <w:jc w:val="both"/>
        <w:rPr>
          <w:lang w:val="uk-UA"/>
        </w:rPr>
      </w:pPr>
    </w:p>
    <w:p w:rsidR="00662DD8" w:rsidRPr="0064423B" w:rsidRDefault="00662DD8" w:rsidP="00F94536">
      <w:pPr>
        <w:ind w:firstLine="709"/>
        <w:jc w:val="both"/>
        <w:rPr>
          <w:b/>
          <w:lang w:val="uk-UA"/>
        </w:rPr>
      </w:pPr>
      <w:r w:rsidRPr="0064423B">
        <w:rPr>
          <w:lang w:val="uk-UA"/>
        </w:rPr>
        <w:t xml:space="preserve"> </w:t>
      </w:r>
      <w:r w:rsidR="00F94536" w:rsidRPr="00F94536">
        <w:rPr>
          <w:b/>
          <w:lang w:val="uk-UA"/>
        </w:rPr>
        <w:t>6.</w:t>
      </w:r>
      <w:r w:rsidR="00F94536">
        <w:rPr>
          <w:lang w:val="uk-UA"/>
        </w:rPr>
        <w:t xml:space="preserve"> </w:t>
      </w:r>
      <w:r w:rsidRPr="0064423B">
        <w:rPr>
          <w:b/>
          <w:lang w:val="uk-UA"/>
        </w:rPr>
        <w:t>Запобігання корупції</w:t>
      </w:r>
    </w:p>
    <w:p w:rsidR="00662DD8" w:rsidRPr="0064423B" w:rsidRDefault="00662DD8" w:rsidP="00662DD8">
      <w:pPr>
        <w:ind w:firstLine="540"/>
        <w:jc w:val="both"/>
        <w:rPr>
          <w:lang w:val="uk-UA"/>
        </w:rPr>
      </w:pPr>
      <w:r w:rsidRPr="0064423B">
        <w:rPr>
          <w:lang w:val="uk-UA"/>
        </w:rPr>
        <w:t>Законопро</w:t>
      </w:r>
      <w:r w:rsidR="00C458A6">
        <w:rPr>
          <w:lang w:val="uk-UA"/>
        </w:rPr>
        <w:t>е</w:t>
      </w:r>
      <w:r w:rsidRPr="0064423B">
        <w:rPr>
          <w:lang w:val="uk-UA"/>
        </w:rPr>
        <w:t>кт не містить правил і процедур, які можуть містити ризики  вчинення корупційних правопорушень</w:t>
      </w:r>
      <w:r w:rsidR="00BE3EDC">
        <w:rPr>
          <w:lang w:val="uk-UA"/>
        </w:rPr>
        <w:t>, оскільки є аналогом раніше впроваджених та дієвих механізмів</w:t>
      </w:r>
      <w:r w:rsidR="007A2F07" w:rsidRPr="0064423B">
        <w:rPr>
          <w:lang w:val="uk-UA"/>
        </w:rPr>
        <w:t xml:space="preserve">. </w:t>
      </w:r>
    </w:p>
    <w:p w:rsidR="00A12609" w:rsidRPr="0064423B" w:rsidRDefault="00A12609" w:rsidP="00662DD8">
      <w:pPr>
        <w:ind w:firstLine="540"/>
        <w:jc w:val="both"/>
        <w:rPr>
          <w:lang w:val="uk-UA"/>
        </w:rPr>
      </w:pPr>
    </w:p>
    <w:p w:rsidR="00A12609" w:rsidRPr="0064423B" w:rsidRDefault="00A12609" w:rsidP="00F94536">
      <w:pPr>
        <w:pStyle w:val="20"/>
        <w:spacing w:before="0" w:after="0"/>
        <w:ind w:firstLine="851"/>
        <w:rPr>
          <w:b/>
          <w:bCs/>
          <w:color w:val="000000"/>
          <w:lang w:val="uk-UA"/>
        </w:rPr>
      </w:pPr>
      <w:r w:rsidRPr="0064423B">
        <w:rPr>
          <w:b/>
          <w:bCs/>
          <w:color w:val="000000"/>
          <w:lang w:val="uk-UA"/>
        </w:rPr>
        <w:t>7. Прогноз соціально-економічних, правових та інших наслідків прийняття законопро</w:t>
      </w:r>
      <w:r w:rsidR="00C458A6">
        <w:rPr>
          <w:b/>
          <w:bCs/>
          <w:color w:val="000000"/>
          <w:lang w:val="uk-UA"/>
        </w:rPr>
        <w:t>е</w:t>
      </w:r>
      <w:r w:rsidRPr="0064423B">
        <w:rPr>
          <w:b/>
          <w:bCs/>
          <w:color w:val="000000"/>
          <w:lang w:val="uk-UA"/>
        </w:rPr>
        <w:t>кту</w:t>
      </w:r>
      <w:r w:rsidR="00D507C7" w:rsidRPr="0064423B">
        <w:rPr>
          <w:b/>
          <w:bCs/>
          <w:color w:val="000000"/>
          <w:lang w:val="uk-UA"/>
        </w:rPr>
        <w:t>.</w:t>
      </w:r>
    </w:p>
    <w:p w:rsidR="006000BA" w:rsidRPr="0064423B" w:rsidRDefault="006000BA" w:rsidP="006000BA">
      <w:pPr>
        <w:pStyle w:val="20"/>
        <w:spacing w:before="0" w:after="0"/>
        <w:ind w:firstLine="540"/>
        <w:rPr>
          <w:bCs/>
          <w:color w:val="000000"/>
          <w:lang w:val="uk-UA"/>
        </w:rPr>
      </w:pPr>
      <w:r w:rsidRPr="0064423B">
        <w:rPr>
          <w:bCs/>
          <w:color w:val="000000"/>
          <w:lang w:val="uk-UA"/>
        </w:rPr>
        <w:t>Цей законопро</w:t>
      </w:r>
      <w:r w:rsidR="00C458A6">
        <w:rPr>
          <w:bCs/>
          <w:color w:val="000000"/>
          <w:lang w:val="uk-UA"/>
        </w:rPr>
        <w:t>е</w:t>
      </w:r>
      <w:r w:rsidRPr="0064423B">
        <w:rPr>
          <w:bCs/>
          <w:color w:val="000000"/>
          <w:lang w:val="uk-UA"/>
        </w:rPr>
        <w:t xml:space="preserve">кт дозволить </w:t>
      </w:r>
      <w:r w:rsidR="00A05C7E" w:rsidRPr="0064423B">
        <w:rPr>
          <w:bCs/>
          <w:color w:val="000000"/>
          <w:lang w:val="uk-UA"/>
        </w:rPr>
        <w:t>покращити</w:t>
      </w:r>
      <w:r w:rsidR="00753DED" w:rsidRPr="0064423B">
        <w:rPr>
          <w:bCs/>
          <w:color w:val="000000"/>
          <w:lang w:val="uk-UA"/>
        </w:rPr>
        <w:t xml:space="preserve"> ситуацію на ринку виробництва </w:t>
      </w:r>
      <w:r w:rsidR="006D7E94">
        <w:rPr>
          <w:bCs/>
          <w:color w:val="000000"/>
          <w:lang w:val="uk-UA"/>
        </w:rPr>
        <w:lastRenderedPageBreak/>
        <w:t>українського молока</w:t>
      </w:r>
      <w:r w:rsidR="001A4997">
        <w:rPr>
          <w:bCs/>
          <w:color w:val="000000"/>
          <w:lang w:val="uk-UA"/>
        </w:rPr>
        <w:t xml:space="preserve"> шляхом фінансової підтримки фермерів,</w:t>
      </w:r>
      <w:r w:rsidR="006D7E94">
        <w:rPr>
          <w:bCs/>
          <w:color w:val="000000"/>
          <w:lang w:val="uk-UA"/>
        </w:rPr>
        <w:t xml:space="preserve"> </w:t>
      </w:r>
      <w:r w:rsidR="001A4997">
        <w:rPr>
          <w:bCs/>
          <w:color w:val="000000"/>
          <w:lang w:val="uk-UA"/>
        </w:rPr>
        <w:t>що позитивно відобразиться на його якості</w:t>
      </w:r>
      <w:r w:rsidR="009D4CB2">
        <w:rPr>
          <w:bCs/>
          <w:color w:val="000000"/>
          <w:lang w:val="uk-UA"/>
        </w:rPr>
        <w:t xml:space="preserve"> </w:t>
      </w:r>
      <w:r w:rsidR="00EC408E">
        <w:rPr>
          <w:bCs/>
          <w:color w:val="000000"/>
          <w:lang w:val="uk-UA"/>
        </w:rPr>
        <w:t>та підвищит</w:t>
      </w:r>
      <w:r w:rsidR="009D4CB2">
        <w:rPr>
          <w:bCs/>
          <w:color w:val="000000"/>
          <w:lang w:val="uk-UA"/>
        </w:rPr>
        <w:t>ь</w:t>
      </w:r>
      <w:r w:rsidR="00EC408E">
        <w:rPr>
          <w:bCs/>
          <w:color w:val="000000"/>
          <w:lang w:val="uk-UA"/>
        </w:rPr>
        <w:t xml:space="preserve"> її конкурентоздатність на світовому ринку</w:t>
      </w:r>
      <w:r w:rsidR="00753DED" w:rsidRPr="0064423B">
        <w:rPr>
          <w:bCs/>
          <w:color w:val="000000"/>
          <w:lang w:val="uk-UA"/>
        </w:rPr>
        <w:t>.</w:t>
      </w:r>
      <w:r w:rsidRPr="0064423B">
        <w:rPr>
          <w:bCs/>
          <w:color w:val="000000"/>
          <w:lang w:val="uk-UA"/>
        </w:rPr>
        <w:t xml:space="preserve"> </w:t>
      </w:r>
    </w:p>
    <w:p w:rsidR="003E5144" w:rsidRPr="0064423B" w:rsidRDefault="003E5144" w:rsidP="00363175">
      <w:pPr>
        <w:pStyle w:val="20"/>
        <w:spacing w:before="0" w:after="0"/>
        <w:ind w:firstLine="540"/>
        <w:rPr>
          <w:bCs/>
          <w:color w:val="000000"/>
          <w:lang w:val="uk-UA"/>
        </w:rPr>
      </w:pPr>
    </w:p>
    <w:p w:rsidR="003E5144" w:rsidRPr="0064423B" w:rsidRDefault="003E5144" w:rsidP="00363175">
      <w:pPr>
        <w:pStyle w:val="20"/>
        <w:spacing w:before="0" w:after="0"/>
        <w:ind w:firstLine="540"/>
        <w:rPr>
          <w:bCs/>
          <w:color w:val="000000"/>
          <w:lang w:val="uk-UA"/>
        </w:rPr>
      </w:pPr>
    </w:p>
    <w:p w:rsidR="006E6919" w:rsidRPr="0064423B" w:rsidRDefault="00E50B3D" w:rsidP="006000BA">
      <w:pPr>
        <w:rPr>
          <w:b/>
          <w:lang w:val="uk-UA"/>
        </w:rPr>
      </w:pPr>
      <w:r w:rsidRPr="0064423B">
        <w:rPr>
          <w:lang w:val="uk-UA"/>
        </w:rPr>
        <w:tab/>
      </w:r>
      <w:r w:rsidRPr="0064423B">
        <w:rPr>
          <w:b/>
          <w:lang w:val="uk-UA"/>
        </w:rPr>
        <w:t>Народн</w:t>
      </w:r>
      <w:r w:rsidR="005B71EB" w:rsidRPr="0064423B">
        <w:rPr>
          <w:b/>
          <w:lang w:val="uk-UA"/>
        </w:rPr>
        <w:t>і</w:t>
      </w:r>
      <w:r w:rsidRPr="0064423B">
        <w:rPr>
          <w:b/>
          <w:lang w:val="uk-UA"/>
        </w:rPr>
        <w:t xml:space="preserve"> депутат</w:t>
      </w:r>
      <w:r w:rsidR="005B71EB" w:rsidRPr="0064423B">
        <w:rPr>
          <w:b/>
          <w:lang w:val="uk-UA"/>
        </w:rPr>
        <w:t>и</w:t>
      </w:r>
      <w:r w:rsidRPr="0064423B">
        <w:rPr>
          <w:b/>
          <w:lang w:val="uk-UA"/>
        </w:rPr>
        <w:t xml:space="preserve"> України</w:t>
      </w:r>
      <w:r w:rsidRPr="0064423B">
        <w:rPr>
          <w:b/>
          <w:lang w:val="uk-UA"/>
        </w:rPr>
        <w:tab/>
        <w:t xml:space="preserve">                             </w:t>
      </w:r>
      <w:r w:rsidR="0087733E" w:rsidRPr="0064423B">
        <w:rPr>
          <w:b/>
          <w:lang w:val="uk-UA"/>
        </w:rPr>
        <w:tab/>
      </w:r>
      <w:r w:rsidR="0087733E" w:rsidRPr="0064423B">
        <w:rPr>
          <w:b/>
          <w:lang w:val="uk-UA"/>
        </w:rPr>
        <w:tab/>
      </w:r>
      <w:r w:rsidRPr="0064423B">
        <w:rPr>
          <w:b/>
          <w:lang w:val="uk-UA"/>
        </w:rPr>
        <w:t xml:space="preserve">                 </w:t>
      </w:r>
    </w:p>
    <w:sectPr w:rsidR="006E6919" w:rsidRPr="0064423B" w:rsidSect="001130DD">
      <w:headerReference w:type="even" r:id="rId11"/>
      <w:headerReference w:type="default" r:id="rId12"/>
      <w:pgSz w:w="11906" w:h="16838"/>
      <w:pgMar w:top="1203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AF6" w:rsidRDefault="00261AF6">
      <w:r>
        <w:separator/>
      </w:r>
    </w:p>
  </w:endnote>
  <w:endnote w:type="continuationSeparator" w:id="0">
    <w:p w:rsidR="00261AF6" w:rsidRDefault="00261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AF6" w:rsidRDefault="00261AF6">
      <w:r>
        <w:separator/>
      </w:r>
    </w:p>
  </w:footnote>
  <w:footnote w:type="continuationSeparator" w:id="0">
    <w:p w:rsidR="00261AF6" w:rsidRDefault="00261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44" w:rsidRDefault="003E5144" w:rsidP="0083396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3</w:t>
    </w:r>
    <w:r>
      <w:rPr>
        <w:rStyle w:val="a4"/>
      </w:rPr>
      <w:fldChar w:fldCharType="end"/>
    </w:r>
  </w:p>
  <w:p w:rsidR="003E5144" w:rsidRDefault="003E514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144" w:rsidRDefault="003E5144" w:rsidP="0083396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10B21">
      <w:rPr>
        <w:rStyle w:val="a4"/>
        <w:noProof/>
      </w:rPr>
      <w:t>4</w:t>
    </w:r>
    <w:r>
      <w:rPr>
        <w:rStyle w:val="a4"/>
      </w:rPr>
      <w:fldChar w:fldCharType="end"/>
    </w:r>
  </w:p>
  <w:p w:rsidR="003E5144" w:rsidRDefault="003E5144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B28CC"/>
    <w:multiLevelType w:val="hybridMultilevel"/>
    <w:tmpl w:val="DF461FFA"/>
    <w:lvl w:ilvl="0" w:tplc="7BE8E4E6">
      <w:start w:val="9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444B4471"/>
    <w:multiLevelType w:val="hybridMultilevel"/>
    <w:tmpl w:val="924A84DC"/>
    <w:lvl w:ilvl="0" w:tplc="4D2CE012">
      <w:start w:val="3"/>
      <w:numFmt w:val="bullet"/>
      <w:lvlText w:val="-"/>
      <w:lvlJc w:val="left"/>
      <w:pPr>
        <w:tabs>
          <w:tab w:val="num" w:pos="1428"/>
        </w:tabs>
        <w:ind w:left="1428" w:hanging="72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6C943C2"/>
    <w:multiLevelType w:val="hybridMultilevel"/>
    <w:tmpl w:val="048252CE"/>
    <w:lvl w:ilvl="0" w:tplc="ED94D788">
      <w:start w:val="8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6C390FD8"/>
    <w:multiLevelType w:val="multilevel"/>
    <w:tmpl w:val="C5C83AC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7DB00BF4"/>
    <w:multiLevelType w:val="hybridMultilevel"/>
    <w:tmpl w:val="C5C83AC0"/>
    <w:lvl w:ilvl="0" w:tplc="560C83B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7DCB1C9E"/>
    <w:multiLevelType w:val="hybridMultilevel"/>
    <w:tmpl w:val="9E6043E0"/>
    <w:lvl w:ilvl="0" w:tplc="6498A8C2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962"/>
    <w:rsid w:val="00003CE1"/>
    <w:rsid w:val="00006C4F"/>
    <w:rsid w:val="00010EC9"/>
    <w:rsid w:val="0001481A"/>
    <w:rsid w:val="00021E89"/>
    <w:rsid w:val="00023557"/>
    <w:rsid w:val="0002359C"/>
    <w:rsid w:val="00025721"/>
    <w:rsid w:val="00025A90"/>
    <w:rsid w:val="00027E8B"/>
    <w:rsid w:val="00030F1E"/>
    <w:rsid w:val="00031A41"/>
    <w:rsid w:val="00032816"/>
    <w:rsid w:val="00040301"/>
    <w:rsid w:val="0004049C"/>
    <w:rsid w:val="00040D93"/>
    <w:rsid w:val="00044283"/>
    <w:rsid w:val="0004552C"/>
    <w:rsid w:val="0004752E"/>
    <w:rsid w:val="000578C6"/>
    <w:rsid w:val="00063662"/>
    <w:rsid w:val="00066A2B"/>
    <w:rsid w:val="00076B06"/>
    <w:rsid w:val="000804F3"/>
    <w:rsid w:val="0008066F"/>
    <w:rsid w:val="000819FC"/>
    <w:rsid w:val="0008726F"/>
    <w:rsid w:val="0008749D"/>
    <w:rsid w:val="00091057"/>
    <w:rsid w:val="00092D3E"/>
    <w:rsid w:val="00094205"/>
    <w:rsid w:val="00096FAF"/>
    <w:rsid w:val="000A2C07"/>
    <w:rsid w:val="000A3E4F"/>
    <w:rsid w:val="000A4E33"/>
    <w:rsid w:val="000A6B45"/>
    <w:rsid w:val="000B329F"/>
    <w:rsid w:val="000B724A"/>
    <w:rsid w:val="000B7EB3"/>
    <w:rsid w:val="000C3B84"/>
    <w:rsid w:val="000D41D9"/>
    <w:rsid w:val="000D43C8"/>
    <w:rsid w:val="000E78E9"/>
    <w:rsid w:val="000F0A84"/>
    <w:rsid w:val="00107060"/>
    <w:rsid w:val="0011247F"/>
    <w:rsid w:val="00112C41"/>
    <w:rsid w:val="001130DD"/>
    <w:rsid w:val="00117351"/>
    <w:rsid w:val="00117D22"/>
    <w:rsid w:val="0012032F"/>
    <w:rsid w:val="00123B47"/>
    <w:rsid w:val="00130849"/>
    <w:rsid w:val="00134378"/>
    <w:rsid w:val="001373C9"/>
    <w:rsid w:val="00143665"/>
    <w:rsid w:val="00143FE7"/>
    <w:rsid w:val="001536A4"/>
    <w:rsid w:val="001575E7"/>
    <w:rsid w:val="00161D67"/>
    <w:rsid w:val="00162A6F"/>
    <w:rsid w:val="001637EB"/>
    <w:rsid w:val="00166760"/>
    <w:rsid w:val="00166C40"/>
    <w:rsid w:val="001673D4"/>
    <w:rsid w:val="00175653"/>
    <w:rsid w:val="0017795B"/>
    <w:rsid w:val="0018380B"/>
    <w:rsid w:val="00184E1B"/>
    <w:rsid w:val="001A235C"/>
    <w:rsid w:val="001A2D70"/>
    <w:rsid w:val="001A4997"/>
    <w:rsid w:val="001A4CCF"/>
    <w:rsid w:val="001A709F"/>
    <w:rsid w:val="001B0323"/>
    <w:rsid w:val="001B2FFE"/>
    <w:rsid w:val="001C0DEC"/>
    <w:rsid w:val="001C7E2C"/>
    <w:rsid w:val="001D0023"/>
    <w:rsid w:val="001D15CD"/>
    <w:rsid w:val="001D2644"/>
    <w:rsid w:val="001D44B5"/>
    <w:rsid w:val="001D467E"/>
    <w:rsid w:val="001D6A51"/>
    <w:rsid w:val="001E2737"/>
    <w:rsid w:val="001E2C5A"/>
    <w:rsid w:val="001E5B4E"/>
    <w:rsid w:val="001E636B"/>
    <w:rsid w:val="001E74C6"/>
    <w:rsid w:val="001F1143"/>
    <w:rsid w:val="001F6037"/>
    <w:rsid w:val="00204703"/>
    <w:rsid w:val="00204DAF"/>
    <w:rsid w:val="00211BDA"/>
    <w:rsid w:val="0021563E"/>
    <w:rsid w:val="0021763A"/>
    <w:rsid w:val="00221382"/>
    <w:rsid w:val="00241A16"/>
    <w:rsid w:val="002476B8"/>
    <w:rsid w:val="002533C6"/>
    <w:rsid w:val="00254388"/>
    <w:rsid w:val="00260331"/>
    <w:rsid w:val="00261AF6"/>
    <w:rsid w:val="002621E2"/>
    <w:rsid w:val="00263133"/>
    <w:rsid w:val="00267887"/>
    <w:rsid w:val="00271F55"/>
    <w:rsid w:val="00273938"/>
    <w:rsid w:val="00282FB8"/>
    <w:rsid w:val="002925F4"/>
    <w:rsid w:val="002A12D2"/>
    <w:rsid w:val="002A28E3"/>
    <w:rsid w:val="002B4873"/>
    <w:rsid w:val="002C114A"/>
    <w:rsid w:val="002D12C2"/>
    <w:rsid w:val="002E0995"/>
    <w:rsid w:val="002F4A72"/>
    <w:rsid w:val="003017ED"/>
    <w:rsid w:val="0031012C"/>
    <w:rsid w:val="00317543"/>
    <w:rsid w:val="00326E41"/>
    <w:rsid w:val="00331283"/>
    <w:rsid w:val="00333DC6"/>
    <w:rsid w:val="0033550B"/>
    <w:rsid w:val="00336060"/>
    <w:rsid w:val="003402BE"/>
    <w:rsid w:val="003428EC"/>
    <w:rsid w:val="00350D98"/>
    <w:rsid w:val="00360AFA"/>
    <w:rsid w:val="0036105E"/>
    <w:rsid w:val="003617E3"/>
    <w:rsid w:val="0036189D"/>
    <w:rsid w:val="00363175"/>
    <w:rsid w:val="00365138"/>
    <w:rsid w:val="0037130C"/>
    <w:rsid w:val="003742A8"/>
    <w:rsid w:val="00375DC2"/>
    <w:rsid w:val="00381A0E"/>
    <w:rsid w:val="00392049"/>
    <w:rsid w:val="003928FE"/>
    <w:rsid w:val="00393AB6"/>
    <w:rsid w:val="00395745"/>
    <w:rsid w:val="00396982"/>
    <w:rsid w:val="003A0004"/>
    <w:rsid w:val="003A61FF"/>
    <w:rsid w:val="003B0F63"/>
    <w:rsid w:val="003B5F50"/>
    <w:rsid w:val="003B60F3"/>
    <w:rsid w:val="003C363F"/>
    <w:rsid w:val="003C743C"/>
    <w:rsid w:val="003D3484"/>
    <w:rsid w:val="003D6E9E"/>
    <w:rsid w:val="003E23A3"/>
    <w:rsid w:val="003E3B9F"/>
    <w:rsid w:val="003E469A"/>
    <w:rsid w:val="003E5144"/>
    <w:rsid w:val="003E5705"/>
    <w:rsid w:val="003E7AB4"/>
    <w:rsid w:val="003F1DDE"/>
    <w:rsid w:val="00402A82"/>
    <w:rsid w:val="004067F1"/>
    <w:rsid w:val="004078FD"/>
    <w:rsid w:val="00407A88"/>
    <w:rsid w:val="004131A3"/>
    <w:rsid w:val="00413315"/>
    <w:rsid w:val="00413CC4"/>
    <w:rsid w:val="004223C5"/>
    <w:rsid w:val="00424F94"/>
    <w:rsid w:val="00430A69"/>
    <w:rsid w:val="00450B8A"/>
    <w:rsid w:val="00452B7F"/>
    <w:rsid w:val="00453237"/>
    <w:rsid w:val="00454426"/>
    <w:rsid w:val="004632B8"/>
    <w:rsid w:val="00466E63"/>
    <w:rsid w:val="00467CA0"/>
    <w:rsid w:val="00486E6C"/>
    <w:rsid w:val="0049200A"/>
    <w:rsid w:val="00492F67"/>
    <w:rsid w:val="00494117"/>
    <w:rsid w:val="00496671"/>
    <w:rsid w:val="004972A3"/>
    <w:rsid w:val="004A0B3C"/>
    <w:rsid w:val="004A6766"/>
    <w:rsid w:val="004E394E"/>
    <w:rsid w:val="004E3E12"/>
    <w:rsid w:val="004E6195"/>
    <w:rsid w:val="004E737B"/>
    <w:rsid w:val="004F268F"/>
    <w:rsid w:val="005034D2"/>
    <w:rsid w:val="00504BA0"/>
    <w:rsid w:val="005051C1"/>
    <w:rsid w:val="005052CD"/>
    <w:rsid w:val="005137BA"/>
    <w:rsid w:val="005138EE"/>
    <w:rsid w:val="0051746B"/>
    <w:rsid w:val="0052626B"/>
    <w:rsid w:val="00526B53"/>
    <w:rsid w:val="00531769"/>
    <w:rsid w:val="00537208"/>
    <w:rsid w:val="00554772"/>
    <w:rsid w:val="005604D1"/>
    <w:rsid w:val="00562C08"/>
    <w:rsid w:val="005633A9"/>
    <w:rsid w:val="00571B60"/>
    <w:rsid w:val="00573B2B"/>
    <w:rsid w:val="0058045B"/>
    <w:rsid w:val="005837AF"/>
    <w:rsid w:val="0058451B"/>
    <w:rsid w:val="00584A7F"/>
    <w:rsid w:val="00587299"/>
    <w:rsid w:val="00590735"/>
    <w:rsid w:val="00596BAC"/>
    <w:rsid w:val="005A0F9B"/>
    <w:rsid w:val="005A316A"/>
    <w:rsid w:val="005A3FF0"/>
    <w:rsid w:val="005A4D88"/>
    <w:rsid w:val="005B71EB"/>
    <w:rsid w:val="005C014F"/>
    <w:rsid w:val="005C0D18"/>
    <w:rsid w:val="005C178B"/>
    <w:rsid w:val="005C79BA"/>
    <w:rsid w:val="005D3026"/>
    <w:rsid w:val="005D3788"/>
    <w:rsid w:val="005D6ACA"/>
    <w:rsid w:val="005E17E4"/>
    <w:rsid w:val="005E2C9B"/>
    <w:rsid w:val="005E2DAF"/>
    <w:rsid w:val="005E678A"/>
    <w:rsid w:val="005F0050"/>
    <w:rsid w:val="006000BA"/>
    <w:rsid w:val="0060720D"/>
    <w:rsid w:val="00610B21"/>
    <w:rsid w:val="00611936"/>
    <w:rsid w:val="006307F0"/>
    <w:rsid w:val="0063116C"/>
    <w:rsid w:val="00632CFE"/>
    <w:rsid w:val="0063613A"/>
    <w:rsid w:val="006362CD"/>
    <w:rsid w:val="00636C88"/>
    <w:rsid w:val="00641B53"/>
    <w:rsid w:val="006441DA"/>
    <w:rsid w:val="0064423B"/>
    <w:rsid w:val="006469D8"/>
    <w:rsid w:val="0065417D"/>
    <w:rsid w:val="006548B8"/>
    <w:rsid w:val="00654CD6"/>
    <w:rsid w:val="00655BB6"/>
    <w:rsid w:val="00657282"/>
    <w:rsid w:val="00662DD8"/>
    <w:rsid w:val="00666443"/>
    <w:rsid w:val="00666B7C"/>
    <w:rsid w:val="00671983"/>
    <w:rsid w:val="0067227F"/>
    <w:rsid w:val="006724BA"/>
    <w:rsid w:val="00680167"/>
    <w:rsid w:val="006827BC"/>
    <w:rsid w:val="00691FE7"/>
    <w:rsid w:val="00693EA4"/>
    <w:rsid w:val="00697E9E"/>
    <w:rsid w:val="006A0A60"/>
    <w:rsid w:val="006B3E6C"/>
    <w:rsid w:val="006B6655"/>
    <w:rsid w:val="006B713E"/>
    <w:rsid w:val="006C1DA2"/>
    <w:rsid w:val="006C31D1"/>
    <w:rsid w:val="006C3DC2"/>
    <w:rsid w:val="006D0537"/>
    <w:rsid w:val="006D3747"/>
    <w:rsid w:val="006D40CD"/>
    <w:rsid w:val="006D6C79"/>
    <w:rsid w:val="006D7098"/>
    <w:rsid w:val="006D76F3"/>
    <w:rsid w:val="006D7E94"/>
    <w:rsid w:val="006E6919"/>
    <w:rsid w:val="006F08B4"/>
    <w:rsid w:val="006F4CF0"/>
    <w:rsid w:val="00701A2A"/>
    <w:rsid w:val="00701F48"/>
    <w:rsid w:val="00702020"/>
    <w:rsid w:val="00712910"/>
    <w:rsid w:val="0071318F"/>
    <w:rsid w:val="007154A6"/>
    <w:rsid w:val="00717BC2"/>
    <w:rsid w:val="00723451"/>
    <w:rsid w:val="00724926"/>
    <w:rsid w:val="00725F02"/>
    <w:rsid w:val="0072799B"/>
    <w:rsid w:val="0073168A"/>
    <w:rsid w:val="007328CC"/>
    <w:rsid w:val="0073372E"/>
    <w:rsid w:val="0074021B"/>
    <w:rsid w:val="00740DBC"/>
    <w:rsid w:val="007441FD"/>
    <w:rsid w:val="0074571D"/>
    <w:rsid w:val="00746057"/>
    <w:rsid w:val="00747E7D"/>
    <w:rsid w:val="007537A8"/>
    <w:rsid w:val="00753D2B"/>
    <w:rsid w:val="00753DED"/>
    <w:rsid w:val="00755455"/>
    <w:rsid w:val="007571DF"/>
    <w:rsid w:val="00763776"/>
    <w:rsid w:val="00763B51"/>
    <w:rsid w:val="007734B1"/>
    <w:rsid w:val="00777068"/>
    <w:rsid w:val="0077789A"/>
    <w:rsid w:val="00781D69"/>
    <w:rsid w:val="00784544"/>
    <w:rsid w:val="007856E8"/>
    <w:rsid w:val="00786D63"/>
    <w:rsid w:val="007A07B9"/>
    <w:rsid w:val="007A2F07"/>
    <w:rsid w:val="007A478E"/>
    <w:rsid w:val="007A748F"/>
    <w:rsid w:val="007C0374"/>
    <w:rsid w:val="007C298B"/>
    <w:rsid w:val="007C2FEA"/>
    <w:rsid w:val="007C475F"/>
    <w:rsid w:val="007C5065"/>
    <w:rsid w:val="007D0760"/>
    <w:rsid w:val="007D5A07"/>
    <w:rsid w:val="007E03D8"/>
    <w:rsid w:val="007E1719"/>
    <w:rsid w:val="007E244D"/>
    <w:rsid w:val="007E6A44"/>
    <w:rsid w:val="007E773F"/>
    <w:rsid w:val="007F3069"/>
    <w:rsid w:val="007F3545"/>
    <w:rsid w:val="007F7D90"/>
    <w:rsid w:val="0080040A"/>
    <w:rsid w:val="00801DD6"/>
    <w:rsid w:val="008063ED"/>
    <w:rsid w:val="00806C7A"/>
    <w:rsid w:val="00810701"/>
    <w:rsid w:val="00813B48"/>
    <w:rsid w:val="0081678E"/>
    <w:rsid w:val="00817404"/>
    <w:rsid w:val="00817DB3"/>
    <w:rsid w:val="0082428B"/>
    <w:rsid w:val="00833962"/>
    <w:rsid w:val="00837AC4"/>
    <w:rsid w:val="00841C80"/>
    <w:rsid w:val="00843C0E"/>
    <w:rsid w:val="00845850"/>
    <w:rsid w:val="00853799"/>
    <w:rsid w:val="008555E7"/>
    <w:rsid w:val="00857ACA"/>
    <w:rsid w:val="008642B6"/>
    <w:rsid w:val="00873A4F"/>
    <w:rsid w:val="00874F02"/>
    <w:rsid w:val="00875D81"/>
    <w:rsid w:val="0087733E"/>
    <w:rsid w:val="008818EE"/>
    <w:rsid w:val="008827D7"/>
    <w:rsid w:val="00883DB8"/>
    <w:rsid w:val="00886A5C"/>
    <w:rsid w:val="00891193"/>
    <w:rsid w:val="008A1CAD"/>
    <w:rsid w:val="008A203A"/>
    <w:rsid w:val="008A2961"/>
    <w:rsid w:val="008A6365"/>
    <w:rsid w:val="008A7573"/>
    <w:rsid w:val="008B21A1"/>
    <w:rsid w:val="008B425A"/>
    <w:rsid w:val="008B6409"/>
    <w:rsid w:val="008C1D37"/>
    <w:rsid w:val="008C300D"/>
    <w:rsid w:val="008C6E1A"/>
    <w:rsid w:val="008D4770"/>
    <w:rsid w:val="008E6063"/>
    <w:rsid w:val="008F2545"/>
    <w:rsid w:val="008F5371"/>
    <w:rsid w:val="008F778C"/>
    <w:rsid w:val="009017CB"/>
    <w:rsid w:val="00902ED2"/>
    <w:rsid w:val="00903D6E"/>
    <w:rsid w:val="00904EB0"/>
    <w:rsid w:val="009062B6"/>
    <w:rsid w:val="00915512"/>
    <w:rsid w:val="00917EB5"/>
    <w:rsid w:val="009248C4"/>
    <w:rsid w:val="009405C9"/>
    <w:rsid w:val="00944A8C"/>
    <w:rsid w:val="00953E51"/>
    <w:rsid w:val="00954180"/>
    <w:rsid w:val="00954459"/>
    <w:rsid w:val="00955689"/>
    <w:rsid w:val="00956726"/>
    <w:rsid w:val="00970196"/>
    <w:rsid w:val="00971AF3"/>
    <w:rsid w:val="009723DC"/>
    <w:rsid w:val="00974684"/>
    <w:rsid w:val="00976AD7"/>
    <w:rsid w:val="0098617F"/>
    <w:rsid w:val="009916CF"/>
    <w:rsid w:val="00994D36"/>
    <w:rsid w:val="00994EC9"/>
    <w:rsid w:val="009961B0"/>
    <w:rsid w:val="009A49E5"/>
    <w:rsid w:val="009A5576"/>
    <w:rsid w:val="009A5F44"/>
    <w:rsid w:val="009B4CC2"/>
    <w:rsid w:val="009C30F7"/>
    <w:rsid w:val="009C7417"/>
    <w:rsid w:val="009D290E"/>
    <w:rsid w:val="009D4CB2"/>
    <w:rsid w:val="009E2E89"/>
    <w:rsid w:val="009E42EF"/>
    <w:rsid w:val="009E433A"/>
    <w:rsid w:val="009F39A7"/>
    <w:rsid w:val="009F78D6"/>
    <w:rsid w:val="00A0166C"/>
    <w:rsid w:val="00A02CF9"/>
    <w:rsid w:val="00A03B0C"/>
    <w:rsid w:val="00A04E82"/>
    <w:rsid w:val="00A05C7E"/>
    <w:rsid w:val="00A070B2"/>
    <w:rsid w:val="00A12609"/>
    <w:rsid w:val="00A16D82"/>
    <w:rsid w:val="00A17577"/>
    <w:rsid w:val="00A27B9F"/>
    <w:rsid w:val="00A32DAE"/>
    <w:rsid w:val="00A33E81"/>
    <w:rsid w:val="00A370E6"/>
    <w:rsid w:val="00A44310"/>
    <w:rsid w:val="00A45AB3"/>
    <w:rsid w:val="00A52549"/>
    <w:rsid w:val="00A55546"/>
    <w:rsid w:val="00A60CF6"/>
    <w:rsid w:val="00A61B12"/>
    <w:rsid w:val="00A64392"/>
    <w:rsid w:val="00A71503"/>
    <w:rsid w:val="00A73328"/>
    <w:rsid w:val="00A800A9"/>
    <w:rsid w:val="00A8143D"/>
    <w:rsid w:val="00A821D2"/>
    <w:rsid w:val="00A82911"/>
    <w:rsid w:val="00A82F49"/>
    <w:rsid w:val="00A838D4"/>
    <w:rsid w:val="00A850BB"/>
    <w:rsid w:val="00A85348"/>
    <w:rsid w:val="00A87FAC"/>
    <w:rsid w:val="00A950B6"/>
    <w:rsid w:val="00AA15F0"/>
    <w:rsid w:val="00AA28D9"/>
    <w:rsid w:val="00AA4A28"/>
    <w:rsid w:val="00AC18B8"/>
    <w:rsid w:val="00AC3590"/>
    <w:rsid w:val="00AC623B"/>
    <w:rsid w:val="00AC68B8"/>
    <w:rsid w:val="00AD03D8"/>
    <w:rsid w:val="00AD3624"/>
    <w:rsid w:val="00AD3ECA"/>
    <w:rsid w:val="00AD5A7B"/>
    <w:rsid w:val="00AD646F"/>
    <w:rsid w:val="00AE4969"/>
    <w:rsid w:val="00AE60EE"/>
    <w:rsid w:val="00AE74FC"/>
    <w:rsid w:val="00AE7964"/>
    <w:rsid w:val="00AE7FAA"/>
    <w:rsid w:val="00AF2F90"/>
    <w:rsid w:val="00AF3794"/>
    <w:rsid w:val="00AF4475"/>
    <w:rsid w:val="00AF4BA3"/>
    <w:rsid w:val="00B0176C"/>
    <w:rsid w:val="00B032FF"/>
    <w:rsid w:val="00B038F0"/>
    <w:rsid w:val="00B047BE"/>
    <w:rsid w:val="00B111F3"/>
    <w:rsid w:val="00B23995"/>
    <w:rsid w:val="00B25F9E"/>
    <w:rsid w:val="00B26C55"/>
    <w:rsid w:val="00B41904"/>
    <w:rsid w:val="00B5337A"/>
    <w:rsid w:val="00B53C3F"/>
    <w:rsid w:val="00B55CD2"/>
    <w:rsid w:val="00B613DD"/>
    <w:rsid w:val="00B6375D"/>
    <w:rsid w:val="00B64037"/>
    <w:rsid w:val="00B65DB6"/>
    <w:rsid w:val="00B70794"/>
    <w:rsid w:val="00B74F71"/>
    <w:rsid w:val="00B75844"/>
    <w:rsid w:val="00B75D7C"/>
    <w:rsid w:val="00B766C4"/>
    <w:rsid w:val="00B8186C"/>
    <w:rsid w:val="00B85B91"/>
    <w:rsid w:val="00B8755C"/>
    <w:rsid w:val="00B92424"/>
    <w:rsid w:val="00B93B8F"/>
    <w:rsid w:val="00B941D7"/>
    <w:rsid w:val="00BA020E"/>
    <w:rsid w:val="00BA310C"/>
    <w:rsid w:val="00BA3265"/>
    <w:rsid w:val="00BA3B09"/>
    <w:rsid w:val="00BA7DF7"/>
    <w:rsid w:val="00BB0037"/>
    <w:rsid w:val="00BB3162"/>
    <w:rsid w:val="00BB45EB"/>
    <w:rsid w:val="00BC10F6"/>
    <w:rsid w:val="00BC3C89"/>
    <w:rsid w:val="00BC5BDF"/>
    <w:rsid w:val="00BC7E1D"/>
    <w:rsid w:val="00BE1E9A"/>
    <w:rsid w:val="00BE3EDC"/>
    <w:rsid w:val="00BE4E6D"/>
    <w:rsid w:val="00BF1CE4"/>
    <w:rsid w:val="00C14819"/>
    <w:rsid w:val="00C24073"/>
    <w:rsid w:val="00C25AA0"/>
    <w:rsid w:val="00C27574"/>
    <w:rsid w:val="00C37828"/>
    <w:rsid w:val="00C420C7"/>
    <w:rsid w:val="00C433D8"/>
    <w:rsid w:val="00C458A6"/>
    <w:rsid w:val="00C515DA"/>
    <w:rsid w:val="00C52EC8"/>
    <w:rsid w:val="00C55E05"/>
    <w:rsid w:val="00C63690"/>
    <w:rsid w:val="00C647CB"/>
    <w:rsid w:val="00C65766"/>
    <w:rsid w:val="00C65A7E"/>
    <w:rsid w:val="00C66C6D"/>
    <w:rsid w:val="00C76329"/>
    <w:rsid w:val="00C76C66"/>
    <w:rsid w:val="00C77699"/>
    <w:rsid w:val="00C8194C"/>
    <w:rsid w:val="00C81BDC"/>
    <w:rsid w:val="00C83044"/>
    <w:rsid w:val="00C839FF"/>
    <w:rsid w:val="00C87B18"/>
    <w:rsid w:val="00C87C0E"/>
    <w:rsid w:val="00C903A0"/>
    <w:rsid w:val="00C917A3"/>
    <w:rsid w:val="00C96838"/>
    <w:rsid w:val="00CA4B30"/>
    <w:rsid w:val="00CA776A"/>
    <w:rsid w:val="00CB36E4"/>
    <w:rsid w:val="00CB3850"/>
    <w:rsid w:val="00CB3CCC"/>
    <w:rsid w:val="00CC6602"/>
    <w:rsid w:val="00CD21AD"/>
    <w:rsid w:val="00CD29C2"/>
    <w:rsid w:val="00CD4581"/>
    <w:rsid w:val="00CD7F66"/>
    <w:rsid w:val="00CE72CE"/>
    <w:rsid w:val="00CE75C5"/>
    <w:rsid w:val="00CF21BC"/>
    <w:rsid w:val="00CF4424"/>
    <w:rsid w:val="00D06CD9"/>
    <w:rsid w:val="00D13762"/>
    <w:rsid w:val="00D13BBF"/>
    <w:rsid w:val="00D14947"/>
    <w:rsid w:val="00D21EFB"/>
    <w:rsid w:val="00D22063"/>
    <w:rsid w:val="00D261BF"/>
    <w:rsid w:val="00D262D0"/>
    <w:rsid w:val="00D32344"/>
    <w:rsid w:val="00D32CF6"/>
    <w:rsid w:val="00D3378D"/>
    <w:rsid w:val="00D3559C"/>
    <w:rsid w:val="00D46128"/>
    <w:rsid w:val="00D463ED"/>
    <w:rsid w:val="00D507C7"/>
    <w:rsid w:val="00D53331"/>
    <w:rsid w:val="00D54BF4"/>
    <w:rsid w:val="00D60976"/>
    <w:rsid w:val="00D624D1"/>
    <w:rsid w:val="00D64B46"/>
    <w:rsid w:val="00D70906"/>
    <w:rsid w:val="00D75817"/>
    <w:rsid w:val="00D847C0"/>
    <w:rsid w:val="00D93431"/>
    <w:rsid w:val="00D936DD"/>
    <w:rsid w:val="00DB0E4C"/>
    <w:rsid w:val="00DB10A9"/>
    <w:rsid w:val="00DB7BEB"/>
    <w:rsid w:val="00DC2447"/>
    <w:rsid w:val="00DC5136"/>
    <w:rsid w:val="00DD1C1D"/>
    <w:rsid w:val="00DE177B"/>
    <w:rsid w:val="00DE3C1A"/>
    <w:rsid w:val="00DE5E29"/>
    <w:rsid w:val="00DE6AAA"/>
    <w:rsid w:val="00DE7E68"/>
    <w:rsid w:val="00DF3C77"/>
    <w:rsid w:val="00E05E4A"/>
    <w:rsid w:val="00E2308D"/>
    <w:rsid w:val="00E237BB"/>
    <w:rsid w:val="00E24771"/>
    <w:rsid w:val="00E25057"/>
    <w:rsid w:val="00E329D4"/>
    <w:rsid w:val="00E33655"/>
    <w:rsid w:val="00E3620A"/>
    <w:rsid w:val="00E42280"/>
    <w:rsid w:val="00E428DF"/>
    <w:rsid w:val="00E44B2D"/>
    <w:rsid w:val="00E4780F"/>
    <w:rsid w:val="00E50B3D"/>
    <w:rsid w:val="00E5321A"/>
    <w:rsid w:val="00E540C3"/>
    <w:rsid w:val="00E5452C"/>
    <w:rsid w:val="00E55832"/>
    <w:rsid w:val="00E61BF1"/>
    <w:rsid w:val="00E6345B"/>
    <w:rsid w:val="00E64386"/>
    <w:rsid w:val="00E7222D"/>
    <w:rsid w:val="00E83237"/>
    <w:rsid w:val="00E84AE0"/>
    <w:rsid w:val="00E86F1E"/>
    <w:rsid w:val="00E90A01"/>
    <w:rsid w:val="00E91621"/>
    <w:rsid w:val="00E92D20"/>
    <w:rsid w:val="00E9595E"/>
    <w:rsid w:val="00E95CB6"/>
    <w:rsid w:val="00EA245B"/>
    <w:rsid w:val="00EA5FCB"/>
    <w:rsid w:val="00EB2AD5"/>
    <w:rsid w:val="00EB4086"/>
    <w:rsid w:val="00EB5809"/>
    <w:rsid w:val="00EC133C"/>
    <w:rsid w:val="00EC2369"/>
    <w:rsid w:val="00EC3EF7"/>
    <w:rsid w:val="00EC408E"/>
    <w:rsid w:val="00EC4EC8"/>
    <w:rsid w:val="00EC63D3"/>
    <w:rsid w:val="00ED0A46"/>
    <w:rsid w:val="00ED1CD6"/>
    <w:rsid w:val="00ED2473"/>
    <w:rsid w:val="00ED4E38"/>
    <w:rsid w:val="00ED6974"/>
    <w:rsid w:val="00EE13B7"/>
    <w:rsid w:val="00EE52B2"/>
    <w:rsid w:val="00EE7270"/>
    <w:rsid w:val="00EF7D34"/>
    <w:rsid w:val="00F0078B"/>
    <w:rsid w:val="00F00D21"/>
    <w:rsid w:val="00F01D82"/>
    <w:rsid w:val="00F030D4"/>
    <w:rsid w:val="00F07A84"/>
    <w:rsid w:val="00F1001B"/>
    <w:rsid w:val="00F13B14"/>
    <w:rsid w:val="00F219A5"/>
    <w:rsid w:val="00F2399E"/>
    <w:rsid w:val="00F30A07"/>
    <w:rsid w:val="00F31220"/>
    <w:rsid w:val="00F34F4A"/>
    <w:rsid w:val="00F35FCF"/>
    <w:rsid w:val="00F43432"/>
    <w:rsid w:val="00F44166"/>
    <w:rsid w:val="00F449C3"/>
    <w:rsid w:val="00F46155"/>
    <w:rsid w:val="00F54D22"/>
    <w:rsid w:val="00F60148"/>
    <w:rsid w:val="00F60D56"/>
    <w:rsid w:val="00F664F0"/>
    <w:rsid w:val="00F66D69"/>
    <w:rsid w:val="00F72705"/>
    <w:rsid w:val="00F82969"/>
    <w:rsid w:val="00F91A94"/>
    <w:rsid w:val="00F94536"/>
    <w:rsid w:val="00F95D0E"/>
    <w:rsid w:val="00FA0157"/>
    <w:rsid w:val="00FA72A2"/>
    <w:rsid w:val="00FB5312"/>
    <w:rsid w:val="00FB579B"/>
    <w:rsid w:val="00FB6DAA"/>
    <w:rsid w:val="00FC034E"/>
    <w:rsid w:val="00FC147E"/>
    <w:rsid w:val="00FC4CFE"/>
    <w:rsid w:val="00FC5FD4"/>
    <w:rsid w:val="00FD06CC"/>
    <w:rsid w:val="00FD1892"/>
    <w:rsid w:val="00FD4E81"/>
    <w:rsid w:val="00FD5436"/>
    <w:rsid w:val="00FD57D2"/>
    <w:rsid w:val="00FE1EF3"/>
    <w:rsid w:val="00FF1830"/>
    <w:rsid w:val="00FF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CC31A-0DDF-40D9-A126-4940723B0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962"/>
    <w:rPr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8339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2"/>
      <w:szCs w:val="22"/>
      <w:lang w:val="ru-RU"/>
    </w:rPr>
  </w:style>
  <w:style w:type="paragraph" w:styleId="a3">
    <w:name w:val="header"/>
    <w:basedOn w:val="a"/>
    <w:rsid w:val="00833962"/>
    <w:pPr>
      <w:tabs>
        <w:tab w:val="center" w:pos="4677"/>
        <w:tab w:val="right" w:pos="9355"/>
      </w:tabs>
    </w:pPr>
  </w:style>
  <w:style w:type="character" w:styleId="a4">
    <w:name w:val="page number"/>
    <w:rsid w:val="00833962"/>
    <w:rPr>
      <w:rFonts w:cs="Times New Roman"/>
    </w:rPr>
  </w:style>
  <w:style w:type="character" w:styleId="a5">
    <w:name w:val="Hyperlink"/>
    <w:rsid w:val="0063613A"/>
    <w:rPr>
      <w:color w:val="0000FF"/>
      <w:u w:val="single"/>
    </w:rPr>
  </w:style>
  <w:style w:type="paragraph" w:styleId="a6">
    <w:name w:val="footer"/>
    <w:basedOn w:val="a"/>
    <w:rsid w:val="001130DD"/>
    <w:pPr>
      <w:tabs>
        <w:tab w:val="center" w:pos="4819"/>
        <w:tab w:val="right" w:pos="9639"/>
      </w:tabs>
    </w:pPr>
  </w:style>
  <w:style w:type="paragraph" w:styleId="a7">
    <w:name w:val="Title"/>
    <w:basedOn w:val="a"/>
    <w:link w:val="a8"/>
    <w:qFormat/>
    <w:rsid w:val="00DC5136"/>
    <w:pPr>
      <w:jc w:val="center"/>
    </w:pPr>
    <w:rPr>
      <w:szCs w:val="20"/>
      <w:lang w:val="uk-UA"/>
    </w:rPr>
  </w:style>
  <w:style w:type="character" w:customStyle="1" w:styleId="a8">
    <w:name w:val="Назва Знак"/>
    <w:link w:val="a7"/>
    <w:rsid w:val="00DC5136"/>
    <w:rPr>
      <w:sz w:val="28"/>
      <w:lang w:val="uk-UA" w:eastAsia="ru-RU" w:bidi="ar-SA"/>
    </w:rPr>
  </w:style>
  <w:style w:type="character" w:customStyle="1" w:styleId="HTML0">
    <w:name w:val="Стандартний HTML Знак"/>
    <w:link w:val="HTML"/>
    <w:uiPriority w:val="99"/>
    <w:rsid w:val="007E244D"/>
    <w:rPr>
      <w:rFonts w:ascii="Courier New" w:hAnsi="Courier New" w:cs="Courier New"/>
      <w:color w:val="000000"/>
      <w:sz w:val="22"/>
      <w:szCs w:val="22"/>
      <w:lang w:val="ru-RU" w:eastAsia="ru-RU"/>
    </w:rPr>
  </w:style>
  <w:style w:type="character" w:customStyle="1" w:styleId="2">
    <w:name w:val="Основний текст (2)_"/>
    <w:link w:val="20"/>
    <w:locked/>
    <w:rsid w:val="00A12609"/>
    <w:rPr>
      <w:sz w:val="28"/>
      <w:szCs w:val="28"/>
      <w:shd w:val="clear" w:color="auto" w:fill="FFFFFF"/>
      <w:lang w:bidi="ar-SA"/>
    </w:rPr>
  </w:style>
  <w:style w:type="paragraph" w:customStyle="1" w:styleId="20">
    <w:name w:val="Основний текст (2)"/>
    <w:basedOn w:val="a"/>
    <w:link w:val="2"/>
    <w:rsid w:val="00A12609"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shd w:val="clear" w:color="auto" w:fill="FFFFFF"/>
      <w:lang w:val="x-none" w:eastAsia="x-none"/>
    </w:rPr>
  </w:style>
  <w:style w:type="character" w:customStyle="1" w:styleId="articlecontent">
    <w:name w:val="articlecontent"/>
    <w:rsid w:val="007154A6"/>
  </w:style>
  <w:style w:type="character" w:customStyle="1" w:styleId="rvts0">
    <w:name w:val="rvts0"/>
    <w:rsid w:val="00117351"/>
  </w:style>
  <w:style w:type="character" w:styleId="a9">
    <w:name w:val="FollowedHyperlink"/>
    <w:rsid w:val="006362CD"/>
    <w:rPr>
      <w:color w:val="954F72"/>
      <w:u w:val="single"/>
    </w:rPr>
  </w:style>
  <w:style w:type="paragraph" w:styleId="aa">
    <w:name w:val="Balloon Text"/>
    <w:basedOn w:val="a"/>
    <w:link w:val="ab"/>
    <w:rsid w:val="00763776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link w:val="aa"/>
    <w:rsid w:val="00763776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75E538-1AAB-4281-9FB4-38F40422B0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B849C4-138D-43A0-AE9A-40B8BFA2A4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13E716-C750-4E1A-9FEB-8A1306D87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C855A93-83DD-4040-BAA1-4CE4DF302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5331</Words>
  <Characters>3040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 О Я С Н Ю В А Л Ь Н А    З А П И С К А</vt:lpstr>
    </vt:vector>
  </TitlesOfParts>
  <Company/>
  <LinksUpToDate>false</LinksUpToDate>
  <CharactersWithSpaces>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2021-03-23T12:35:00Z</dcterms:created>
  <dcterms:modified xsi:type="dcterms:W3CDTF">2021-03-23T12:35:00Z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