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D1A4D" w14:textId="77777777" w:rsidR="00262BF4" w:rsidRPr="00FD2B6A" w:rsidRDefault="00262BF4" w:rsidP="001871EC">
      <w:pPr>
        <w:widowControl w:val="0"/>
        <w:tabs>
          <w:tab w:val="left" w:pos="2625"/>
          <w:tab w:val="center" w:pos="5088"/>
        </w:tabs>
        <w:autoSpaceDE w:val="0"/>
        <w:autoSpaceDN w:val="0"/>
        <w:adjustRightInd w:val="0"/>
        <w:spacing w:after="0" w:line="240" w:lineRule="auto"/>
        <w:contextualSpacing/>
        <w:jc w:val="center"/>
        <w:rPr>
          <w:rFonts w:ascii="Times New Roman" w:hAnsi="Times New Roman"/>
          <w:b/>
          <w:bCs/>
          <w:sz w:val="28"/>
          <w:szCs w:val="28"/>
        </w:rPr>
      </w:pPr>
      <w:bookmarkStart w:id="0" w:name="_GoBack"/>
      <w:bookmarkEnd w:id="0"/>
      <w:r w:rsidRPr="00FD2B6A">
        <w:rPr>
          <w:rFonts w:ascii="Times New Roman" w:hAnsi="Times New Roman"/>
          <w:b/>
          <w:bCs/>
          <w:sz w:val="28"/>
          <w:szCs w:val="28"/>
        </w:rPr>
        <w:t>ПОЯСНЮВАЛЬНА ЗАПИСКА</w:t>
      </w:r>
    </w:p>
    <w:p w14:paraId="5A9D1A4E" w14:textId="7E2A2C30" w:rsidR="00262BF4" w:rsidRPr="00FD2B6A" w:rsidRDefault="00262BF4" w:rsidP="001871EC">
      <w:pPr>
        <w:widowControl w:val="0"/>
        <w:autoSpaceDE w:val="0"/>
        <w:autoSpaceDN w:val="0"/>
        <w:adjustRightInd w:val="0"/>
        <w:spacing w:after="0" w:line="240" w:lineRule="auto"/>
        <w:contextualSpacing/>
        <w:jc w:val="center"/>
        <w:rPr>
          <w:rFonts w:ascii="Times New Roman" w:hAnsi="Times New Roman"/>
          <w:b/>
          <w:bCs/>
          <w:sz w:val="28"/>
          <w:szCs w:val="28"/>
        </w:rPr>
      </w:pPr>
      <w:r w:rsidRPr="00FD2B6A">
        <w:rPr>
          <w:rFonts w:ascii="Times New Roman" w:hAnsi="Times New Roman"/>
          <w:b/>
          <w:sz w:val="28"/>
          <w:szCs w:val="28"/>
        </w:rPr>
        <w:t>до про</w:t>
      </w:r>
      <w:r w:rsidR="00C97728" w:rsidRPr="00FD2B6A">
        <w:rPr>
          <w:rFonts w:ascii="Times New Roman" w:hAnsi="Times New Roman"/>
          <w:b/>
          <w:sz w:val="28"/>
          <w:szCs w:val="28"/>
        </w:rPr>
        <w:t>е</w:t>
      </w:r>
      <w:r w:rsidRPr="00FD2B6A">
        <w:rPr>
          <w:rFonts w:ascii="Times New Roman" w:hAnsi="Times New Roman"/>
          <w:b/>
          <w:sz w:val="28"/>
          <w:szCs w:val="28"/>
        </w:rPr>
        <w:t>кту Закону України</w:t>
      </w:r>
      <w:r w:rsidR="00C97728" w:rsidRPr="00FD2B6A">
        <w:rPr>
          <w:rFonts w:ascii="Times New Roman" w:hAnsi="Times New Roman"/>
          <w:b/>
          <w:bCs/>
          <w:sz w:val="28"/>
          <w:szCs w:val="28"/>
        </w:rPr>
        <w:t xml:space="preserve"> «Про внесення змін до Закону України «Про державне регулювання діяльності щодо організації та проведення азартних ігор» </w:t>
      </w:r>
    </w:p>
    <w:p w14:paraId="5A9D1A4F" w14:textId="77777777" w:rsidR="00266F71" w:rsidRPr="00FD2B6A" w:rsidRDefault="00266F71" w:rsidP="001871EC">
      <w:pPr>
        <w:widowControl w:val="0"/>
        <w:autoSpaceDE w:val="0"/>
        <w:autoSpaceDN w:val="0"/>
        <w:adjustRightInd w:val="0"/>
        <w:spacing w:after="0" w:line="240" w:lineRule="auto"/>
        <w:contextualSpacing/>
        <w:rPr>
          <w:rFonts w:ascii="Times New Roman" w:hAnsi="Times New Roman"/>
          <w:b/>
          <w:bCs/>
          <w:sz w:val="28"/>
          <w:szCs w:val="28"/>
        </w:rPr>
      </w:pPr>
    </w:p>
    <w:p w14:paraId="1FF62A41" w14:textId="453C945C" w:rsidR="00451BC5" w:rsidRPr="00FD2B6A" w:rsidRDefault="002D1424" w:rsidP="001871EC">
      <w:pPr>
        <w:widowControl w:val="0"/>
        <w:autoSpaceDE w:val="0"/>
        <w:autoSpaceDN w:val="0"/>
        <w:adjustRightInd w:val="0"/>
        <w:spacing w:after="0" w:line="240" w:lineRule="auto"/>
        <w:ind w:firstLine="708"/>
        <w:contextualSpacing/>
        <w:rPr>
          <w:rFonts w:ascii="Times New Roman" w:hAnsi="Times New Roman"/>
          <w:b/>
          <w:bCs/>
          <w:sz w:val="28"/>
          <w:szCs w:val="28"/>
        </w:rPr>
      </w:pPr>
      <w:r w:rsidRPr="00FD2B6A">
        <w:rPr>
          <w:rFonts w:ascii="Times New Roman" w:hAnsi="Times New Roman"/>
          <w:b/>
          <w:bCs/>
          <w:sz w:val="28"/>
          <w:szCs w:val="28"/>
        </w:rPr>
        <w:t xml:space="preserve">1. </w:t>
      </w:r>
      <w:r w:rsidR="00262BF4" w:rsidRPr="00FD2B6A">
        <w:rPr>
          <w:rFonts w:ascii="Times New Roman" w:hAnsi="Times New Roman"/>
          <w:b/>
          <w:bCs/>
          <w:sz w:val="28"/>
          <w:szCs w:val="28"/>
        </w:rPr>
        <w:t xml:space="preserve">Обґрунтування необхідності прийняття </w:t>
      </w:r>
      <w:r w:rsidR="00C97728" w:rsidRPr="00FD2B6A">
        <w:rPr>
          <w:rFonts w:ascii="Times New Roman" w:hAnsi="Times New Roman"/>
          <w:b/>
          <w:bCs/>
          <w:sz w:val="28"/>
          <w:szCs w:val="28"/>
        </w:rPr>
        <w:t>законопроекту</w:t>
      </w:r>
    </w:p>
    <w:p w14:paraId="32EE1C68" w14:textId="77777777" w:rsidR="00126116" w:rsidRPr="00FD2B6A" w:rsidRDefault="00126116" w:rsidP="001871EC">
      <w:pPr>
        <w:widowControl w:val="0"/>
        <w:autoSpaceDE w:val="0"/>
        <w:autoSpaceDN w:val="0"/>
        <w:adjustRightInd w:val="0"/>
        <w:spacing w:after="0" w:line="240" w:lineRule="auto"/>
        <w:ind w:firstLine="708"/>
        <w:contextualSpacing/>
        <w:rPr>
          <w:rFonts w:ascii="Times New Roman" w:hAnsi="Times New Roman"/>
          <w:b/>
          <w:bCs/>
          <w:sz w:val="28"/>
          <w:szCs w:val="28"/>
        </w:rPr>
      </w:pPr>
    </w:p>
    <w:p w14:paraId="46033C30" w14:textId="4B800D38" w:rsidR="00451BC5" w:rsidRPr="00FD2B6A" w:rsidRDefault="00CD66E8" w:rsidP="001871EC">
      <w:pPr>
        <w:widowControl w:val="0"/>
        <w:autoSpaceDE w:val="0"/>
        <w:autoSpaceDN w:val="0"/>
        <w:adjustRightInd w:val="0"/>
        <w:spacing w:after="0" w:line="240" w:lineRule="auto"/>
        <w:ind w:firstLine="708"/>
        <w:contextualSpacing/>
        <w:jc w:val="both"/>
        <w:rPr>
          <w:rFonts w:ascii="Times New Roman" w:hAnsi="Times New Roman"/>
          <w:bCs/>
          <w:sz w:val="28"/>
          <w:szCs w:val="28"/>
        </w:rPr>
      </w:pPr>
      <w:r w:rsidRPr="00FD2B6A">
        <w:rPr>
          <w:rFonts w:ascii="Times New Roman" w:hAnsi="Times New Roman"/>
          <w:bCs/>
          <w:sz w:val="28"/>
          <w:szCs w:val="28"/>
        </w:rPr>
        <w:t>Законом України «Про державне регулювання діяльності щодо організації та проведення азартних ігор» № 768-IX від 14 липня 2020 року (далі – Закон) визначені правові засади здійснення державного регулювання господарської діяльності у сфері організації та проведення азартних ігор в Україні, визначені правові, економічні, соціальні та організаційні умови функціонування азартних ігор.</w:t>
      </w:r>
    </w:p>
    <w:p w14:paraId="78920E44" w14:textId="3A6F116B" w:rsidR="00DF10B3" w:rsidRPr="00FD2B6A" w:rsidRDefault="00451BC5" w:rsidP="001871EC">
      <w:pPr>
        <w:widowControl w:val="0"/>
        <w:tabs>
          <w:tab w:val="left" w:pos="993"/>
          <w:tab w:val="left" w:pos="1134"/>
          <w:tab w:val="left" w:pos="1276"/>
          <w:tab w:val="left" w:pos="1418"/>
        </w:tabs>
        <w:spacing w:before="100" w:after="0" w:line="240" w:lineRule="auto"/>
        <w:ind w:firstLine="709"/>
        <w:jc w:val="both"/>
        <w:rPr>
          <w:rFonts w:ascii="Times New Roman" w:hAnsi="Times New Roman"/>
          <w:color w:val="000000"/>
          <w:sz w:val="28"/>
          <w:szCs w:val="28"/>
        </w:rPr>
      </w:pPr>
      <w:r w:rsidRPr="00FD2B6A">
        <w:rPr>
          <w:rFonts w:ascii="Times New Roman" w:hAnsi="Times New Roman"/>
          <w:color w:val="000000"/>
          <w:sz w:val="28"/>
          <w:szCs w:val="28"/>
        </w:rPr>
        <w:t xml:space="preserve">Прийнятий Закон містить ряд </w:t>
      </w:r>
      <w:r w:rsidR="00BD1553" w:rsidRPr="00FD2B6A">
        <w:rPr>
          <w:rFonts w:ascii="Times New Roman" w:hAnsi="Times New Roman"/>
          <w:color w:val="000000"/>
          <w:sz w:val="28"/>
          <w:szCs w:val="28"/>
        </w:rPr>
        <w:t>технічних помилок</w:t>
      </w:r>
      <w:r w:rsidRPr="00FD2B6A">
        <w:rPr>
          <w:rFonts w:ascii="Times New Roman" w:hAnsi="Times New Roman"/>
          <w:color w:val="000000"/>
          <w:sz w:val="28"/>
          <w:szCs w:val="28"/>
        </w:rPr>
        <w:t xml:space="preserve">, положень що не узгоджуються між собою та утворюють колізії. </w:t>
      </w:r>
      <w:r w:rsidR="00D760A1" w:rsidRPr="00FD2B6A">
        <w:rPr>
          <w:rFonts w:ascii="Times New Roman" w:hAnsi="Times New Roman"/>
          <w:color w:val="000000"/>
          <w:sz w:val="28"/>
          <w:szCs w:val="28"/>
        </w:rPr>
        <w:t>В подальшому</w:t>
      </w:r>
      <w:r w:rsidR="00D760A1" w:rsidRPr="00FD2B6A">
        <w:rPr>
          <w:rFonts w:ascii="Times New Roman" w:hAnsi="Times New Roman"/>
          <w:color w:val="000000"/>
          <w:sz w:val="28"/>
          <w:szCs w:val="28"/>
          <w:lang w:val="ru-RU"/>
        </w:rPr>
        <w:t xml:space="preserve">, </w:t>
      </w:r>
      <w:r w:rsidR="00D760A1" w:rsidRPr="00FD2B6A">
        <w:rPr>
          <w:rFonts w:ascii="Times New Roman" w:hAnsi="Times New Roman"/>
          <w:color w:val="000000"/>
          <w:sz w:val="28"/>
          <w:szCs w:val="28"/>
        </w:rPr>
        <w:t>наявність існуючих колізій може призвести до настання негативних правових наслідків</w:t>
      </w:r>
      <w:r w:rsidR="00D760A1" w:rsidRPr="00FD2B6A">
        <w:rPr>
          <w:rFonts w:ascii="Times New Roman" w:hAnsi="Times New Roman"/>
          <w:color w:val="000000"/>
          <w:sz w:val="28"/>
          <w:szCs w:val="28"/>
          <w:lang w:val="ru-RU"/>
        </w:rPr>
        <w:t xml:space="preserve"> </w:t>
      </w:r>
      <w:r w:rsidR="00D760A1" w:rsidRPr="00FD2B6A">
        <w:rPr>
          <w:rFonts w:ascii="Times New Roman" w:hAnsi="Times New Roman"/>
          <w:color w:val="000000"/>
          <w:sz w:val="28"/>
          <w:szCs w:val="28"/>
        </w:rPr>
        <w:t xml:space="preserve">щодо </w:t>
      </w:r>
      <w:proofErr w:type="spellStart"/>
      <w:r w:rsidR="00692756" w:rsidRPr="00FD2B6A">
        <w:rPr>
          <w:rFonts w:ascii="Times New Roman" w:hAnsi="Times New Roman"/>
          <w:color w:val="000000"/>
          <w:sz w:val="28"/>
          <w:szCs w:val="28"/>
          <w:lang w:val="ru-RU"/>
        </w:rPr>
        <w:t>належного</w:t>
      </w:r>
      <w:proofErr w:type="spellEnd"/>
      <w:r w:rsidR="00692756" w:rsidRPr="00FD2B6A">
        <w:rPr>
          <w:rFonts w:ascii="Times New Roman" w:hAnsi="Times New Roman"/>
          <w:color w:val="000000"/>
          <w:sz w:val="28"/>
          <w:szCs w:val="28"/>
          <w:lang w:val="ru-RU"/>
        </w:rPr>
        <w:t xml:space="preserve"> </w:t>
      </w:r>
      <w:r w:rsidR="00D760A1" w:rsidRPr="00FD2B6A">
        <w:rPr>
          <w:rFonts w:ascii="Times New Roman" w:hAnsi="Times New Roman"/>
          <w:color w:val="000000"/>
          <w:sz w:val="28"/>
          <w:szCs w:val="28"/>
        </w:rPr>
        <w:t>функціонування Комісії з регулювання азартних ігор та лотерей.</w:t>
      </w:r>
    </w:p>
    <w:p w14:paraId="0E4D1F0C" w14:textId="222130B6" w:rsidR="00692756" w:rsidRPr="00FD2B6A" w:rsidRDefault="00692756" w:rsidP="001871EC">
      <w:pPr>
        <w:widowControl w:val="0"/>
        <w:tabs>
          <w:tab w:val="left" w:pos="993"/>
          <w:tab w:val="left" w:pos="1134"/>
          <w:tab w:val="left" w:pos="1276"/>
          <w:tab w:val="left" w:pos="1418"/>
        </w:tabs>
        <w:spacing w:before="100" w:after="0" w:line="240" w:lineRule="auto"/>
        <w:ind w:firstLine="709"/>
        <w:jc w:val="both"/>
        <w:rPr>
          <w:rFonts w:ascii="Times New Roman" w:hAnsi="Times New Roman"/>
          <w:color w:val="000000"/>
          <w:sz w:val="28"/>
          <w:szCs w:val="28"/>
        </w:rPr>
      </w:pPr>
      <w:r w:rsidRPr="00FD2B6A">
        <w:rPr>
          <w:rFonts w:ascii="Times New Roman" w:hAnsi="Times New Roman"/>
          <w:color w:val="000000"/>
          <w:sz w:val="28"/>
          <w:szCs w:val="28"/>
          <w:lang w:val="ru-RU"/>
        </w:rPr>
        <w:t>Так, в</w:t>
      </w:r>
      <w:proofErr w:type="spellStart"/>
      <w:r w:rsidRPr="00FD2B6A">
        <w:rPr>
          <w:rFonts w:ascii="Times New Roman" w:hAnsi="Times New Roman"/>
          <w:color w:val="000000"/>
          <w:sz w:val="28"/>
          <w:szCs w:val="28"/>
        </w:rPr>
        <w:t>ідповідно</w:t>
      </w:r>
      <w:proofErr w:type="spellEnd"/>
      <w:r w:rsidRPr="00FD2B6A">
        <w:rPr>
          <w:rFonts w:ascii="Times New Roman" w:hAnsi="Times New Roman"/>
          <w:color w:val="000000"/>
          <w:sz w:val="28"/>
          <w:szCs w:val="28"/>
        </w:rPr>
        <w:t xml:space="preserve"> до </w:t>
      </w:r>
      <w:r w:rsidR="007B6949" w:rsidRPr="00FD2B6A">
        <w:rPr>
          <w:rFonts w:ascii="Times New Roman" w:hAnsi="Times New Roman"/>
          <w:color w:val="000000"/>
          <w:sz w:val="28"/>
          <w:szCs w:val="28"/>
        </w:rPr>
        <w:t>частини</w:t>
      </w:r>
      <w:r w:rsidRPr="00FD2B6A">
        <w:rPr>
          <w:rFonts w:ascii="Times New Roman" w:hAnsi="Times New Roman"/>
          <w:color w:val="000000"/>
          <w:sz w:val="28"/>
          <w:szCs w:val="28"/>
        </w:rPr>
        <w:t xml:space="preserve"> 3 статті 7 цього Закону України «голова та члени Уповноваженого органу призначаються на посади та звільняються з посад Кабінетом Міністрів України за результатами конкурсу у порядку, визначеному цим Законом. Конкурсна комісія утворюється при Кабінеті Міністрів України. Склад Конкурсної комісії затверджується Кабінетом Міністрів України. До складу Конкурсної комісії 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Конкурсна комісія вважається повноважною у разі затвердження в її складі не менше чотирьох осіб.</w:t>
      </w:r>
      <w:r w:rsidR="00FD2B6A">
        <w:rPr>
          <w:rFonts w:ascii="Times New Roman" w:hAnsi="Times New Roman"/>
          <w:color w:val="000000"/>
          <w:sz w:val="28"/>
          <w:szCs w:val="28"/>
        </w:rPr>
        <w:t>»</w:t>
      </w:r>
    </w:p>
    <w:p w14:paraId="51FC0824" w14:textId="19EEF1E1" w:rsidR="00692756" w:rsidRPr="00FD2B6A" w:rsidRDefault="00692756" w:rsidP="001871EC">
      <w:pPr>
        <w:widowControl w:val="0"/>
        <w:tabs>
          <w:tab w:val="left" w:pos="993"/>
          <w:tab w:val="left" w:pos="1134"/>
          <w:tab w:val="left" w:pos="1276"/>
          <w:tab w:val="left" w:pos="1418"/>
        </w:tabs>
        <w:spacing w:before="100" w:after="0" w:line="240" w:lineRule="auto"/>
        <w:ind w:firstLine="709"/>
        <w:jc w:val="both"/>
        <w:rPr>
          <w:rFonts w:ascii="Times New Roman" w:hAnsi="Times New Roman"/>
          <w:color w:val="000000"/>
          <w:sz w:val="28"/>
          <w:szCs w:val="28"/>
        </w:rPr>
      </w:pPr>
      <w:r w:rsidRPr="00FD2B6A">
        <w:rPr>
          <w:rFonts w:ascii="Times New Roman" w:hAnsi="Times New Roman"/>
          <w:color w:val="000000"/>
          <w:sz w:val="28"/>
          <w:szCs w:val="28"/>
        </w:rPr>
        <w:t xml:space="preserve">Крім того, відповідно до </w:t>
      </w:r>
      <w:r w:rsidR="007B6949" w:rsidRPr="00FD2B6A">
        <w:rPr>
          <w:rFonts w:ascii="Times New Roman" w:hAnsi="Times New Roman"/>
          <w:color w:val="000000"/>
          <w:sz w:val="28"/>
          <w:szCs w:val="28"/>
        </w:rPr>
        <w:t>частини</w:t>
      </w:r>
      <w:r w:rsidRPr="00FD2B6A">
        <w:rPr>
          <w:rFonts w:ascii="Times New Roman" w:hAnsi="Times New Roman"/>
          <w:color w:val="000000"/>
          <w:sz w:val="28"/>
          <w:szCs w:val="28"/>
        </w:rPr>
        <w:t xml:space="preserve"> 2 статті 7 Закону Голова та члени Уповноваженого органу призначаються на посади та звільняються з посад Кабінетом Міністрів України у порядку, визначеному цим Законом. Голова та члени Уповноваженого органу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 Прем’єр-міністр України вносить для призначення Кабінетом Міністрів України на посади Голови та членів Уповноваженого органу кандидатів, відібраних за результатами конкурсу. </w:t>
      </w:r>
    </w:p>
    <w:p w14:paraId="09790182" w14:textId="2E092F21" w:rsidR="00C97728" w:rsidRPr="00FD2B6A" w:rsidRDefault="000E190B" w:rsidP="001871EC">
      <w:pPr>
        <w:widowControl w:val="0"/>
        <w:tabs>
          <w:tab w:val="left" w:pos="993"/>
          <w:tab w:val="left" w:pos="1134"/>
          <w:tab w:val="left" w:pos="1276"/>
          <w:tab w:val="left" w:pos="1418"/>
        </w:tabs>
        <w:spacing w:before="100" w:after="0" w:line="240" w:lineRule="auto"/>
        <w:ind w:firstLine="709"/>
        <w:jc w:val="both"/>
        <w:rPr>
          <w:rFonts w:ascii="Times New Roman" w:hAnsi="Times New Roman"/>
          <w:color w:val="000000"/>
          <w:sz w:val="28"/>
          <w:szCs w:val="28"/>
        </w:rPr>
      </w:pPr>
      <w:r w:rsidRPr="00FD2B6A">
        <w:rPr>
          <w:rFonts w:ascii="Times New Roman" w:hAnsi="Times New Roman"/>
          <w:color w:val="000000"/>
          <w:sz w:val="28"/>
          <w:szCs w:val="28"/>
        </w:rPr>
        <w:t>Вищезазначені</w:t>
      </w:r>
      <w:r w:rsidR="003D4769" w:rsidRPr="00FD2B6A">
        <w:rPr>
          <w:rFonts w:ascii="Times New Roman" w:hAnsi="Times New Roman"/>
          <w:color w:val="000000"/>
          <w:sz w:val="28"/>
          <w:szCs w:val="28"/>
        </w:rPr>
        <w:t xml:space="preserve"> подібні суперечності</w:t>
      </w:r>
      <w:r w:rsidR="00C97728" w:rsidRPr="00FD2B6A">
        <w:rPr>
          <w:rFonts w:ascii="Times New Roman" w:hAnsi="Times New Roman"/>
          <w:color w:val="000000"/>
          <w:sz w:val="28"/>
          <w:szCs w:val="28"/>
        </w:rPr>
        <w:t>,</w:t>
      </w:r>
      <w:r w:rsidRPr="00FD2B6A">
        <w:rPr>
          <w:rFonts w:ascii="Times New Roman" w:hAnsi="Times New Roman"/>
          <w:color w:val="000000"/>
          <w:sz w:val="28"/>
          <w:szCs w:val="28"/>
        </w:rPr>
        <w:t xml:space="preserve"> а також інші</w:t>
      </w:r>
      <w:r w:rsidR="003D4769" w:rsidRPr="00FD2B6A">
        <w:rPr>
          <w:rFonts w:ascii="Times New Roman" w:hAnsi="Times New Roman"/>
          <w:color w:val="000000"/>
          <w:sz w:val="28"/>
          <w:szCs w:val="28"/>
        </w:rPr>
        <w:t xml:space="preserve"> неоднозначні положення</w:t>
      </w:r>
      <w:r w:rsidR="00C97728" w:rsidRPr="00FD2B6A">
        <w:rPr>
          <w:rFonts w:ascii="Times New Roman" w:hAnsi="Times New Roman"/>
          <w:color w:val="000000"/>
          <w:sz w:val="28"/>
          <w:szCs w:val="28"/>
          <w:lang w:val="ru-RU"/>
        </w:rPr>
        <w:t xml:space="preserve">, </w:t>
      </w:r>
      <w:r w:rsidR="00C97728" w:rsidRPr="00FD2B6A">
        <w:rPr>
          <w:rFonts w:ascii="Times New Roman" w:hAnsi="Times New Roman"/>
          <w:color w:val="000000"/>
          <w:sz w:val="28"/>
          <w:szCs w:val="28"/>
        </w:rPr>
        <w:t>технічні помилки</w:t>
      </w:r>
      <w:r w:rsidR="003D4769" w:rsidRPr="00FD2B6A">
        <w:rPr>
          <w:rFonts w:ascii="Times New Roman" w:hAnsi="Times New Roman"/>
          <w:color w:val="000000"/>
          <w:sz w:val="28"/>
          <w:szCs w:val="28"/>
        </w:rPr>
        <w:t xml:space="preserve"> можуть призвести до </w:t>
      </w:r>
      <w:r w:rsidR="00451BC5" w:rsidRPr="00FD2B6A">
        <w:rPr>
          <w:rFonts w:ascii="Times New Roman" w:hAnsi="Times New Roman"/>
          <w:color w:val="000000"/>
          <w:sz w:val="28"/>
          <w:szCs w:val="28"/>
        </w:rPr>
        <w:t>різного трактування Закону</w:t>
      </w:r>
      <w:r w:rsidR="003D4769" w:rsidRPr="00FD2B6A">
        <w:rPr>
          <w:rFonts w:ascii="Times New Roman" w:hAnsi="Times New Roman"/>
          <w:color w:val="000000"/>
          <w:sz w:val="28"/>
          <w:szCs w:val="28"/>
        </w:rPr>
        <w:t>,</w:t>
      </w:r>
      <w:r w:rsidR="003D4769" w:rsidRPr="00FD2B6A">
        <w:rPr>
          <w:rFonts w:ascii="Times New Roman" w:hAnsi="Times New Roman"/>
          <w:color w:val="000000"/>
          <w:sz w:val="28"/>
          <w:szCs w:val="28"/>
          <w:lang w:val="ru-RU"/>
        </w:rPr>
        <w:t xml:space="preserve"> </w:t>
      </w:r>
      <w:r w:rsidR="003D4769" w:rsidRPr="00FD2B6A">
        <w:rPr>
          <w:rFonts w:ascii="Times New Roman" w:hAnsi="Times New Roman"/>
          <w:color w:val="000000"/>
          <w:sz w:val="28"/>
          <w:szCs w:val="28"/>
        </w:rPr>
        <w:t xml:space="preserve">що в </w:t>
      </w:r>
      <w:r w:rsidR="00F3273F">
        <w:rPr>
          <w:rFonts w:ascii="Times New Roman" w:hAnsi="Times New Roman"/>
          <w:color w:val="000000"/>
          <w:sz w:val="28"/>
          <w:szCs w:val="28"/>
        </w:rPr>
        <w:t>свою чергу може призвести до не</w:t>
      </w:r>
      <w:r w:rsidR="00126116" w:rsidRPr="00FD2B6A">
        <w:rPr>
          <w:rFonts w:ascii="Times New Roman" w:hAnsi="Times New Roman"/>
          <w:color w:val="000000"/>
          <w:sz w:val="28"/>
          <w:szCs w:val="28"/>
        </w:rPr>
        <w:t xml:space="preserve">однакового застосування </w:t>
      </w:r>
      <w:r w:rsidR="00FD2B6A">
        <w:rPr>
          <w:rFonts w:ascii="Times New Roman" w:hAnsi="Times New Roman"/>
          <w:color w:val="000000"/>
          <w:sz w:val="28"/>
          <w:szCs w:val="28"/>
        </w:rPr>
        <w:t xml:space="preserve">та розуміння положень </w:t>
      </w:r>
      <w:r w:rsidR="00126116" w:rsidRPr="00FD2B6A">
        <w:rPr>
          <w:rFonts w:ascii="Times New Roman" w:hAnsi="Times New Roman"/>
          <w:color w:val="000000"/>
          <w:sz w:val="28"/>
          <w:szCs w:val="28"/>
        </w:rPr>
        <w:t>Закону.</w:t>
      </w:r>
    </w:p>
    <w:p w14:paraId="3AB86497" w14:textId="71888CB0" w:rsidR="00451BC5" w:rsidRPr="00FD2B6A" w:rsidRDefault="00126116" w:rsidP="001871EC">
      <w:pPr>
        <w:widowControl w:val="0"/>
        <w:tabs>
          <w:tab w:val="left" w:pos="993"/>
          <w:tab w:val="left" w:pos="1134"/>
          <w:tab w:val="left" w:pos="1276"/>
          <w:tab w:val="left" w:pos="1418"/>
        </w:tabs>
        <w:spacing w:before="100" w:after="0" w:line="240" w:lineRule="auto"/>
        <w:ind w:firstLine="709"/>
        <w:jc w:val="both"/>
        <w:rPr>
          <w:rFonts w:ascii="Times New Roman" w:hAnsi="Times New Roman"/>
          <w:bCs/>
          <w:color w:val="000000"/>
          <w:sz w:val="28"/>
          <w:szCs w:val="28"/>
        </w:rPr>
      </w:pPr>
      <w:r w:rsidRPr="00FD2B6A">
        <w:rPr>
          <w:rFonts w:ascii="Times New Roman" w:hAnsi="Times New Roman"/>
          <w:bCs/>
          <w:color w:val="000000"/>
          <w:sz w:val="28"/>
          <w:szCs w:val="28"/>
        </w:rPr>
        <w:t>Колізія і суперечності норм Закону</w:t>
      </w:r>
      <w:r w:rsidR="003D4769" w:rsidRPr="00FD2B6A">
        <w:rPr>
          <w:rFonts w:ascii="Times New Roman" w:hAnsi="Times New Roman"/>
          <w:bCs/>
          <w:color w:val="000000"/>
          <w:sz w:val="28"/>
          <w:szCs w:val="28"/>
        </w:rPr>
        <w:t xml:space="preserve"> в значній мірі позначаються на інвестиції</w:t>
      </w:r>
      <w:r w:rsidR="00C65BE5" w:rsidRPr="00FD2B6A">
        <w:rPr>
          <w:rFonts w:ascii="Times New Roman" w:hAnsi="Times New Roman"/>
          <w:bCs/>
          <w:color w:val="000000"/>
          <w:sz w:val="28"/>
          <w:szCs w:val="28"/>
        </w:rPr>
        <w:t xml:space="preserve"> та привабливість</w:t>
      </w:r>
      <w:r w:rsidR="003D4769" w:rsidRPr="00FD2B6A">
        <w:rPr>
          <w:rFonts w:ascii="Times New Roman" w:hAnsi="Times New Roman"/>
          <w:bCs/>
          <w:color w:val="000000"/>
          <w:sz w:val="28"/>
          <w:szCs w:val="28"/>
        </w:rPr>
        <w:t xml:space="preserve"> ринку азартних ігор для іноземних інвесторів. Як наслідок заплановані надходження до Державного Бюджету України на 202</w:t>
      </w:r>
      <w:r w:rsidR="000E190B" w:rsidRPr="00FD2B6A">
        <w:rPr>
          <w:rFonts w:ascii="Times New Roman" w:hAnsi="Times New Roman"/>
          <w:bCs/>
          <w:color w:val="000000"/>
          <w:sz w:val="28"/>
          <w:szCs w:val="28"/>
        </w:rPr>
        <w:t>1</w:t>
      </w:r>
      <w:r w:rsidR="003D4769" w:rsidRPr="00FD2B6A">
        <w:rPr>
          <w:rFonts w:ascii="Times New Roman" w:hAnsi="Times New Roman"/>
          <w:bCs/>
          <w:color w:val="000000"/>
          <w:sz w:val="28"/>
          <w:szCs w:val="28"/>
        </w:rPr>
        <w:t xml:space="preserve"> рік у розмірі </w:t>
      </w:r>
      <w:r w:rsidR="000E190B" w:rsidRPr="00FD2B6A">
        <w:rPr>
          <w:rFonts w:ascii="Times New Roman" w:hAnsi="Times New Roman"/>
          <w:bCs/>
          <w:color w:val="000000"/>
          <w:sz w:val="28"/>
          <w:szCs w:val="28"/>
        </w:rPr>
        <w:t>7.</w:t>
      </w:r>
      <w:r w:rsidRPr="00FD2B6A">
        <w:rPr>
          <w:rFonts w:ascii="Times New Roman" w:hAnsi="Times New Roman"/>
          <w:bCs/>
          <w:color w:val="000000"/>
          <w:sz w:val="28"/>
          <w:szCs w:val="28"/>
        </w:rPr>
        <w:t>4</w:t>
      </w:r>
      <w:r w:rsidR="003D4769" w:rsidRPr="00FD2B6A">
        <w:rPr>
          <w:rFonts w:ascii="Times New Roman" w:hAnsi="Times New Roman"/>
          <w:bCs/>
          <w:color w:val="000000"/>
          <w:sz w:val="28"/>
          <w:szCs w:val="28"/>
        </w:rPr>
        <w:t xml:space="preserve"> мл</w:t>
      </w:r>
      <w:r w:rsidR="00C97728" w:rsidRPr="00FD2B6A">
        <w:rPr>
          <w:rFonts w:ascii="Times New Roman" w:hAnsi="Times New Roman"/>
          <w:bCs/>
          <w:color w:val="000000"/>
          <w:sz w:val="28"/>
          <w:szCs w:val="28"/>
        </w:rPr>
        <w:t>р</w:t>
      </w:r>
      <w:r w:rsidR="003D4769" w:rsidRPr="00FD2B6A">
        <w:rPr>
          <w:rFonts w:ascii="Times New Roman" w:hAnsi="Times New Roman"/>
          <w:bCs/>
          <w:color w:val="000000"/>
          <w:sz w:val="28"/>
          <w:szCs w:val="28"/>
        </w:rPr>
        <w:t>д</w:t>
      </w:r>
      <w:r w:rsidR="00C97728" w:rsidRPr="00FD2B6A">
        <w:rPr>
          <w:rFonts w:ascii="Times New Roman" w:hAnsi="Times New Roman"/>
          <w:bCs/>
          <w:color w:val="000000"/>
          <w:sz w:val="28"/>
          <w:szCs w:val="28"/>
        </w:rPr>
        <w:t>.</w:t>
      </w:r>
      <w:r w:rsidR="003D4769" w:rsidRPr="00FD2B6A">
        <w:rPr>
          <w:rFonts w:ascii="Times New Roman" w:hAnsi="Times New Roman"/>
          <w:bCs/>
          <w:color w:val="000000"/>
          <w:sz w:val="28"/>
          <w:szCs w:val="28"/>
        </w:rPr>
        <w:t xml:space="preserve"> грн стають нереалістичними. </w:t>
      </w:r>
      <w:r w:rsidR="003D4769" w:rsidRPr="00FD2B6A">
        <w:rPr>
          <w:rFonts w:ascii="Times New Roman" w:hAnsi="Times New Roman"/>
          <w:sz w:val="28"/>
          <w:szCs w:val="28"/>
        </w:rPr>
        <w:t xml:space="preserve">Даний </w:t>
      </w:r>
      <w:r w:rsidR="00C97728" w:rsidRPr="00FD2B6A">
        <w:rPr>
          <w:rFonts w:ascii="Times New Roman" w:hAnsi="Times New Roman"/>
          <w:sz w:val="28"/>
          <w:szCs w:val="28"/>
        </w:rPr>
        <w:t>законопроект</w:t>
      </w:r>
      <w:r w:rsidR="003D4769" w:rsidRPr="00FD2B6A">
        <w:rPr>
          <w:rFonts w:ascii="Times New Roman" w:hAnsi="Times New Roman"/>
          <w:sz w:val="28"/>
          <w:szCs w:val="28"/>
        </w:rPr>
        <w:t xml:space="preserve"> </w:t>
      </w:r>
      <w:r w:rsidR="003D4769" w:rsidRPr="00FD2B6A">
        <w:rPr>
          <w:rFonts w:ascii="Times New Roman" w:hAnsi="Times New Roman"/>
          <w:sz w:val="28"/>
          <w:szCs w:val="28"/>
        </w:rPr>
        <w:lastRenderedPageBreak/>
        <w:t xml:space="preserve">покликаний </w:t>
      </w:r>
      <w:r w:rsidR="00BD1553" w:rsidRPr="00FD2B6A">
        <w:rPr>
          <w:rFonts w:ascii="Times New Roman" w:hAnsi="Times New Roman"/>
          <w:sz w:val="28"/>
          <w:szCs w:val="28"/>
        </w:rPr>
        <w:t>вдосконалити регулювання азартних ігор в Україні шляхом усунення</w:t>
      </w:r>
      <w:r w:rsidR="003D4769" w:rsidRPr="00FD2B6A">
        <w:rPr>
          <w:rFonts w:ascii="Times New Roman" w:hAnsi="Times New Roman"/>
          <w:sz w:val="28"/>
          <w:szCs w:val="28"/>
        </w:rPr>
        <w:t xml:space="preserve"> існуюч</w:t>
      </w:r>
      <w:r w:rsidR="00BD1553" w:rsidRPr="00FD2B6A">
        <w:rPr>
          <w:rFonts w:ascii="Times New Roman" w:hAnsi="Times New Roman"/>
          <w:sz w:val="28"/>
          <w:szCs w:val="28"/>
        </w:rPr>
        <w:t>их</w:t>
      </w:r>
      <w:r w:rsidR="003D4769" w:rsidRPr="00FD2B6A">
        <w:rPr>
          <w:rFonts w:ascii="Times New Roman" w:hAnsi="Times New Roman"/>
          <w:sz w:val="28"/>
          <w:szCs w:val="28"/>
        </w:rPr>
        <w:t xml:space="preserve"> </w:t>
      </w:r>
      <w:r w:rsidR="00BD1553" w:rsidRPr="00FD2B6A">
        <w:rPr>
          <w:rFonts w:ascii="Times New Roman" w:hAnsi="Times New Roman"/>
          <w:sz w:val="28"/>
          <w:szCs w:val="28"/>
        </w:rPr>
        <w:t>протирічь</w:t>
      </w:r>
      <w:r w:rsidR="003D4769" w:rsidRPr="00FD2B6A">
        <w:rPr>
          <w:rFonts w:ascii="Times New Roman" w:hAnsi="Times New Roman"/>
          <w:sz w:val="28"/>
          <w:szCs w:val="28"/>
        </w:rPr>
        <w:t xml:space="preserve"> та технічн</w:t>
      </w:r>
      <w:r w:rsidR="00BD1553" w:rsidRPr="00FD2B6A">
        <w:rPr>
          <w:rFonts w:ascii="Times New Roman" w:hAnsi="Times New Roman"/>
          <w:sz w:val="28"/>
          <w:szCs w:val="28"/>
        </w:rPr>
        <w:t>их помилок</w:t>
      </w:r>
      <w:r w:rsidR="003D4769" w:rsidRPr="00FD2B6A">
        <w:rPr>
          <w:rFonts w:ascii="Times New Roman" w:hAnsi="Times New Roman"/>
          <w:sz w:val="28"/>
          <w:szCs w:val="28"/>
        </w:rPr>
        <w:t xml:space="preserve"> в Законі</w:t>
      </w:r>
      <w:r w:rsidRPr="00FD2B6A">
        <w:rPr>
          <w:rFonts w:ascii="Times New Roman" w:hAnsi="Times New Roman"/>
          <w:sz w:val="28"/>
          <w:szCs w:val="28"/>
        </w:rPr>
        <w:t>.</w:t>
      </w:r>
    </w:p>
    <w:p w14:paraId="1328FB31" w14:textId="77777777" w:rsidR="00451BC5" w:rsidRPr="00FD2B6A" w:rsidRDefault="00451BC5" w:rsidP="001871EC">
      <w:pPr>
        <w:widowControl w:val="0"/>
        <w:autoSpaceDE w:val="0"/>
        <w:autoSpaceDN w:val="0"/>
        <w:adjustRightInd w:val="0"/>
        <w:spacing w:after="0" w:line="240" w:lineRule="auto"/>
        <w:ind w:firstLine="708"/>
        <w:contextualSpacing/>
        <w:jc w:val="both"/>
        <w:rPr>
          <w:rFonts w:ascii="Times New Roman" w:hAnsi="Times New Roman"/>
          <w:sz w:val="28"/>
          <w:szCs w:val="28"/>
        </w:rPr>
      </w:pPr>
    </w:p>
    <w:p w14:paraId="5A9D1A56" w14:textId="2D44BBFD" w:rsidR="00262BF4" w:rsidRPr="00FD2B6A" w:rsidRDefault="002D1424"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r w:rsidRPr="00FD2B6A">
        <w:rPr>
          <w:rFonts w:ascii="Times New Roman" w:hAnsi="Times New Roman"/>
          <w:b/>
          <w:bCs/>
          <w:sz w:val="28"/>
          <w:szCs w:val="28"/>
        </w:rPr>
        <w:t xml:space="preserve">2. </w:t>
      </w:r>
      <w:r w:rsidR="00262BF4" w:rsidRPr="00FD2B6A">
        <w:rPr>
          <w:rFonts w:ascii="Times New Roman" w:hAnsi="Times New Roman"/>
          <w:b/>
          <w:bCs/>
          <w:sz w:val="28"/>
          <w:szCs w:val="28"/>
        </w:rPr>
        <w:t xml:space="preserve">Цілі та завдання </w:t>
      </w:r>
      <w:r w:rsidR="00C97728" w:rsidRPr="00FD2B6A">
        <w:rPr>
          <w:rFonts w:ascii="Times New Roman" w:hAnsi="Times New Roman"/>
          <w:b/>
          <w:bCs/>
          <w:sz w:val="28"/>
          <w:szCs w:val="28"/>
        </w:rPr>
        <w:t>законопроекту</w:t>
      </w:r>
    </w:p>
    <w:p w14:paraId="6B28F73B" w14:textId="77777777" w:rsidR="00C97728" w:rsidRPr="00FD2B6A" w:rsidRDefault="00C97728" w:rsidP="001871EC">
      <w:pPr>
        <w:widowControl w:val="0"/>
        <w:autoSpaceDE w:val="0"/>
        <w:autoSpaceDN w:val="0"/>
        <w:adjustRightInd w:val="0"/>
        <w:spacing w:after="0" w:line="240" w:lineRule="auto"/>
        <w:ind w:firstLine="709"/>
        <w:contextualSpacing/>
        <w:jc w:val="both"/>
        <w:rPr>
          <w:rFonts w:ascii="Times New Roman" w:hAnsi="Times New Roman"/>
          <w:sz w:val="28"/>
          <w:szCs w:val="28"/>
        </w:rPr>
      </w:pPr>
    </w:p>
    <w:p w14:paraId="30BC7FB2" w14:textId="0BBA9ACF" w:rsidR="00BF5C94" w:rsidRPr="00FD2B6A" w:rsidRDefault="00C65BE5" w:rsidP="001871EC">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FD2B6A">
        <w:rPr>
          <w:rFonts w:ascii="Times New Roman" w:hAnsi="Times New Roman"/>
          <w:sz w:val="28"/>
          <w:szCs w:val="28"/>
        </w:rPr>
        <w:t>Законопроектом пропонується внести зміни до Закону України «</w:t>
      </w:r>
      <w:r w:rsidRPr="00FD2B6A">
        <w:rPr>
          <w:rFonts w:ascii="Times New Roman" w:hAnsi="Times New Roman"/>
          <w:color w:val="000000"/>
          <w:sz w:val="28"/>
          <w:szCs w:val="28"/>
        </w:rPr>
        <w:t>Про державне регулювання діяльності щодо організації та проведення азартних ігор</w:t>
      </w:r>
      <w:r w:rsidRPr="00FD2B6A">
        <w:rPr>
          <w:rFonts w:ascii="Times New Roman" w:hAnsi="Times New Roman"/>
          <w:sz w:val="28"/>
          <w:szCs w:val="28"/>
        </w:rPr>
        <w:t xml:space="preserve">» </w:t>
      </w:r>
      <w:r w:rsidR="00010177" w:rsidRPr="00FD2B6A">
        <w:rPr>
          <w:rFonts w:ascii="Times New Roman" w:hAnsi="Times New Roman"/>
          <w:bCs/>
          <w:sz w:val="28"/>
          <w:szCs w:val="28"/>
        </w:rPr>
        <w:t>№ 768-IX від 14 липня 2020 року</w:t>
      </w:r>
      <w:r w:rsidR="00010177" w:rsidRPr="00FD2B6A">
        <w:rPr>
          <w:rFonts w:ascii="Times New Roman" w:hAnsi="Times New Roman"/>
          <w:sz w:val="28"/>
          <w:szCs w:val="28"/>
        </w:rPr>
        <w:t xml:space="preserve"> для </w:t>
      </w:r>
      <w:r w:rsidRPr="00FD2B6A">
        <w:rPr>
          <w:rFonts w:ascii="Times New Roman" w:hAnsi="Times New Roman"/>
          <w:sz w:val="28"/>
          <w:szCs w:val="28"/>
        </w:rPr>
        <w:t>усунення колізій та суперечності</w:t>
      </w:r>
      <w:r w:rsidR="00010177" w:rsidRPr="00FD2B6A">
        <w:rPr>
          <w:rFonts w:ascii="Times New Roman" w:hAnsi="Times New Roman"/>
          <w:sz w:val="28"/>
          <w:szCs w:val="28"/>
        </w:rPr>
        <w:t xml:space="preserve"> формування Уповноваженого органу</w:t>
      </w:r>
      <w:r w:rsidRPr="00FD2B6A">
        <w:rPr>
          <w:rFonts w:ascii="Times New Roman" w:hAnsi="Times New Roman"/>
          <w:sz w:val="28"/>
          <w:szCs w:val="28"/>
        </w:rPr>
        <w:t>,</w:t>
      </w:r>
      <w:r w:rsidR="00010177" w:rsidRPr="00FD2B6A">
        <w:rPr>
          <w:rFonts w:ascii="Times New Roman" w:hAnsi="Times New Roman"/>
          <w:sz w:val="28"/>
          <w:szCs w:val="28"/>
        </w:rPr>
        <w:t xml:space="preserve"> а також</w:t>
      </w:r>
      <w:r w:rsidRPr="00FD2B6A">
        <w:rPr>
          <w:rFonts w:ascii="Times New Roman" w:hAnsi="Times New Roman"/>
          <w:sz w:val="28"/>
          <w:szCs w:val="28"/>
        </w:rPr>
        <w:t xml:space="preserve"> </w:t>
      </w:r>
      <w:r w:rsidR="00BD1553" w:rsidRPr="00FD2B6A">
        <w:rPr>
          <w:rFonts w:ascii="Times New Roman" w:hAnsi="Times New Roman"/>
          <w:sz w:val="28"/>
          <w:szCs w:val="28"/>
        </w:rPr>
        <w:t>виправлення існуючих технічних помилок</w:t>
      </w:r>
      <w:r w:rsidR="00010177" w:rsidRPr="00FD2B6A">
        <w:rPr>
          <w:rFonts w:ascii="Times New Roman" w:hAnsi="Times New Roman"/>
          <w:sz w:val="28"/>
          <w:szCs w:val="28"/>
        </w:rPr>
        <w:t>.</w:t>
      </w:r>
    </w:p>
    <w:p w14:paraId="5A9D1A58" w14:textId="77777777" w:rsidR="00862063" w:rsidRPr="00FD2B6A" w:rsidRDefault="00862063" w:rsidP="001871EC">
      <w:pPr>
        <w:widowControl w:val="0"/>
        <w:autoSpaceDE w:val="0"/>
        <w:autoSpaceDN w:val="0"/>
        <w:adjustRightInd w:val="0"/>
        <w:spacing w:after="0" w:line="240" w:lineRule="auto"/>
        <w:contextualSpacing/>
        <w:jc w:val="both"/>
        <w:rPr>
          <w:rFonts w:ascii="Times New Roman" w:hAnsi="Times New Roman"/>
          <w:sz w:val="28"/>
          <w:szCs w:val="28"/>
        </w:rPr>
      </w:pPr>
    </w:p>
    <w:p w14:paraId="5A9D1A59" w14:textId="3C7EBC22" w:rsidR="002A6557" w:rsidRPr="00FD2B6A" w:rsidRDefault="002D1424"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r w:rsidRPr="00FD2B6A">
        <w:rPr>
          <w:rFonts w:ascii="Times New Roman" w:hAnsi="Times New Roman"/>
          <w:b/>
          <w:bCs/>
          <w:sz w:val="28"/>
          <w:szCs w:val="28"/>
        </w:rPr>
        <w:t xml:space="preserve">3. </w:t>
      </w:r>
      <w:r w:rsidR="00262BF4" w:rsidRPr="00FD2B6A">
        <w:rPr>
          <w:rFonts w:ascii="Times New Roman" w:hAnsi="Times New Roman"/>
          <w:b/>
          <w:bCs/>
          <w:sz w:val="28"/>
          <w:szCs w:val="28"/>
        </w:rPr>
        <w:t xml:space="preserve">Загальна характеристика та основні положення </w:t>
      </w:r>
      <w:r w:rsidR="00C97728" w:rsidRPr="00FD2B6A">
        <w:rPr>
          <w:rFonts w:ascii="Times New Roman" w:hAnsi="Times New Roman"/>
          <w:b/>
          <w:bCs/>
          <w:sz w:val="28"/>
          <w:szCs w:val="28"/>
        </w:rPr>
        <w:t>законопроекту</w:t>
      </w:r>
    </w:p>
    <w:p w14:paraId="65044921" w14:textId="77777777" w:rsidR="00854759" w:rsidRPr="00FD2B6A" w:rsidRDefault="00854759"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p>
    <w:p w14:paraId="2AFE2F49" w14:textId="6C584E18" w:rsidR="00010177" w:rsidRPr="00FD2B6A" w:rsidRDefault="00010177"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r w:rsidRPr="00FD2B6A">
        <w:rPr>
          <w:rFonts w:ascii="Times New Roman" w:hAnsi="Times New Roman"/>
          <w:sz w:val="28"/>
          <w:szCs w:val="28"/>
          <w:lang w:eastAsia="ru-RU"/>
        </w:rPr>
        <w:t xml:space="preserve">Законопроектом пропонується виключити </w:t>
      </w:r>
      <w:r w:rsidR="007B6949" w:rsidRPr="00FD2B6A">
        <w:rPr>
          <w:rFonts w:ascii="Times New Roman" w:hAnsi="Times New Roman"/>
          <w:sz w:val="28"/>
          <w:szCs w:val="28"/>
          <w:lang w:eastAsia="ru-RU"/>
        </w:rPr>
        <w:t>частину 3</w:t>
      </w:r>
      <w:r w:rsidRPr="00FD2B6A">
        <w:rPr>
          <w:rFonts w:ascii="Times New Roman" w:hAnsi="Times New Roman"/>
          <w:sz w:val="28"/>
          <w:szCs w:val="28"/>
          <w:lang w:eastAsia="ru-RU"/>
        </w:rPr>
        <w:t xml:space="preserve"> статті </w:t>
      </w:r>
      <w:r w:rsidR="00AD6D6C" w:rsidRPr="00FD2B6A">
        <w:rPr>
          <w:rFonts w:ascii="Times New Roman" w:hAnsi="Times New Roman"/>
          <w:sz w:val="28"/>
          <w:szCs w:val="28"/>
          <w:lang w:eastAsia="ru-RU"/>
        </w:rPr>
        <w:t>7 Закону, яка протирічить частині 2 статті 7 Закону.</w:t>
      </w:r>
    </w:p>
    <w:p w14:paraId="5A9D1A5A" w14:textId="70A59D6F" w:rsidR="0055438A" w:rsidRPr="00FD2B6A" w:rsidRDefault="008F08E9" w:rsidP="001871EC">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FD2B6A">
        <w:rPr>
          <w:rFonts w:ascii="Times New Roman" w:hAnsi="Times New Roman"/>
          <w:sz w:val="28"/>
          <w:szCs w:val="28"/>
        </w:rPr>
        <w:t>Також з</w:t>
      </w:r>
      <w:r w:rsidR="00C97728" w:rsidRPr="00FD2B6A">
        <w:rPr>
          <w:rFonts w:ascii="Times New Roman" w:hAnsi="Times New Roman"/>
          <w:sz w:val="28"/>
          <w:szCs w:val="28"/>
        </w:rPr>
        <w:t>аконопроект</w:t>
      </w:r>
      <w:r w:rsidRPr="00FD2B6A">
        <w:rPr>
          <w:rFonts w:ascii="Times New Roman" w:hAnsi="Times New Roman"/>
          <w:sz w:val="28"/>
          <w:szCs w:val="28"/>
        </w:rPr>
        <w:t>ом</w:t>
      </w:r>
      <w:r w:rsidR="00AE18BF" w:rsidRPr="00FD2B6A">
        <w:rPr>
          <w:rFonts w:ascii="Times New Roman" w:hAnsi="Times New Roman"/>
          <w:sz w:val="28"/>
          <w:szCs w:val="28"/>
        </w:rPr>
        <w:t xml:space="preserve"> пропонує</w:t>
      </w:r>
      <w:r w:rsidRPr="00FD2B6A">
        <w:rPr>
          <w:rFonts w:ascii="Times New Roman" w:hAnsi="Times New Roman"/>
          <w:sz w:val="28"/>
          <w:szCs w:val="28"/>
        </w:rPr>
        <w:t>ться наступне</w:t>
      </w:r>
      <w:r w:rsidR="0055438A" w:rsidRPr="00FD2B6A">
        <w:rPr>
          <w:rFonts w:ascii="Times New Roman" w:hAnsi="Times New Roman"/>
          <w:sz w:val="28"/>
          <w:szCs w:val="28"/>
        </w:rPr>
        <w:t xml:space="preserve">: </w:t>
      </w:r>
    </w:p>
    <w:p w14:paraId="66FA8B4C" w14:textId="38BC5C18" w:rsidR="004910EC" w:rsidRPr="00FD2B6A" w:rsidRDefault="00C9138D" w:rsidP="001871EC">
      <w:pPr>
        <w:pStyle w:val="a7"/>
        <w:widowControl w:val="0"/>
        <w:numPr>
          <w:ilvl w:val="0"/>
          <w:numId w:val="2"/>
        </w:numPr>
        <w:autoSpaceDE w:val="0"/>
        <w:autoSpaceDN w:val="0"/>
        <w:adjustRightInd w:val="0"/>
        <w:jc w:val="both"/>
        <w:rPr>
          <w:sz w:val="28"/>
          <w:szCs w:val="28"/>
        </w:rPr>
      </w:pPr>
      <w:r w:rsidRPr="00FD2B6A">
        <w:rPr>
          <w:sz w:val="28"/>
          <w:szCs w:val="28"/>
        </w:rPr>
        <w:t>в</w:t>
      </w:r>
      <w:r w:rsidR="00F21355" w:rsidRPr="00FD2B6A">
        <w:rPr>
          <w:sz w:val="28"/>
          <w:szCs w:val="28"/>
        </w:rPr>
        <w:t>иправ</w:t>
      </w:r>
      <w:r w:rsidR="00854759" w:rsidRPr="00FD2B6A">
        <w:rPr>
          <w:sz w:val="28"/>
          <w:szCs w:val="28"/>
        </w:rPr>
        <w:t>ити</w:t>
      </w:r>
      <w:r w:rsidRPr="00FD2B6A">
        <w:rPr>
          <w:sz w:val="28"/>
          <w:szCs w:val="28"/>
        </w:rPr>
        <w:t xml:space="preserve"> технічні помил</w:t>
      </w:r>
      <w:r w:rsidR="00F21355" w:rsidRPr="00FD2B6A">
        <w:rPr>
          <w:sz w:val="28"/>
          <w:szCs w:val="28"/>
        </w:rPr>
        <w:t>к</w:t>
      </w:r>
      <w:r w:rsidRPr="00FD2B6A">
        <w:rPr>
          <w:sz w:val="28"/>
          <w:szCs w:val="28"/>
        </w:rPr>
        <w:t>и в Законі;</w:t>
      </w:r>
    </w:p>
    <w:p w14:paraId="69B13453" w14:textId="1FF4CFD7" w:rsidR="00B06E0B" w:rsidRPr="00FD2B6A" w:rsidRDefault="00C9138D" w:rsidP="001871EC">
      <w:pPr>
        <w:pStyle w:val="a7"/>
        <w:widowControl w:val="0"/>
        <w:numPr>
          <w:ilvl w:val="0"/>
          <w:numId w:val="2"/>
        </w:numPr>
        <w:autoSpaceDE w:val="0"/>
        <w:autoSpaceDN w:val="0"/>
        <w:adjustRightInd w:val="0"/>
        <w:jc w:val="both"/>
        <w:rPr>
          <w:sz w:val="28"/>
          <w:szCs w:val="28"/>
        </w:rPr>
      </w:pPr>
      <w:r w:rsidRPr="00FD2B6A">
        <w:rPr>
          <w:sz w:val="28"/>
          <w:szCs w:val="28"/>
        </w:rPr>
        <w:t>в</w:t>
      </w:r>
      <w:r w:rsidR="00B06E0B" w:rsidRPr="00FD2B6A">
        <w:rPr>
          <w:sz w:val="28"/>
          <w:szCs w:val="28"/>
        </w:rPr>
        <w:t>досконал</w:t>
      </w:r>
      <w:r w:rsidR="00854759" w:rsidRPr="00FD2B6A">
        <w:rPr>
          <w:sz w:val="28"/>
          <w:szCs w:val="28"/>
        </w:rPr>
        <w:t xml:space="preserve">ити </w:t>
      </w:r>
      <w:r w:rsidR="00B06E0B" w:rsidRPr="00FD2B6A">
        <w:rPr>
          <w:sz w:val="28"/>
          <w:szCs w:val="28"/>
        </w:rPr>
        <w:t xml:space="preserve">регулювання </w:t>
      </w:r>
      <w:r w:rsidR="00C97728" w:rsidRPr="00FD2B6A">
        <w:rPr>
          <w:sz w:val="28"/>
          <w:szCs w:val="28"/>
        </w:rPr>
        <w:t>азартних</w:t>
      </w:r>
      <w:r w:rsidRPr="00FD2B6A">
        <w:rPr>
          <w:sz w:val="28"/>
          <w:szCs w:val="28"/>
        </w:rPr>
        <w:t xml:space="preserve"> ігор в Україні.</w:t>
      </w:r>
    </w:p>
    <w:p w14:paraId="5A9D1A5E" w14:textId="77777777" w:rsidR="0055438A" w:rsidRPr="00FD2B6A" w:rsidRDefault="0055438A" w:rsidP="001871EC">
      <w:pPr>
        <w:widowControl w:val="0"/>
        <w:autoSpaceDE w:val="0"/>
        <w:autoSpaceDN w:val="0"/>
        <w:adjustRightInd w:val="0"/>
        <w:spacing w:after="0" w:line="240" w:lineRule="auto"/>
        <w:ind w:firstLine="709"/>
        <w:contextualSpacing/>
        <w:jc w:val="both"/>
        <w:rPr>
          <w:rFonts w:ascii="Times New Roman" w:hAnsi="Times New Roman"/>
          <w:b/>
          <w:bCs/>
          <w:sz w:val="28"/>
          <w:szCs w:val="28"/>
        </w:rPr>
      </w:pPr>
    </w:p>
    <w:p w14:paraId="5A9D1A5F" w14:textId="57153236" w:rsidR="00C03AFF" w:rsidRPr="00FD2B6A" w:rsidRDefault="002D1424"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r w:rsidRPr="00FD2B6A">
        <w:rPr>
          <w:rFonts w:ascii="Times New Roman" w:hAnsi="Times New Roman"/>
          <w:b/>
          <w:bCs/>
          <w:sz w:val="28"/>
          <w:szCs w:val="28"/>
        </w:rPr>
        <w:t xml:space="preserve">4. </w:t>
      </w:r>
      <w:r w:rsidR="00C9138D" w:rsidRPr="00FD2B6A">
        <w:rPr>
          <w:rFonts w:ascii="Times New Roman" w:hAnsi="Times New Roman"/>
          <w:b/>
          <w:bCs/>
          <w:sz w:val="28"/>
          <w:szCs w:val="28"/>
        </w:rPr>
        <w:t>Стан нормативно-правової бази</w:t>
      </w:r>
      <w:r w:rsidR="00554A23" w:rsidRPr="00FD2B6A">
        <w:rPr>
          <w:rFonts w:ascii="Times New Roman" w:hAnsi="Times New Roman"/>
          <w:b/>
          <w:bCs/>
          <w:sz w:val="28"/>
          <w:szCs w:val="28"/>
        </w:rPr>
        <w:t xml:space="preserve"> у даній сфері правового</w:t>
      </w:r>
      <w:r w:rsidR="00554A23" w:rsidRPr="00FD2B6A">
        <w:rPr>
          <w:rFonts w:ascii="Times New Roman" w:hAnsi="Times New Roman"/>
          <w:b/>
          <w:bCs/>
          <w:sz w:val="28"/>
          <w:szCs w:val="28"/>
        </w:rPr>
        <w:br/>
        <w:t>регулювання</w:t>
      </w:r>
    </w:p>
    <w:p w14:paraId="6D1A8C5F" w14:textId="77777777" w:rsidR="00C9138D" w:rsidRPr="00FD2B6A" w:rsidRDefault="00C9138D"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p>
    <w:p w14:paraId="5A9D1A60" w14:textId="3341EA71" w:rsidR="002D1424" w:rsidRPr="00FD2B6A" w:rsidRDefault="00554A23" w:rsidP="001871EC">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FD2B6A">
        <w:rPr>
          <w:rFonts w:ascii="Times New Roman" w:hAnsi="Times New Roman"/>
          <w:sz w:val="28"/>
          <w:szCs w:val="28"/>
        </w:rPr>
        <w:t>У зазначеній сфері правового регулювання діють Конституція України, Закон України «Про державне регулювання діяльності щодо організації та проведення азартних ігор» тощо</w:t>
      </w:r>
      <w:r w:rsidR="003223E7" w:rsidRPr="00FD2B6A">
        <w:rPr>
          <w:rFonts w:ascii="Times New Roman" w:hAnsi="Times New Roman"/>
          <w:sz w:val="28"/>
          <w:szCs w:val="28"/>
        </w:rPr>
        <w:t>.</w:t>
      </w:r>
    </w:p>
    <w:p w14:paraId="5A9D1A61" w14:textId="6A25220F" w:rsidR="00A65064" w:rsidRPr="00FD2B6A" w:rsidRDefault="00A65064" w:rsidP="001871EC">
      <w:pPr>
        <w:widowControl w:val="0"/>
        <w:autoSpaceDE w:val="0"/>
        <w:autoSpaceDN w:val="0"/>
        <w:adjustRightInd w:val="0"/>
        <w:spacing w:after="0" w:line="240" w:lineRule="auto"/>
        <w:ind w:firstLine="709"/>
        <w:contextualSpacing/>
        <w:jc w:val="both"/>
        <w:rPr>
          <w:rFonts w:ascii="Times New Roman" w:hAnsi="Times New Roman"/>
          <w:sz w:val="28"/>
          <w:szCs w:val="28"/>
        </w:rPr>
      </w:pPr>
    </w:p>
    <w:p w14:paraId="5A9D1A62" w14:textId="77777777" w:rsidR="00E320CE" w:rsidRPr="00FD2B6A" w:rsidRDefault="002D1424"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r w:rsidRPr="00FD2B6A">
        <w:rPr>
          <w:rFonts w:ascii="Times New Roman" w:hAnsi="Times New Roman"/>
          <w:b/>
          <w:bCs/>
          <w:sz w:val="28"/>
          <w:szCs w:val="28"/>
        </w:rPr>
        <w:t xml:space="preserve">5. </w:t>
      </w:r>
      <w:r w:rsidR="00262BF4" w:rsidRPr="00FD2B6A">
        <w:rPr>
          <w:rFonts w:ascii="Times New Roman" w:hAnsi="Times New Roman"/>
          <w:b/>
          <w:bCs/>
          <w:sz w:val="28"/>
          <w:szCs w:val="28"/>
        </w:rPr>
        <w:t>Фінансово-економічне обґрунтування</w:t>
      </w:r>
    </w:p>
    <w:p w14:paraId="357F5DC9" w14:textId="77777777" w:rsidR="00C9138D" w:rsidRPr="00FD2B6A" w:rsidRDefault="00C9138D"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p>
    <w:p w14:paraId="0AC60C2F" w14:textId="52CC4BDA" w:rsidR="001871EC" w:rsidRPr="00FD2B6A" w:rsidRDefault="00554A23" w:rsidP="001871EC">
      <w:pPr>
        <w:widowControl w:val="0"/>
        <w:spacing w:after="0" w:line="240" w:lineRule="auto"/>
        <w:ind w:firstLine="709"/>
        <w:contextualSpacing/>
        <w:jc w:val="both"/>
        <w:rPr>
          <w:rFonts w:ascii="Times New Roman" w:hAnsi="Times New Roman"/>
          <w:sz w:val="28"/>
          <w:szCs w:val="28"/>
        </w:rPr>
      </w:pPr>
      <w:r w:rsidRPr="00FD2B6A">
        <w:rPr>
          <w:rFonts w:ascii="Times New Roman" w:hAnsi="Times New Roman"/>
          <w:sz w:val="28"/>
          <w:szCs w:val="28"/>
        </w:rPr>
        <w:t>Проект Закону України «Про внесення змін до Закону України «Про державне регулювання діяльності щодо організації та проведення азартних ігор» не потребуватиме будь-яких додаткових витрат Державного бюджету України та місцевих бюджетів</w:t>
      </w:r>
      <w:r w:rsidR="001871EC" w:rsidRPr="00FD2B6A">
        <w:rPr>
          <w:rFonts w:ascii="Times New Roman" w:hAnsi="Times New Roman"/>
          <w:sz w:val="28"/>
          <w:szCs w:val="28"/>
        </w:rPr>
        <w:t>.</w:t>
      </w:r>
    </w:p>
    <w:p w14:paraId="014A7479" w14:textId="77777777" w:rsidR="001871EC" w:rsidRPr="00FD2B6A" w:rsidRDefault="001871EC" w:rsidP="001871EC">
      <w:pPr>
        <w:widowControl w:val="0"/>
        <w:spacing w:after="0" w:line="240" w:lineRule="auto"/>
        <w:ind w:firstLine="709"/>
        <w:contextualSpacing/>
        <w:jc w:val="both"/>
        <w:rPr>
          <w:rFonts w:ascii="Times New Roman" w:hAnsi="Times New Roman"/>
          <w:sz w:val="28"/>
          <w:szCs w:val="28"/>
        </w:rPr>
      </w:pPr>
    </w:p>
    <w:p w14:paraId="5A9D1A65" w14:textId="6ACE2410" w:rsidR="00262BF4" w:rsidRPr="00FD2B6A" w:rsidRDefault="002D1424" w:rsidP="001871EC">
      <w:pPr>
        <w:widowControl w:val="0"/>
        <w:spacing w:after="0" w:line="240" w:lineRule="auto"/>
        <w:ind w:firstLine="709"/>
        <w:contextualSpacing/>
        <w:jc w:val="both"/>
        <w:rPr>
          <w:rFonts w:ascii="Times New Roman" w:hAnsi="Times New Roman"/>
          <w:b/>
          <w:bCs/>
          <w:sz w:val="28"/>
          <w:szCs w:val="28"/>
        </w:rPr>
      </w:pPr>
      <w:r w:rsidRPr="00FD2B6A">
        <w:rPr>
          <w:rFonts w:ascii="Times New Roman" w:hAnsi="Times New Roman"/>
          <w:b/>
          <w:bCs/>
          <w:sz w:val="28"/>
          <w:szCs w:val="28"/>
        </w:rPr>
        <w:t xml:space="preserve">6. </w:t>
      </w:r>
      <w:r w:rsidR="00262BF4" w:rsidRPr="00FD2B6A">
        <w:rPr>
          <w:rFonts w:ascii="Times New Roman" w:hAnsi="Times New Roman"/>
          <w:b/>
          <w:bCs/>
          <w:sz w:val="28"/>
          <w:szCs w:val="28"/>
        </w:rPr>
        <w:t>Очікувані соціально-еконо</w:t>
      </w:r>
      <w:r w:rsidR="00C9138D" w:rsidRPr="00FD2B6A">
        <w:rPr>
          <w:rFonts w:ascii="Times New Roman" w:hAnsi="Times New Roman"/>
          <w:b/>
          <w:bCs/>
          <w:sz w:val="28"/>
          <w:szCs w:val="28"/>
        </w:rPr>
        <w:t>мічні, правові та інші наслідки</w:t>
      </w:r>
    </w:p>
    <w:p w14:paraId="42633336" w14:textId="77777777" w:rsidR="00C9138D" w:rsidRPr="00FD2B6A" w:rsidRDefault="00C9138D" w:rsidP="001871EC">
      <w:pPr>
        <w:widowControl w:val="0"/>
        <w:autoSpaceDE w:val="0"/>
        <w:autoSpaceDN w:val="0"/>
        <w:adjustRightInd w:val="0"/>
        <w:spacing w:after="0" w:line="240" w:lineRule="auto"/>
        <w:ind w:firstLine="708"/>
        <w:contextualSpacing/>
        <w:jc w:val="both"/>
        <w:rPr>
          <w:rFonts w:ascii="Times New Roman" w:hAnsi="Times New Roman"/>
          <w:b/>
          <w:bCs/>
          <w:sz w:val="28"/>
          <w:szCs w:val="28"/>
        </w:rPr>
      </w:pPr>
    </w:p>
    <w:p w14:paraId="5A9D1A67" w14:textId="733F128F" w:rsidR="002D1424" w:rsidRPr="00FD2B6A" w:rsidRDefault="00EA2E7E" w:rsidP="001871EC">
      <w:pPr>
        <w:pStyle w:val="a7"/>
        <w:widowControl w:val="0"/>
        <w:shd w:val="clear" w:color="auto" w:fill="FFFFFF"/>
        <w:ind w:left="0" w:firstLine="709"/>
        <w:jc w:val="both"/>
        <w:rPr>
          <w:sz w:val="28"/>
          <w:szCs w:val="28"/>
        </w:rPr>
      </w:pPr>
      <w:r w:rsidRPr="00FD2B6A">
        <w:rPr>
          <w:sz w:val="28"/>
          <w:szCs w:val="28"/>
        </w:rPr>
        <w:t xml:space="preserve">Усунення колізій норм та суперечностей в діючому Законі </w:t>
      </w:r>
      <w:r w:rsidR="00D37127" w:rsidRPr="00FD2B6A">
        <w:rPr>
          <w:sz w:val="28"/>
          <w:szCs w:val="28"/>
        </w:rPr>
        <w:t>шляхом п</w:t>
      </w:r>
      <w:r w:rsidR="00FB0942" w:rsidRPr="00FD2B6A">
        <w:rPr>
          <w:sz w:val="28"/>
          <w:szCs w:val="28"/>
        </w:rPr>
        <w:t xml:space="preserve">рийняття </w:t>
      </w:r>
      <w:r w:rsidR="00D37127" w:rsidRPr="00FD2B6A">
        <w:rPr>
          <w:sz w:val="28"/>
          <w:szCs w:val="28"/>
        </w:rPr>
        <w:t>запропонованого</w:t>
      </w:r>
      <w:r w:rsidR="00FB0942" w:rsidRPr="00FD2B6A">
        <w:rPr>
          <w:sz w:val="28"/>
          <w:szCs w:val="28"/>
        </w:rPr>
        <w:t xml:space="preserve"> </w:t>
      </w:r>
      <w:r w:rsidR="00C97728" w:rsidRPr="00FD2B6A">
        <w:rPr>
          <w:sz w:val="28"/>
          <w:szCs w:val="28"/>
        </w:rPr>
        <w:t>законопроекту</w:t>
      </w:r>
      <w:r w:rsidR="00FB0942" w:rsidRPr="00FD2B6A">
        <w:rPr>
          <w:sz w:val="28"/>
          <w:szCs w:val="28"/>
        </w:rPr>
        <w:t xml:space="preserve"> </w:t>
      </w:r>
      <w:r w:rsidR="00173C2B" w:rsidRPr="00FD2B6A">
        <w:rPr>
          <w:sz w:val="28"/>
          <w:szCs w:val="28"/>
        </w:rPr>
        <w:t xml:space="preserve">сприятиме </w:t>
      </w:r>
      <w:r w:rsidR="00B06E0B" w:rsidRPr="00FD2B6A">
        <w:rPr>
          <w:sz w:val="28"/>
          <w:szCs w:val="28"/>
        </w:rPr>
        <w:t>одноманітному трактуванню положень Закону</w:t>
      </w:r>
      <w:r w:rsidR="00C97728" w:rsidRPr="00FD2B6A">
        <w:rPr>
          <w:sz w:val="28"/>
          <w:szCs w:val="28"/>
        </w:rPr>
        <w:t xml:space="preserve"> України </w:t>
      </w:r>
      <w:r w:rsidR="00C97728" w:rsidRPr="00FD2B6A">
        <w:rPr>
          <w:color w:val="000000"/>
          <w:sz w:val="28"/>
          <w:szCs w:val="28"/>
        </w:rPr>
        <w:t>«Про державне регулювання діяльності щодо організації та проведення азартних ігор»</w:t>
      </w:r>
      <w:r w:rsidR="00D37127" w:rsidRPr="00FD2B6A">
        <w:rPr>
          <w:sz w:val="28"/>
          <w:szCs w:val="28"/>
        </w:rPr>
        <w:t xml:space="preserve">, </w:t>
      </w:r>
      <w:r w:rsidR="00D37127" w:rsidRPr="00FD2B6A">
        <w:rPr>
          <w:bCs/>
          <w:sz w:val="28"/>
          <w:szCs w:val="28"/>
        </w:rPr>
        <w:t>формуванню складу Уповноваженого органу на засадах законності, прозорості та відкритості та створить організаційні підґрунтя для дієвого державне регулювання діяльності щодо організації та проведення азартних ігор.</w:t>
      </w:r>
    </w:p>
    <w:p w14:paraId="3C02BC06" w14:textId="77777777" w:rsidR="00C97728" w:rsidRPr="00FD2B6A" w:rsidRDefault="00C97728" w:rsidP="001871EC">
      <w:pPr>
        <w:widowControl w:val="0"/>
        <w:tabs>
          <w:tab w:val="left" w:pos="1134"/>
          <w:tab w:val="left" w:pos="1276"/>
          <w:tab w:val="left" w:pos="1418"/>
        </w:tabs>
        <w:spacing w:line="240" w:lineRule="auto"/>
        <w:rPr>
          <w:rFonts w:ascii="Times New Roman" w:hAnsi="Times New Roman"/>
          <w:b/>
          <w:sz w:val="28"/>
          <w:szCs w:val="28"/>
        </w:rPr>
      </w:pPr>
    </w:p>
    <w:p w14:paraId="5A9D1A70" w14:textId="57035680" w:rsidR="00052DC3" w:rsidRPr="00FD2B6A" w:rsidRDefault="00B06E0B" w:rsidP="00D37127">
      <w:pPr>
        <w:widowControl w:val="0"/>
        <w:tabs>
          <w:tab w:val="left" w:pos="1134"/>
          <w:tab w:val="left" w:pos="1276"/>
          <w:tab w:val="left" w:pos="1418"/>
        </w:tabs>
        <w:spacing w:line="240" w:lineRule="auto"/>
        <w:rPr>
          <w:rFonts w:ascii="Times New Roman" w:hAnsi="Times New Roman"/>
          <w:b/>
          <w:sz w:val="28"/>
          <w:szCs w:val="28"/>
        </w:rPr>
      </w:pPr>
      <w:r w:rsidRPr="00FD2B6A">
        <w:rPr>
          <w:rFonts w:ascii="Times New Roman" w:hAnsi="Times New Roman"/>
          <w:b/>
          <w:sz w:val="28"/>
          <w:szCs w:val="28"/>
        </w:rPr>
        <w:t>Народн</w:t>
      </w:r>
      <w:r w:rsidR="00946E71">
        <w:rPr>
          <w:rFonts w:ascii="Times New Roman" w:hAnsi="Times New Roman"/>
          <w:b/>
          <w:sz w:val="28"/>
          <w:szCs w:val="28"/>
        </w:rPr>
        <w:t>і</w:t>
      </w:r>
      <w:r w:rsidRPr="00FD2B6A">
        <w:rPr>
          <w:rFonts w:ascii="Times New Roman" w:hAnsi="Times New Roman"/>
          <w:b/>
          <w:sz w:val="28"/>
          <w:szCs w:val="28"/>
        </w:rPr>
        <w:t xml:space="preserve"> депутат</w:t>
      </w:r>
      <w:r w:rsidR="00946E71">
        <w:rPr>
          <w:rFonts w:ascii="Times New Roman" w:hAnsi="Times New Roman"/>
          <w:b/>
          <w:sz w:val="28"/>
          <w:szCs w:val="28"/>
        </w:rPr>
        <w:t xml:space="preserve">и </w:t>
      </w:r>
      <w:r w:rsidRPr="00FD2B6A">
        <w:rPr>
          <w:rFonts w:ascii="Times New Roman" w:hAnsi="Times New Roman"/>
          <w:b/>
          <w:sz w:val="28"/>
          <w:szCs w:val="28"/>
        </w:rPr>
        <w:t xml:space="preserve"> України </w:t>
      </w:r>
      <w:r w:rsidRPr="00FD2B6A">
        <w:rPr>
          <w:rFonts w:ascii="Times New Roman" w:hAnsi="Times New Roman"/>
          <w:b/>
          <w:sz w:val="28"/>
          <w:szCs w:val="28"/>
        </w:rPr>
        <w:tab/>
      </w:r>
      <w:r w:rsidRPr="00FD2B6A">
        <w:rPr>
          <w:rFonts w:ascii="Times New Roman" w:hAnsi="Times New Roman"/>
          <w:b/>
          <w:sz w:val="28"/>
          <w:szCs w:val="28"/>
        </w:rPr>
        <w:tab/>
      </w:r>
      <w:r w:rsidRPr="00FD2B6A">
        <w:rPr>
          <w:rFonts w:ascii="Times New Roman" w:hAnsi="Times New Roman"/>
          <w:b/>
          <w:sz w:val="28"/>
          <w:szCs w:val="28"/>
        </w:rPr>
        <w:tab/>
      </w:r>
      <w:r w:rsidRPr="00FD2B6A">
        <w:rPr>
          <w:rFonts w:ascii="Times New Roman" w:hAnsi="Times New Roman"/>
          <w:b/>
          <w:sz w:val="28"/>
          <w:szCs w:val="28"/>
        </w:rPr>
        <w:tab/>
      </w:r>
      <w:r w:rsidRPr="00FD2B6A">
        <w:rPr>
          <w:rFonts w:ascii="Times New Roman" w:hAnsi="Times New Roman"/>
          <w:b/>
          <w:sz w:val="28"/>
          <w:szCs w:val="28"/>
        </w:rPr>
        <w:tab/>
      </w:r>
      <w:r w:rsidR="00D37127" w:rsidRPr="00FD2B6A">
        <w:rPr>
          <w:rFonts w:ascii="Times New Roman" w:hAnsi="Times New Roman"/>
          <w:b/>
          <w:sz w:val="28"/>
          <w:szCs w:val="28"/>
        </w:rPr>
        <w:t>Марусяк О. Р.</w:t>
      </w:r>
      <w:r w:rsidR="00946E71">
        <w:rPr>
          <w:rFonts w:ascii="Times New Roman" w:hAnsi="Times New Roman"/>
          <w:b/>
          <w:sz w:val="28"/>
          <w:szCs w:val="28"/>
        </w:rPr>
        <w:t xml:space="preserve"> та інші</w:t>
      </w:r>
    </w:p>
    <w:sectPr w:rsidR="00052DC3" w:rsidRPr="00FD2B6A" w:rsidSect="00266F71">
      <w:footerReference w:type="default" r:id="rId10"/>
      <w:footerReference w:type="firs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A06F2" w14:textId="77777777" w:rsidR="00155129" w:rsidRDefault="00155129" w:rsidP="009221E6">
      <w:pPr>
        <w:spacing w:after="0" w:line="240" w:lineRule="auto"/>
      </w:pPr>
      <w:r>
        <w:separator/>
      </w:r>
    </w:p>
  </w:endnote>
  <w:endnote w:type="continuationSeparator" w:id="0">
    <w:p w14:paraId="44B301E7" w14:textId="77777777" w:rsidR="00155129" w:rsidRDefault="00155129" w:rsidP="00922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D1A75" w14:textId="2D63328E" w:rsidR="009221E6" w:rsidRPr="009221E6" w:rsidRDefault="009221E6">
    <w:pPr>
      <w:pStyle w:val="a5"/>
      <w:jc w:val="center"/>
      <w:rPr>
        <w:rFonts w:ascii="Times New Roman" w:hAnsi="Times New Roman"/>
        <w:sz w:val="24"/>
      </w:rPr>
    </w:pPr>
    <w:r w:rsidRPr="009221E6">
      <w:rPr>
        <w:rFonts w:ascii="Times New Roman" w:hAnsi="Times New Roman"/>
        <w:sz w:val="24"/>
      </w:rPr>
      <w:fldChar w:fldCharType="begin"/>
    </w:r>
    <w:r w:rsidRPr="009221E6">
      <w:rPr>
        <w:rFonts w:ascii="Times New Roman" w:hAnsi="Times New Roman"/>
        <w:sz w:val="24"/>
      </w:rPr>
      <w:instrText>PAGE   \* MERGEFORMAT</w:instrText>
    </w:r>
    <w:r w:rsidRPr="009221E6">
      <w:rPr>
        <w:rFonts w:ascii="Times New Roman" w:hAnsi="Times New Roman"/>
        <w:sz w:val="24"/>
      </w:rPr>
      <w:fldChar w:fldCharType="separate"/>
    </w:r>
    <w:r w:rsidR="00E57A37">
      <w:rPr>
        <w:rFonts w:ascii="Times New Roman" w:hAnsi="Times New Roman"/>
        <w:noProof/>
        <w:sz w:val="24"/>
      </w:rPr>
      <w:t>2</w:t>
    </w:r>
    <w:r w:rsidRPr="009221E6">
      <w:rPr>
        <w:rFonts w:ascii="Times New Roman" w:hAnsi="Times New Roman"/>
        <w:sz w:val="24"/>
      </w:rPr>
      <w:fldChar w:fldCharType="end"/>
    </w:r>
  </w:p>
  <w:p w14:paraId="5A9D1A76" w14:textId="77777777" w:rsidR="009221E6" w:rsidRPr="009221E6" w:rsidRDefault="009221E6">
    <w:pPr>
      <w:pStyle w:val="a5"/>
      <w:rPr>
        <w:rFonts w:ascii="Times New Roman" w:hAnsi="Times New Roman"/>
        <w:sz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D1A77" w14:textId="77777777" w:rsidR="00AE18BF" w:rsidRDefault="00AE18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D89E2" w14:textId="77777777" w:rsidR="00155129" w:rsidRDefault="00155129" w:rsidP="009221E6">
      <w:pPr>
        <w:spacing w:after="0" w:line="240" w:lineRule="auto"/>
      </w:pPr>
      <w:r>
        <w:separator/>
      </w:r>
    </w:p>
  </w:footnote>
  <w:footnote w:type="continuationSeparator" w:id="0">
    <w:p w14:paraId="389E598B" w14:textId="77777777" w:rsidR="00155129" w:rsidRDefault="00155129" w:rsidP="00922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F161C"/>
    <w:multiLevelType w:val="hybridMultilevel"/>
    <w:tmpl w:val="ECCCF6B8"/>
    <w:lvl w:ilvl="0" w:tplc="8B34E3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41EC445F"/>
    <w:multiLevelType w:val="hybridMultilevel"/>
    <w:tmpl w:val="BDEA3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DFD6B7F"/>
    <w:multiLevelType w:val="hybridMultilevel"/>
    <w:tmpl w:val="9A54FEAA"/>
    <w:lvl w:ilvl="0" w:tplc="FE106372">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E7115D8"/>
    <w:multiLevelType w:val="hybridMultilevel"/>
    <w:tmpl w:val="DDC6ADFA"/>
    <w:lvl w:ilvl="0" w:tplc="B6264D24">
      <w:start w:val="1"/>
      <w:numFmt w:val="decimal"/>
      <w:lvlText w:val="%1."/>
      <w:lvlJc w:val="left"/>
      <w:pPr>
        <w:ind w:left="1066" w:hanging="360"/>
      </w:pPr>
      <w:rPr>
        <w:rFonts w:cs="Times New Roman" w:hint="default"/>
      </w:rPr>
    </w:lvl>
    <w:lvl w:ilvl="1" w:tplc="04220019" w:tentative="1">
      <w:start w:val="1"/>
      <w:numFmt w:val="lowerLetter"/>
      <w:lvlText w:val="%2."/>
      <w:lvlJc w:val="left"/>
      <w:pPr>
        <w:ind w:left="1786" w:hanging="360"/>
      </w:pPr>
      <w:rPr>
        <w:rFonts w:cs="Times New Roman"/>
      </w:rPr>
    </w:lvl>
    <w:lvl w:ilvl="2" w:tplc="0422001B" w:tentative="1">
      <w:start w:val="1"/>
      <w:numFmt w:val="lowerRoman"/>
      <w:lvlText w:val="%3."/>
      <w:lvlJc w:val="right"/>
      <w:pPr>
        <w:ind w:left="2506" w:hanging="180"/>
      </w:pPr>
      <w:rPr>
        <w:rFonts w:cs="Times New Roman"/>
      </w:rPr>
    </w:lvl>
    <w:lvl w:ilvl="3" w:tplc="0422000F" w:tentative="1">
      <w:start w:val="1"/>
      <w:numFmt w:val="decimal"/>
      <w:lvlText w:val="%4."/>
      <w:lvlJc w:val="left"/>
      <w:pPr>
        <w:ind w:left="3226" w:hanging="360"/>
      </w:pPr>
      <w:rPr>
        <w:rFonts w:cs="Times New Roman"/>
      </w:rPr>
    </w:lvl>
    <w:lvl w:ilvl="4" w:tplc="04220019" w:tentative="1">
      <w:start w:val="1"/>
      <w:numFmt w:val="lowerLetter"/>
      <w:lvlText w:val="%5."/>
      <w:lvlJc w:val="left"/>
      <w:pPr>
        <w:ind w:left="3946" w:hanging="360"/>
      </w:pPr>
      <w:rPr>
        <w:rFonts w:cs="Times New Roman"/>
      </w:rPr>
    </w:lvl>
    <w:lvl w:ilvl="5" w:tplc="0422001B" w:tentative="1">
      <w:start w:val="1"/>
      <w:numFmt w:val="lowerRoman"/>
      <w:lvlText w:val="%6."/>
      <w:lvlJc w:val="right"/>
      <w:pPr>
        <w:ind w:left="4666" w:hanging="180"/>
      </w:pPr>
      <w:rPr>
        <w:rFonts w:cs="Times New Roman"/>
      </w:rPr>
    </w:lvl>
    <w:lvl w:ilvl="6" w:tplc="0422000F" w:tentative="1">
      <w:start w:val="1"/>
      <w:numFmt w:val="decimal"/>
      <w:lvlText w:val="%7."/>
      <w:lvlJc w:val="left"/>
      <w:pPr>
        <w:ind w:left="5386" w:hanging="360"/>
      </w:pPr>
      <w:rPr>
        <w:rFonts w:cs="Times New Roman"/>
      </w:rPr>
    </w:lvl>
    <w:lvl w:ilvl="7" w:tplc="04220019" w:tentative="1">
      <w:start w:val="1"/>
      <w:numFmt w:val="lowerLetter"/>
      <w:lvlText w:val="%8."/>
      <w:lvlJc w:val="left"/>
      <w:pPr>
        <w:ind w:left="6106" w:hanging="360"/>
      </w:pPr>
      <w:rPr>
        <w:rFonts w:cs="Times New Roman"/>
      </w:rPr>
    </w:lvl>
    <w:lvl w:ilvl="8" w:tplc="0422001B" w:tentative="1">
      <w:start w:val="1"/>
      <w:numFmt w:val="lowerRoman"/>
      <w:lvlText w:val="%9."/>
      <w:lvlJc w:val="right"/>
      <w:pPr>
        <w:ind w:left="6826"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bQ0MzI2Mre0MDc2NbJU0lEKTi0uzszPAykwqgUAPSJ5KSwAAAA="/>
  </w:docVars>
  <w:rsids>
    <w:rsidRoot w:val="00262BF4"/>
    <w:rsid w:val="00010177"/>
    <w:rsid w:val="00040F5B"/>
    <w:rsid w:val="00047356"/>
    <w:rsid w:val="00052DC3"/>
    <w:rsid w:val="0006039D"/>
    <w:rsid w:val="00067447"/>
    <w:rsid w:val="000C258A"/>
    <w:rsid w:val="000E190B"/>
    <w:rsid w:val="000F6EDC"/>
    <w:rsid w:val="001041B2"/>
    <w:rsid w:val="00107336"/>
    <w:rsid w:val="001237F8"/>
    <w:rsid w:val="00126116"/>
    <w:rsid w:val="00140AB4"/>
    <w:rsid w:val="0014522D"/>
    <w:rsid w:val="00155129"/>
    <w:rsid w:val="00155195"/>
    <w:rsid w:val="00173C2B"/>
    <w:rsid w:val="001871EC"/>
    <w:rsid w:val="0019206F"/>
    <w:rsid w:val="001B1FB8"/>
    <w:rsid w:val="001C277D"/>
    <w:rsid w:val="00217DD8"/>
    <w:rsid w:val="00220E2B"/>
    <w:rsid w:val="00241241"/>
    <w:rsid w:val="002543A4"/>
    <w:rsid w:val="002625D4"/>
    <w:rsid w:val="00262BF4"/>
    <w:rsid w:val="00263CAC"/>
    <w:rsid w:val="00265618"/>
    <w:rsid w:val="002656B0"/>
    <w:rsid w:val="00266F71"/>
    <w:rsid w:val="002A3128"/>
    <w:rsid w:val="002A4AE2"/>
    <w:rsid w:val="002A6557"/>
    <w:rsid w:val="002B5C66"/>
    <w:rsid w:val="002B676B"/>
    <w:rsid w:val="002D1424"/>
    <w:rsid w:val="002F5413"/>
    <w:rsid w:val="00302024"/>
    <w:rsid w:val="003223E7"/>
    <w:rsid w:val="00334B35"/>
    <w:rsid w:val="00352092"/>
    <w:rsid w:val="0036419E"/>
    <w:rsid w:val="00364F4A"/>
    <w:rsid w:val="00374DE6"/>
    <w:rsid w:val="00392E0E"/>
    <w:rsid w:val="003935FD"/>
    <w:rsid w:val="003D4769"/>
    <w:rsid w:val="003F5BF9"/>
    <w:rsid w:val="00405D92"/>
    <w:rsid w:val="00426754"/>
    <w:rsid w:val="00431317"/>
    <w:rsid w:val="004335D8"/>
    <w:rsid w:val="00445F40"/>
    <w:rsid w:val="00446AE6"/>
    <w:rsid w:val="00451BC5"/>
    <w:rsid w:val="00457AFC"/>
    <w:rsid w:val="004643D3"/>
    <w:rsid w:val="00483884"/>
    <w:rsid w:val="004910EC"/>
    <w:rsid w:val="004916A0"/>
    <w:rsid w:val="004C2A52"/>
    <w:rsid w:val="004D089D"/>
    <w:rsid w:val="004E4698"/>
    <w:rsid w:val="004F44F3"/>
    <w:rsid w:val="00516DF2"/>
    <w:rsid w:val="0053559B"/>
    <w:rsid w:val="00536078"/>
    <w:rsid w:val="005535D6"/>
    <w:rsid w:val="0055438A"/>
    <w:rsid w:val="00554A23"/>
    <w:rsid w:val="00561525"/>
    <w:rsid w:val="00580228"/>
    <w:rsid w:val="00595B97"/>
    <w:rsid w:val="005A36C6"/>
    <w:rsid w:val="005B2F53"/>
    <w:rsid w:val="005D390B"/>
    <w:rsid w:val="005F0D8A"/>
    <w:rsid w:val="00601A0D"/>
    <w:rsid w:val="00604CBB"/>
    <w:rsid w:val="0063236B"/>
    <w:rsid w:val="0063550A"/>
    <w:rsid w:val="0063689A"/>
    <w:rsid w:val="0066037A"/>
    <w:rsid w:val="0067388E"/>
    <w:rsid w:val="00686D1B"/>
    <w:rsid w:val="00692756"/>
    <w:rsid w:val="006C10F2"/>
    <w:rsid w:val="006C2ACB"/>
    <w:rsid w:val="006C49CD"/>
    <w:rsid w:val="006D1104"/>
    <w:rsid w:val="006F1B12"/>
    <w:rsid w:val="006F4FE0"/>
    <w:rsid w:val="007002A2"/>
    <w:rsid w:val="007168BC"/>
    <w:rsid w:val="007216D4"/>
    <w:rsid w:val="007239A3"/>
    <w:rsid w:val="00727C64"/>
    <w:rsid w:val="007323D5"/>
    <w:rsid w:val="00740EA5"/>
    <w:rsid w:val="00750890"/>
    <w:rsid w:val="00756C28"/>
    <w:rsid w:val="00770C00"/>
    <w:rsid w:val="007A18C9"/>
    <w:rsid w:val="007B2C38"/>
    <w:rsid w:val="007B6949"/>
    <w:rsid w:val="007C23C8"/>
    <w:rsid w:val="007C6F0B"/>
    <w:rsid w:val="007D522A"/>
    <w:rsid w:val="007D70F1"/>
    <w:rsid w:val="007E557B"/>
    <w:rsid w:val="007F61F2"/>
    <w:rsid w:val="008003D6"/>
    <w:rsid w:val="00810EA0"/>
    <w:rsid w:val="00820422"/>
    <w:rsid w:val="00823FBC"/>
    <w:rsid w:val="00825A1B"/>
    <w:rsid w:val="00840454"/>
    <w:rsid w:val="00854759"/>
    <w:rsid w:val="00855B5A"/>
    <w:rsid w:val="00862063"/>
    <w:rsid w:val="00884067"/>
    <w:rsid w:val="00890A4F"/>
    <w:rsid w:val="00891C3C"/>
    <w:rsid w:val="00891CD5"/>
    <w:rsid w:val="008C3BB6"/>
    <w:rsid w:val="008D2BB3"/>
    <w:rsid w:val="008F08E9"/>
    <w:rsid w:val="008F33D1"/>
    <w:rsid w:val="009032B7"/>
    <w:rsid w:val="00916F6B"/>
    <w:rsid w:val="009221E6"/>
    <w:rsid w:val="00931CF5"/>
    <w:rsid w:val="009321F8"/>
    <w:rsid w:val="0093534F"/>
    <w:rsid w:val="00937A5C"/>
    <w:rsid w:val="009412AB"/>
    <w:rsid w:val="00946E71"/>
    <w:rsid w:val="009549CE"/>
    <w:rsid w:val="0097223D"/>
    <w:rsid w:val="00985642"/>
    <w:rsid w:val="00994C86"/>
    <w:rsid w:val="009A16EB"/>
    <w:rsid w:val="009A4AC2"/>
    <w:rsid w:val="009A7E3D"/>
    <w:rsid w:val="009B7C79"/>
    <w:rsid w:val="009F29CD"/>
    <w:rsid w:val="009F7CBC"/>
    <w:rsid w:val="00A175E3"/>
    <w:rsid w:val="00A362AE"/>
    <w:rsid w:val="00A42DF7"/>
    <w:rsid w:val="00A65064"/>
    <w:rsid w:val="00A712C3"/>
    <w:rsid w:val="00A74E30"/>
    <w:rsid w:val="00A7732D"/>
    <w:rsid w:val="00A83FE7"/>
    <w:rsid w:val="00A92CC6"/>
    <w:rsid w:val="00AA7666"/>
    <w:rsid w:val="00AD2DD8"/>
    <w:rsid w:val="00AD3AF8"/>
    <w:rsid w:val="00AD45A5"/>
    <w:rsid w:val="00AD6D6C"/>
    <w:rsid w:val="00AE18BF"/>
    <w:rsid w:val="00AE437F"/>
    <w:rsid w:val="00AE60D1"/>
    <w:rsid w:val="00AE7FB8"/>
    <w:rsid w:val="00AF3255"/>
    <w:rsid w:val="00AF708C"/>
    <w:rsid w:val="00B05213"/>
    <w:rsid w:val="00B06E0B"/>
    <w:rsid w:val="00B54BB9"/>
    <w:rsid w:val="00B65F49"/>
    <w:rsid w:val="00B77623"/>
    <w:rsid w:val="00BD1553"/>
    <w:rsid w:val="00BE5473"/>
    <w:rsid w:val="00BF5C94"/>
    <w:rsid w:val="00C03AFF"/>
    <w:rsid w:val="00C24BDA"/>
    <w:rsid w:val="00C61DEA"/>
    <w:rsid w:val="00C65BE5"/>
    <w:rsid w:val="00C66A34"/>
    <w:rsid w:val="00C74215"/>
    <w:rsid w:val="00C81FEC"/>
    <w:rsid w:val="00C9138D"/>
    <w:rsid w:val="00C97728"/>
    <w:rsid w:val="00CA113A"/>
    <w:rsid w:val="00CC4F14"/>
    <w:rsid w:val="00CC694C"/>
    <w:rsid w:val="00CD5F15"/>
    <w:rsid w:val="00CD66E8"/>
    <w:rsid w:val="00D11849"/>
    <w:rsid w:val="00D37127"/>
    <w:rsid w:val="00D43A6E"/>
    <w:rsid w:val="00D4499C"/>
    <w:rsid w:val="00D506A9"/>
    <w:rsid w:val="00D52110"/>
    <w:rsid w:val="00D5651D"/>
    <w:rsid w:val="00D64D89"/>
    <w:rsid w:val="00D760A1"/>
    <w:rsid w:val="00DB7800"/>
    <w:rsid w:val="00DD4E0F"/>
    <w:rsid w:val="00DF10B3"/>
    <w:rsid w:val="00E11EF4"/>
    <w:rsid w:val="00E23C9D"/>
    <w:rsid w:val="00E26B3C"/>
    <w:rsid w:val="00E320CE"/>
    <w:rsid w:val="00E355B3"/>
    <w:rsid w:val="00E42AC9"/>
    <w:rsid w:val="00E57304"/>
    <w:rsid w:val="00E57A37"/>
    <w:rsid w:val="00EA2E7E"/>
    <w:rsid w:val="00EB248F"/>
    <w:rsid w:val="00ED76C6"/>
    <w:rsid w:val="00EF37A1"/>
    <w:rsid w:val="00F06E52"/>
    <w:rsid w:val="00F20293"/>
    <w:rsid w:val="00F21355"/>
    <w:rsid w:val="00F3273F"/>
    <w:rsid w:val="00F3339A"/>
    <w:rsid w:val="00F41623"/>
    <w:rsid w:val="00F42BC6"/>
    <w:rsid w:val="00F51AD9"/>
    <w:rsid w:val="00F54659"/>
    <w:rsid w:val="00F6288E"/>
    <w:rsid w:val="00F6391F"/>
    <w:rsid w:val="00F726BF"/>
    <w:rsid w:val="00F83239"/>
    <w:rsid w:val="00F85A21"/>
    <w:rsid w:val="00F85B39"/>
    <w:rsid w:val="00F94487"/>
    <w:rsid w:val="00FB0942"/>
    <w:rsid w:val="00FD2B6A"/>
    <w:rsid w:val="00FE5E4C"/>
    <w:rsid w:val="00FF28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9D1A4D"/>
  <w14:defaultImageDpi w14:val="0"/>
  <w15:docId w15:val="{E87D1C95-2020-4913-8607-87D812A6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BF4"/>
    <w:pPr>
      <w:spacing w:line="256" w:lineRule="auto"/>
    </w:pPr>
    <w:rPr>
      <w:rFonts w:ascii="Calibri"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21E6"/>
    <w:pPr>
      <w:tabs>
        <w:tab w:val="center" w:pos="4513"/>
        <w:tab w:val="right" w:pos="9026"/>
      </w:tabs>
      <w:spacing w:after="0" w:line="240" w:lineRule="auto"/>
    </w:pPr>
  </w:style>
  <w:style w:type="character" w:customStyle="1" w:styleId="a4">
    <w:name w:val="Верхній колонтитул Знак"/>
    <w:basedOn w:val="a0"/>
    <w:link w:val="a3"/>
    <w:uiPriority w:val="99"/>
    <w:locked/>
    <w:rsid w:val="009221E6"/>
    <w:rPr>
      <w:rFonts w:ascii="Calibri" w:hAnsi="Calibri" w:cs="Times New Roman"/>
      <w:lang w:val="uk-UA" w:eastAsia="uk-UA"/>
    </w:rPr>
  </w:style>
  <w:style w:type="paragraph" w:styleId="a5">
    <w:name w:val="footer"/>
    <w:basedOn w:val="a"/>
    <w:link w:val="a6"/>
    <w:uiPriority w:val="99"/>
    <w:unhideWhenUsed/>
    <w:rsid w:val="009221E6"/>
    <w:pPr>
      <w:tabs>
        <w:tab w:val="center" w:pos="4513"/>
        <w:tab w:val="right" w:pos="9026"/>
      </w:tabs>
      <w:spacing w:after="0" w:line="240" w:lineRule="auto"/>
    </w:pPr>
  </w:style>
  <w:style w:type="character" w:customStyle="1" w:styleId="a6">
    <w:name w:val="Нижній колонтитул Знак"/>
    <w:basedOn w:val="a0"/>
    <w:link w:val="a5"/>
    <w:uiPriority w:val="99"/>
    <w:locked/>
    <w:rsid w:val="009221E6"/>
    <w:rPr>
      <w:rFonts w:ascii="Calibri" w:hAnsi="Calibri" w:cs="Times New Roman"/>
      <w:lang w:val="uk-UA" w:eastAsia="uk-UA"/>
    </w:rPr>
  </w:style>
  <w:style w:type="paragraph" w:styleId="a7">
    <w:name w:val="List Paragraph"/>
    <w:basedOn w:val="a"/>
    <w:uiPriority w:val="34"/>
    <w:qFormat/>
    <w:rsid w:val="0093534F"/>
    <w:pPr>
      <w:spacing w:after="0" w:line="240" w:lineRule="auto"/>
      <w:ind w:left="720"/>
      <w:contextualSpacing/>
    </w:pPr>
    <w:rPr>
      <w:rFonts w:ascii="Times New Roman" w:hAnsi="Times New Roman"/>
      <w:sz w:val="24"/>
      <w:szCs w:val="24"/>
    </w:rPr>
  </w:style>
  <w:style w:type="paragraph" w:styleId="a8">
    <w:name w:val="Normal (Web)"/>
    <w:basedOn w:val="a"/>
    <w:uiPriority w:val="99"/>
    <w:semiHidden/>
    <w:unhideWhenUsed/>
    <w:rsid w:val="00CC694C"/>
    <w:pPr>
      <w:spacing w:before="100" w:beforeAutospacing="1" w:after="100" w:afterAutospacing="1" w:line="240" w:lineRule="auto"/>
    </w:pPr>
    <w:rPr>
      <w:rFonts w:ascii="Times New Roman" w:hAnsi="Times New Roman"/>
      <w:sz w:val="24"/>
      <w:szCs w:val="24"/>
    </w:rPr>
  </w:style>
  <w:style w:type="table" w:styleId="a9">
    <w:name w:val="Table Grid"/>
    <w:basedOn w:val="a1"/>
    <w:uiPriority w:val="39"/>
    <w:rsid w:val="00601A0D"/>
    <w:pPr>
      <w:spacing w:after="0" w:line="240" w:lineRule="auto"/>
    </w:pPr>
    <w:rPr>
      <w:rFonts w:ascii="Times New Roman" w:hAnsi="Times New Roman" w:cs="Times New Roman"/>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E11EF4"/>
    <w:rPr>
      <w:rFonts w:cs="Times New Roman"/>
    </w:rPr>
  </w:style>
  <w:style w:type="character" w:styleId="aa">
    <w:name w:val="Hyperlink"/>
    <w:basedOn w:val="a0"/>
    <w:uiPriority w:val="99"/>
    <w:semiHidden/>
    <w:unhideWhenUsed/>
    <w:rsid w:val="00E11EF4"/>
    <w:rPr>
      <w:rFonts w:cs="Times New Roman"/>
      <w:color w:val="0000FF"/>
      <w:u w:val="single"/>
    </w:rPr>
  </w:style>
  <w:style w:type="paragraph" w:customStyle="1" w:styleId="rvps2">
    <w:name w:val="rvps2"/>
    <w:basedOn w:val="a"/>
    <w:rsid w:val="00E11EF4"/>
    <w:pPr>
      <w:spacing w:before="100" w:beforeAutospacing="1" w:after="100" w:afterAutospacing="1" w:line="240" w:lineRule="auto"/>
    </w:pPr>
    <w:rPr>
      <w:rFonts w:ascii="Times New Roman" w:hAnsi="Times New Roman"/>
      <w:sz w:val="24"/>
      <w:szCs w:val="24"/>
      <w:lang w:val="en-US" w:eastAsia="en-US"/>
    </w:rPr>
  </w:style>
  <w:style w:type="character" w:customStyle="1" w:styleId="rvts46">
    <w:name w:val="rvts46"/>
    <w:basedOn w:val="a0"/>
    <w:rsid w:val="00E11EF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20064">
      <w:marLeft w:val="0"/>
      <w:marRight w:val="0"/>
      <w:marTop w:val="0"/>
      <w:marBottom w:val="0"/>
      <w:divBdr>
        <w:top w:val="none" w:sz="0" w:space="0" w:color="auto"/>
        <w:left w:val="none" w:sz="0" w:space="0" w:color="auto"/>
        <w:bottom w:val="none" w:sz="0" w:space="0" w:color="auto"/>
        <w:right w:val="none" w:sz="0" w:space="0" w:color="auto"/>
      </w:divBdr>
    </w:div>
    <w:div w:id="88620065">
      <w:marLeft w:val="0"/>
      <w:marRight w:val="0"/>
      <w:marTop w:val="0"/>
      <w:marBottom w:val="0"/>
      <w:divBdr>
        <w:top w:val="none" w:sz="0" w:space="0" w:color="auto"/>
        <w:left w:val="none" w:sz="0" w:space="0" w:color="auto"/>
        <w:bottom w:val="none" w:sz="0" w:space="0" w:color="auto"/>
        <w:right w:val="none" w:sz="0" w:space="0" w:color="auto"/>
      </w:divBdr>
    </w:div>
    <w:div w:id="88620066">
      <w:marLeft w:val="0"/>
      <w:marRight w:val="0"/>
      <w:marTop w:val="0"/>
      <w:marBottom w:val="0"/>
      <w:divBdr>
        <w:top w:val="none" w:sz="0" w:space="0" w:color="auto"/>
        <w:left w:val="none" w:sz="0" w:space="0" w:color="auto"/>
        <w:bottom w:val="none" w:sz="0" w:space="0" w:color="auto"/>
        <w:right w:val="none" w:sz="0" w:space="0" w:color="auto"/>
      </w:divBdr>
    </w:div>
    <w:div w:id="88620067">
      <w:marLeft w:val="0"/>
      <w:marRight w:val="0"/>
      <w:marTop w:val="0"/>
      <w:marBottom w:val="0"/>
      <w:divBdr>
        <w:top w:val="none" w:sz="0" w:space="0" w:color="auto"/>
        <w:left w:val="none" w:sz="0" w:space="0" w:color="auto"/>
        <w:bottom w:val="none" w:sz="0" w:space="0" w:color="auto"/>
        <w:right w:val="none" w:sz="0" w:space="0" w:color="auto"/>
      </w:divBdr>
    </w:div>
    <w:div w:id="88620068">
      <w:marLeft w:val="0"/>
      <w:marRight w:val="0"/>
      <w:marTop w:val="0"/>
      <w:marBottom w:val="0"/>
      <w:divBdr>
        <w:top w:val="none" w:sz="0" w:space="0" w:color="auto"/>
        <w:left w:val="none" w:sz="0" w:space="0" w:color="auto"/>
        <w:bottom w:val="none" w:sz="0" w:space="0" w:color="auto"/>
        <w:right w:val="none" w:sz="0" w:space="0" w:color="auto"/>
      </w:divBdr>
    </w:div>
    <w:div w:id="88620069">
      <w:marLeft w:val="0"/>
      <w:marRight w:val="0"/>
      <w:marTop w:val="0"/>
      <w:marBottom w:val="0"/>
      <w:divBdr>
        <w:top w:val="none" w:sz="0" w:space="0" w:color="auto"/>
        <w:left w:val="none" w:sz="0" w:space="0" w:color="auto"/>
        <w:bottom w:val="none" w:sz="0" w:space="0" w:color="auto"/>
        <w:right w:val="none" w:sz="0" w:space="0" w:color="auto"/>
      </w:divBdr>
    </w:div>
    <w:div w:id="88620070">
      <w:marLeft w:val="0"/>
      <w:marRight w:val="0"/>
      <w:marTop w:val="0"/>
      <w:marBottom w:val="0"/>
      <w:divBdr>
        <w:top w:val="none" w:sz="0" w:space="0" w:color="auto"/>
        <w:left w:val="none" w:sz="0" w:space="0" w:color="auto"/>
        <w:bottom w:val="none" w:sz="0" w:space="0" w:color="auto"/>
        <w:right w:val="none" w:sz="0" w:space="0" w:color="auto"/>
      </w:divBdr>
    </w:div>
    <w:div w:id="187792943">
      <w:bodyDiv w:val="1"/>
      <w:marLeft w:val="0"/>
      <w:marRight w:val="0"/>
      <w:marTop w:val="0"/>
      <w:marBottom w:val="0"/>
      <w:divBdr>
        <w:top w:val="none" w:sz="0" w:space="0" w:color="auto"/>
        <w:left w:val="none" w:sz="0" w:space="0" w:color="auto"/>
        <w:bottom w:val="none" w:sz="0" w:space="0" w:color="auto"/>
        <w:right w:val="none" w:sz="0" w:space="0" w:color="auto"/>
      </w:divBdr>
    </w:div>
    <w:div w:id="163533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246878-CFDD-4317-BCA7-71B1CECF7789}">
  <ds:schemaRefs>
    <ds:schemaRef ds:uri="http://schemas.microsoft.com/sharepoint/v3/contenttype/forms"/>
  </ds:schemaRefs>
</ds:datastoreItem>
</file>

<file path=customXml/itemProps2.xml><?xml version="1.0" encoding="utf-8"?>
<ds:datastoreItem xmlns:ds="http://schemas.openxmlformats.org/officeDocument/2006/customXml" ds:itemID="{D718F287-7669-4349-87DE-E3E5AA5A3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9EE229-D91E-4A77-AD90-3E9E44A856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2906</Words>
  <Characters>1657</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2021-03-24T11:57:00Z</dcterms:created>
  <dcterms:modified xsi:type="dcterms:W3CDTF">2021-03-24T11:57:00Z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