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D5E9FC" w14:textId="2022D4A2" w:rsidR="0096731A" w:rsidRPr="009C71D3" w:rsidRDefault="00C825D3" w:rsidP="007812E2">
      <w:pPr>
        <w:jc w:val="center"/>
        <w:rPr>
          <w:b/>
          <w:bCs/>
          <w:lang w:val="uk-UA"/>
        </w:rPr>
      </w:pPr>
      <w:bookmarkStart w:id="0" w:name="_GoBack"/>
      <w:bookmarkEnd w:id="0"/>
      <w:r w:rsidRPr="009C71D3">
        <w:rPr>
          <w:b/>
          <w:bCs/>
          <w:lang w:val="uk-UA"/>
        </w:rPr>
        <w:t>ПОРІВНЯЛЬНА ТАБЛИЦЯ</w:t>
      </w:r>
    </w:p>
    <w:p w14:paraId="1A3FF177" w14:textId="32232BB5" w:rsidR="00DC1B0A" w:rsidRPr="009C71D3" w:rsidRDefault="00C825D3" w:rsidP="00DC1B0A">
      <w:pPr>
        <w:jc w:val="center"/>
        <w:rPr>
          <w:b/>
          <w:bCs/>
          <w:lang w:val="uk-UA"/>
        </w:rPr>
      </w:pPr>
      <w:r w:rsidRPr="009C71D3">
        <w:rPr>
          <w:b/>
          <w:bCs/>
          <w:lang w:val="uk-UA"/>
        </w:rPr>
        <w:t>д</w:t>
      </w:r>
      <w:r w:rsidR="0096731A" w:rsidRPr="009C71D3">
        <w:rPr>
          <w:b/>
          <w:bCs/>
          <w:lang w:val="uk-UA"/>
        </w:rPr>
        <w:t xml:space="preserve">о проекту Закону України </w:t>
      </w:r>
      <w:r w:rsidR="00DC1B0A" w:rsidRPr="009C71D3">
        <w:rPr>
          <w:b/>
          <w:bCs/>
          <w:lang w:val="uk-UA"/>
        </w:rPr>
        <w:t>«</w:t>
      </w:r>
      <w:r w:rsidR="00A61FC7" w:rsidRPr="00A61FC7">
        <w:rPr>
          <w:b/>
          <w:bCs/>
          <w:lang w:val="uk-UA"/>
        </w:rPr>
        <w:t>Про внесення змін до статті 226 Податкового кодексу України щодо відміни маркування маркою акцизного податку звичайних (неігристих) вин, зброджених напоїв, міцністю не вище 15 відсотків об’ємних одиниць етилового спирту ферментного походження</w:t>
      </w:r>
      <w:r w:rsidR="00DC1B0A" w:rsidRPr="009C71D3">
        <w:rPr>
          <w:b/>
          <w:bCs/>
          <w:lang w:val="uk-UA"/>
        </w:rPr>
        <w:t>»</w:t>
      </w:r>
    </w:p>
    <w:p w14:paraId="31227E1E" w14:textId="673AC8A6" w:rsidR="0096731A" w:rsidRPr="009C71D3" w:rsidRDefault="0096731A" w:rsidP="00247966">
      <w:pPr>
        <w:jc w:val="center"/>
        <w:rPr>
          <w:b/>
          <w:bCs/>
          <w:i/>
          <w:iCs/>
          <w:lang w:val="uk-UA"/>
        </w:rPr>
      </w:pPr>
    </w:p>
    <w:tbl>
      <w:tblPr>
        <w:tblStyle w:val="a3"/>
        <w:tblW w:w="14743" w:type="dxa"/>
        <w:tblInd w:w="-714" w:type="dxa"/>
        <w:tblLook w:val="04A0" w:firstRow="1" w:lastRow="0" w:firstColumn="1" w:lastColumn="0" w:noHBand="0" w:noVBand="1"/>
      </w:tblPr>
      <w:tblGrid>
        <w:gridCol w:w="7372"/>
        <w:gridCol w:w="7371"/>
      </w:tblGrid>
      <w:tr w:rsidR="00487D2B" w:rsidRPr="009C71D3" w14:paraId="13182F8A" w14:textId="77777777" w:rsidTr="000D28B9">
        <w:tc>
          <w:tcPr>
            <w:tcW w:w="7372" w:type="dxa"/>
          </w:tcPr>
          <w:p w14:paraId="72CEC862" w14:textId="0F619919" w:rsidR="0096731A" w:rsidRPr="009C71D3" w:rsidRDefault="0096731A" w:rsidP="00715445">
            <w:pPr>
              <w:jc w:val="both"/>
              <w:rPr>
                <w:b/>
                <w:bCs/>
                <w:lang w:val="uk-UA"/>
              </w:rPr>
            </w:pPr>
            <w:r w:rsidRPr="009C71D3">
              <w:rPr>
                <w:b/>
                <w:bCs/>
                <w:lang w:val="uk-UA"/>
              </w:rPr>
              <w:t>Зміст положення (норми) чинного законодавства</w:t>
            </w:r>
          </w:p>
        </w:tc>
        <w:tc>
          <w:tcPr>
            <w:tcW w:w="7371" w:type="dxa"/>
          </w:tcPr>
          <w:p w14:paraId="01EA42FA" w14:textId="59FA656A" w:rsidR="00EE7918" w:rsidRPr="009C71D3" w:rsidRDefault="00B34A3E" w:rsidP="00715445">
            <w:pPr>
              <w:jc w:val="both"/>
              <w:rPr>
                <w:b/>
                <w:bCs/>
                <w:lang w:val="uk-UA"/>
              </w:rPr>
            </w:pPr>
            <w:r w:rsidRPr="009C71D3">
              <w:rPr>
                <w:b/>
                <w:bCs/>
                <w:lang w:val="uk-UA"/>
              </w:rPr>
              <w:t>Зміст відповідного положення (норм</w:t>
            </w:r>
            <w:r w:rsidR="00C825D3" w:rsidRPr="009C71D3">
              <w:rPr>
                <w:b/>
                <w:bCs/>
                <w:lang w:val="uk-UA"/>
              </w:rPr>
              <w:t>и</w:t>
            </w:r>
            <w:r w:rsidRPr="009C71D3">
              <w:rPr>
                <w:b/>
                <w:bCs/>
                <w:lang w:val="uk-UA"/>
              </w:rPr>
              <w:t>) проект</w:t>
            </w:r>
            <w:r w:rsidR="0021092D" w:rsidRPr="009C71D3">
              <w:rPr>
                <w:b/>
                <w:bCs/>
                <w:lang w:val="uk-UA"/>
              </w:rPr>
              <w:t>у</w:t>
            </w:r>
            <w:r w:rsidRPr="009C71D3">
              <w:rPr>
                <w:b/>
                <w:bCs/>
                <w:lang w:val="uk-UA"/>
              </w:rPr>
              <w:t xml:space="preserve"> акт</w:t>
            </w:r>
            <w:r w:rsidR="0021092D" w:rsidRPr="009C71D3">
              <w:rPr>
                <w:b/>
                <w:bCs/>
                <w:lang w:val="uk-UA"/>
              </w:rPr>
              <w:t>у</w:t>
            </w:r>
          </w:p>
        </w:tc>
      </w:tr>
      <w:tr w:rsidR="00EE7918" w:rsidRPr="009C71D3" w14:paraId="6D478D21" w14:textId="77777777" w:rsidTr="000D28B9">
        <w:tc>
          <w:tcPr>
            <w:tcW w:w="14743" w:type="dxa"/>
            <w:gridSpan w:val="2"/>
          </w:tcPr>
          <w:p w14:paraId="38674825" w14:textId="5F3357AC" w:rsidR="00EE7918" w:rsidRPr="009C71D3" w:rsidRDefault="00827745" w:rsidP="00715445">
            <w:pPr>
              <w:jc w:val="center"/>
              <w:rPr>
                <w:b/>
                <w:bCs/>
                <w:lang w:val="uk-UA"/>
              </w:rPr>
            </w:pPr>
            <w:r w:rsidRPr="009C71D3">
              <w:rPr>
                <w:b/>
                <w:bCs/>
                <w:lang w:val="uk-UA"/>
              </w:rPr>
              <w:t>Податковий кодекс України</w:t>
            </w:r>
          </w:p>
        </w:tc>
      </w:tr>
      <w:tr w:rsidR="00B53B9D" w:rsidRPr="009C71D3" w14:paraId="53DAACE3" w14:textId="77777777" w:rsidTr="000D28B9">
        <w:tc>
          <w:tcPr>
            <w:tcW w:w="7372" w:type="dxa"/>
          </w:tcPr>
          <w:p w14:paraId="1EC2B093" w14:textId="5542E279" w:rsidR="00B53B9D" w:rsidRPr="009C71D3" w:rsidRDefault="00B53B9D" w:rsidP="00715445">
            <w:pPr>
              <w:jc w:val="both"/>
              <w:rPr>
                <w:color w:val="333333"/>
                <w:shd w:val="clear" w:color="auto" w:fill="FFFFFF"/>
                <w:lang w:val="uk-UA"/>
              </w:rPr>
            </w:pPr>
            <w:r w:rsidRPr="009C71D3">
              <w:rPr>
                <w:b/>
                <w:bCs/>
                <w:color w:val="333333"/>
                <w:shd w:val="clear" w:color="auto" w:fill="FFFFFF"/>
                <w:lang w:val="uk-UA"/>
              </w:rPr>
              <w:t>Стаття 226.</w:t>
            </w:r>
            <w:r w:rsidRPr="009C71D3">
              <w:rPr>
                <w:color w:val="333333"/>
                <w:shd w:val="clear" w:color="auto" w:fill="FFFFFF"/>
                <w:lang w:val="uk-UA"/>
              </w:rPr>
              <w:t xml:space="preserve"> Виготовлення, зберігання, продаж марок акцизного податку та маркування алкогольних напоїв і тютюнових виробів</w:t>
            </w:r>
          </w:p>
        </w:tc>
        <w:tc>
          <w:tcPr>
            <w:tcW w:w="7371" w:type="dxa"/>
          </w:tcPr>
          <w:p w14:paraId="2DFCBC90" w14:textId="2C1E67E6" w:rsidR="00B53B9D" w:rsidRPr="009C71D3" w:rsidRDefault="00B53B9D" w:rsidP="00715445">
            <w:pPr>
              <w:jc w:val="both"/>
              <w:rPr>
                <w:color w:val="333333"/>
                <w:shd w:val="clear" w:color="auto" w:fill="FFFFFF"/>
                <w:lang w:val="uk-UA"/>
              </w:rPr>
            </w:pPr>
            <w:r w:rsidRPr="009C71D3">
              <w:rPr>
                <w:b/>
                <w:bCs/>
                <w:color w:val="333333"/>
                <w:shd w:val="clear" w:color="auto" w:fill="FFFFFF"/>
                <w:lang w:val="uk-UA"/>
              </w:rPr>
              <w:t>Стаття 226.</w:t>
            </w:r>
            <w:r w:rsidRPr="009C71D3">
              <w:rPr>
                <w:color w:val="333333"/>
                <w:shd w:val="clear" w:color="auto" w:fill="FFFFFF"/>
                <w:lang w:val="uk-UA"/>
              </w:rPr>
              <w:t xml:space="preserve"> Виготовлення, зберігання, продаж марок акцизного податку та маркування алкогольних напоїв і тютюнових виробів</w:t>
            </w:r>
          </w:p>
        </w:tc>
      </w:tr>
      <w:tr w:rsidR="00E43A9A" w:rsidRPr="009C71D3" w14:paraId="35A31EAD" w14:textId="77777777" w:rsidTr="000D28B9">
        <w:tc>
          <w:tcPr>
            <w:tcW w:w="7372" w:type="dxa"/>
          </w:tcPr>
          <w:p w14:paraId="2D4B9250" w14:textId="3CFEB7EC" w:rsidR="00C471EB" w:rsidRPr="009C71D3" w:rsidRDefault="00C471EB" w:rsidP="00715445">
            <w:pPr>
              <w:jc w:val="both"/>
              <w:rPr>
                <w:color w:val="333333"/>
                <w:shd w:val="clear" w:color="auto" w:fill="FFFFFF"/>
                <w:lang w:val="uk-UA"/>
              </w:rPr>
            </w:pPr>
            <w:r w:rsidRPr="009C71D3">
              <w:rPr>
                <w:color w:val="333333"/>
                <w:shd w:val="clear" w:color="auto" w:fill="FFFFFF"/>
                <w:lang w:val="uk-UA"/>
              </w:rPr>
              <w:t>…</w:t>
            </w:r>
          </w:p>
          <w:p w14:paraId="782E99E9" w14:textId="77777777" w:rsidR="00E43A9A" w:rsidRPr="009C71D3" w:rsidRDefault="00E43A9A" w:rsidP="00715445">
            <w:pPr>
              <w:jc w:val="both"/>
              <w:rPr>
                <w:color w:val="333333"/>
                <w:shd w:val="clear" w:color="auto" w:fill="FFFFFF"/>
                <w:lang w:val="uk-UA"/>
              </w:rPr>
            </w:pPr>
            <w:r w:rsidRPr="009C71D3">
              <w:rPr>
                <w:color w:val="333333"/>
                <w:shd w:val="clear" w:color="auto" w:fill="FFFFFF"/>
                <w:lang w:val="uk-UA"/>
              </w:rPr>
              <w:t>226.6. Маркуванню підлягають усі алкогольні напої з вмістом спирту етилового понад 8,5 відсотка об'ємних одиниць. Маркування вироблених в Україні алкогольних напоїв із вмістом спирту етилового до 8,5 відсотка об'ємних одиниць не здійснюється.</w:t>
            </w:r>
          </w:p>
          <w:p w14:paraId="353CC1E9" w14:textId="541E282D" w:rsidR="00C471EB" w:rsidRPr="009C71D3" w:rsidRDefault="00C471EB" w:rsidP="00715445">
            <w:pPr>
              <w:jc w:val="both"/>
              <w:rPr>
                <w:b/>
                <w:bCs/>
                <w:color w:val="333333"/>
                <w:shd w:val="clear" w:color="auto" w:fill="FFFFFF"/>
                <w:lang w:val="uk-UA"/>
              </w:rPr>
            </w:pPr>
            <w:r w:rsidRPr="009C71D3">
              <w:rPr>
                <w:color w:val="333333"/>
                <w:shd w:val="clear" w:color="auto" w:fill="FFFFFF"/>
                <w:lang w:val="uk-UA"/>
              </w:rPr>
              <w:t>…</w:t>
            </w:r>
          </w:p>
        </w:tc>
        <w:tc>
          <w:tcPr>
            <w:tcW w:w="7371" w:type="dxa"/>
          </w:tcPr>
          <w:p w14:paraId="64A5DA79" w14:textId="40CF2834" w:rsidR="00C471EB" w:rsidRPr="009C71D3" w:rsidRDefault="00C471EB" w:rsidP="00715445">
            <w:pPr>
              <w:jc w:val="both"/>
              <w:rPr>
                <w:color w:val="333333"/>
                <w:shd w:val="clear" w:color="auto" w:fill="FFFFFF"/>
                <w:lang w:val="uk-UA"/>
              </w:rPr>
            </w:pPr>
            <w:r w:rsidRPr="009C71D3">
              <w:rPr>
                <w:color w:val="333333"/>
                <w:shd w:val="clear" w:color="auto" w:fill="FFFFFF"/>
                <w:lang w:val="uk-UA"/>
              </w:rPr>
              <w:t>…</w:t>
            </w:r>
          </w:p>
          <w:p w14:paraId="6AC153AC" w14:textId="12E2B8DF" w:rsidR="00E43A9A" w:rsidRPr="009C71D3" w:rsidRDefault="00E43A9A" w:rsidP="00715445">
            <w:pPr>
              <w:jc w:val="both"/>
              <w:rPr>
                <w:b/>
                <w:bCs/>
                <w:color w:val="333333"/>
                <w:shd w:val="clear" w:color="auto" w:fill="FFFFFF"/>
                <w:lang w:val="uk-UA"/>
              </w:rPr>
            </w:pPr>
            <w:r w:rsidRPr="009C71D3">
              <w:rPr>
                <w:color w:val="333333"/>
                <w:shd w:val="clear" w:color="auto" w:fill="FFFFFF"/>
                <w:lang w:val="uk-UA"/>
              </w:rPr>
              <w:t xml:space="preserve">226.6. </w:t>
            </w:r>
            <w:bookmarkStart w:id="1" w:name="_Hlk58335529"/>
            <w:r w:rsidRPr="009C71D3">
              <w:rPr>
                <w:color w:val="333333"/>
                <w:shd w:val="clear" w:color="auto" w:fill="FFFFFF"/>
                <w:lang w:val="uk-UA"/>
              </w:rPr>
              <w:t xml:space="preserve">Маркуванню підлягають усі алкогольні напої з вмістом спирту етилового понад 8,5 відсотка об'ємних одиниць. Маркування вироблених в Україні алкогольних напоїв із вмістом спирту етилового до 8,5 відсотка об'ємних одиниць не здійснюється. </w:t>
            </w:r>
            <w:r w:rsidRPr="009C71D3">
              <w:rPr>
                <w:b/>
                <w:bCs/>
                <w:color w:val="333333"/>
                <w:shd w:val="clear" w:color="auto" w:fill="FFFFFF"/>
                <w:lang w:val="uk-UA"/>
              </w:rPr>
              <w:t xml:space="preserve">Не </w:t>
            </w:r>
            <w:r w:rsidR="00D732E6" w:rsidRPr="009C71D3">
              <w:rPr>
                <w:b/>
                <w:bCs/>
                <w:color w:val="333333"/>
                <w:shd w:val="clear" w:color="auto" w:fill="FFFFFF"/>
                <w:lang w:val="uk-UA"/>
              </w:rPr>
              <w:t>підлягають</w:t>
            </w:r>
            <w:r w:rsidRPr="009C71D3">
              <w:rPr>
                <w:b/>
                <w:bCs/>
                <w:color w:val="333333"/>
                <w:shd w:val="clear" w:color="auto" w:fill="FFFFFF"/>
                <w:lang w:val="uk-UA"/>
              </w:rPr>
              <w:t xml:space="preserve"> маркуванн</w:t>
            </w:r>
            <w:r w:rsidR="00D732E6" w:rsidRPr="009C71D3">
              <w:rPr>
                <w:b/>
                <w:bCs/>
                <w:color w:val="333333"/>
                <w:shd w:val="clear" w:color="auto" w:fill="FFFFFF"/>
                <w:lang w:val="uk-UA"/>
              </w:rPr>
              <w:t>ю</w:t>
            </w:r>
            <w:r w:rsidRPr="009C71D3">
              <w:rPr>
                <w:b/>
                <w:bCs/>
                <w:color w:val="333333"/>
                <w:shd w:val="clear" w:color="auto" w:fill="FFFFFF"/>
                <w:lang w:val="uk-UA"/>
              </w:rPr>
              <w:t xml:space="preserve"> </w:t>
            </w:r>
            <w:r w:rsidR="00557258" w:rsidRPr="009C71D3">
              <w:rPr>
                <w:b/>
                <w:bCs/>
                <w:lang w:val="uk-UA"/>
              </w:rPr>
              <w:t>звичайн</w:t>
            </w:r>
            <w:r w:rsidR="00D732E6" w:rsidRPr="009C71D3">
              <w:rPr>
                <w:b/>
                <w:bCs/>
                <w:lang w:val="uk-UA"/>
              </w:rPr>
              <w:t>і</w:t>
            </w:r>
            <w:r w:rsidR="00557258" w:rsidRPr="009C71D3">
              <w:rPr>
                <w:b/>
                <w:bCs/>
                <w:lang w:val="uk-UA"/>
              </w:rPr>
              <w:t xml:space="preserve"> (неігрист</w:t>
            </w:r>
            <w:r w:rsidR="00D732E6" w:rsidRPr="009C71D3">
              <w:rPr>
                <w:b/>
                <w:bCs/>
                <w:lang w:val="uk-UA"/>
              </w:rPr>
              <w:t>і</w:t>
            </w:r>
            <w:r w:rsidR="00557258" w:rsidRPr="009C71D3">
              <w:rPr>
                <w:b/>
                <w:bCs/>
                <w:lang w:val="uk-UA"/>
              </w:rPr>
              <w:t>)</w:t>
            </w:r>
            <w:r w:rsidR="00D732E6" w:rsidRPr="009C71D3">
              <w:rPr>
                <w:b/>
                <w:bCs/>
                <w:lang w:val="uk-UA"/>
              </w:rPr>
              <w:t xml:space="preserve"> </w:t>
            </w:r>
            <w:r w:rsidR="00557258" w:rsidRPr="009C71D3">
              <w:rPr>
                <w:b/>
                <w:bCs/>
                <w:lang w:val="uk-UA"/>
              </w:rPr>
              <w:t>вин</w:t>
            </w:r>
            <w:r w:rsidR="00D732E6" w:rsidRPr="009C71D3">
              <w:rPr>
                <w:b/>
                <w:bCs/>
                <w:lang w:val="uk-UA"/>
              </w:rPr>
              <w:t>а</w:t>
            </w:r>
            <w:r w:rsidR="00557258" w:rsidRPr="009C71D3">
              <w:rPr>
                <w:b/>
                <w:bCs/>
                <w:lang w:val="uk-UA"/>
              </w:rPr>
              <w:t>, зброджен</w:t>
            </w:r>
            <w:r w:rsidR="00D732E6" w:rsidRPr="009C71D3">
              <w:rPr>
                <w:b/>
                <w:bCs/>
                <w:lang w:val="uk-UA"/>
              </w:rPr>
              <w:t>і</w:t>
            </w:r>
            <w:r w:rsidR="00557258" w:rsidRPr="009C71D3">
              <w:rPr>
                <w:b/>
                <w:bCs/>
                <w:lang w:val="uk-UA"/>
              </w:rPr>
              <w:t xml:space="preserve"> напо</w:t>
            </w:r>
            <w:r w:rsidR="00D732E6" w:rsidRPr="009C71D3">
              <w:rPr>
                <w:b/>
                <w:bCs/>
                <w:lang w:val="uk-UA"/>
              </w:rPr>
              <w:t>ї</w:t>
            </w:r>
            <w:r w:rsidR="00557258" w:rsidRPr="009C71D3">
              <w:rPr>
                <w:b/>
                <w:bCs/>
                <w:lang w:val="uk-UA"/>
              </w:rPr>
              <w:t>, фактична міцність яких не вища за 15 відсотків об’ємних одиниць етилового спирту, за умови що етиловий спирт, який міститься у готовому продукті, має повністю ферментне (ендогенне) походження</w:t>
            </w:r>
            <w:r w:rsidRPr="009C71D3">
              <w:rPr>
                <w:b/>
                <w:bCs/>
                <w:color w:val="333333"/>
                <w:shd w:val="clear" w:color="auto" w:fill="FFFFFF"/>
                <w:lang w:val="uk-UA"/>
              </w:rPr>
              <w:t>.</w:t>
            </w:r>
          </w:p>
          <w:p w14:paraId="1EDAF837" w14:textId="538B2509" w:rsidR="00C471EB" w:rsidRPr="009C71D3" w:rsidRDefault="00C471EB" w:rsidP="00715445">
            <w:pPr>
              <w:jc w:val="both"/>
              <w:rPr>
                <w:b/>
                <w:bCs/>
                <w:color w:val="333333"/>
                <w:shd w:val="clear" w:color="auto" w:fill="FFFFFF"/>
                <w:lang w:val="uk-UA"/>
              </w:rPr>
            </w:pPr>
            <w:r w:rsidRPr="009C71D3">
              <w:rPr>
                <w:b/>
                <w:bCs/>
                <w:color w:val="333333"/>
                <w:shd w:val="clear" w:color="auto" w:fill="FFFFFF"/>
                <w:lang w:val="uk-UA"/>
              </w:rPr>
              <w:t>…</w:t>
            </w:r>
          </w:p>
          <w:bookmarkEnd w:id="1"/>
          <w:p w14:paraId="328FCC2A" w14:textId="77777777" w:rsidR="00557258" w:rsidRPr="009C71D3" w:rsidRDefault="00557258" w:rsidP="00715445">
            <w:pPr>
              <w:jc w:val="both"/>
              <w:rPr>
                <w:b/>
                <w:bCs/>
                <w:color w:val="333333"/>
                <w:shd w:val="clear" w:color="auto" w:fill="FFFFFF"/>
                <w:lang w:val="uk-UA"/>
              </w:rPr>
            </w:pPr>
          </w:p>
          <w:p w14:paraId="76E7CCA7" w14:textId="72FB3CBA" w:rsidR="00557258" w:rsidRPr="009C71D3" w:rsidRDefault="00557258" w:rsidP="00715445">
            <w:pPr>
              <w:jc w:val="both"/>
              <w:rPr>
                <w:b/>
                <w:bCs/>
                <w:color w:val="333333"/>
                <w:shd w:val="clear" w:color="auto" w:fill="FFFFFF"/>
                <w:lang w:val="uk-UA"/>
              </w:rPr>
            </w:pPr>
          </w:p>
        </w:tc>
      </w:tr>
    </w:tbl>
    <w:p w14:paraId="4E891DB7" w14:textId="423B1AC9" w:rsidR="003775FF" w:rsidRDefault="003775FF" w:rsidP="008C7661">
      <w:pPr>
        <w:rPr>
          <w:shd w:val="clear" w:color="auto" w:fill="FFFFFF"/>
          <w:lang w:val="uk-UA"/>
        </w:rPr>
      </w:pPr>
    </w:p>
    <w:p w14:paraId="707F6E87" w14:textId="63C02541" w:rsidR="00B016F6" w:rsidRDefault="00B016F6" w:rsidP="008C7661">
      <w:pPr>
        <w:rPr>
          <w:shd w:val="clear" w:color="auto" w:fill="FFFFFF"/>
          <w:lang w:val="uk-UA"/>
        </w:rPr>
      </w:pPr>
    </w:p>
    <w:p w14:paraId="5D622453" w14:textId="7DE81B95" w:rsidR="00B016F6" w:rsidRPr="00B016F6" w:rsidRDefault="00B016F6" w:rsidP="00B016F6">
      <w:pPr>
        <w:jc w:val="right"/>
        <w:rPr>
          <w:b/>
          <w:bCs/>
          <w:shd w:val="clear" w:color="auto" w:fill="FFFFFF"/>
          <w:lang w:val="uk-UA"/>
        </w:rPr>
      </w:pPr>
      <w:r w:rsidRPr="00B016F6">
        <w:rPr>
          <w:b/>
          <w:bCs/>
          <w:shd w:val="clear" w:color="auto" w:fill="FFFFFF"/>
          <w:lang w:val="uk-UA"/>
        </w:rPr>
        <w:t>Народні депутати України</w:t>
      </w:r>
    </w:p>
    <w:sectPr w:rsidR="00B016F6" w:rsidRPr="00B016F6" w:rsidSect="000D28B9">
      <w:pgSz w:w="15840" w:h="1224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4ACB8C" w14:textId="77777777" w:rsidR="006B71E5" w:rsidRDefault="006B71E5" w:rsidP="0096731A">
      <w:r>
        <w:separator/>
      </w:r>
    </w:p>
  </w:endnote>
  <w:endnote w:type="continuationSeparator" w:id="0">
    <w:p w14:paraId="7FE6D2AE" w14:textId="77777777" w:rsidR="006B71E5" w:rsidRDefault="006B71E5" w:rsidP="00967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34CCE3" w14:textId="77777777" w:rsidR="006B71E5" w:rsidRDefault="006B71E5" w:rsidP="0096731A">
      <w:r>
        <w:separator/>
      </w:r>
    </w:p>
  </w:footnote>
  <w:footnote w:type="continuationSeparator" w:id="0">
    <w:p w14:paraId="5168FEF1" w14:textId="77777777" w:rsidR="006B71E5" w:rsidRDefault="006B71E5" w:rsidP="009673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DB69E9"/>
    <w:multiLevelType w:val="hybridMultilevel"/>
    <w:tmpl w:val="D8EE9D5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18E2FCB"/>
    <w:multiLevelType w:val="hybridMultilevel"/>
    <w:tmpl w:val="B35EC5B6"/>
    <w:lvl w:ilvl="0" w:tplc="350EE2C8">
      <w:start w:val="1"/>
      <w:numFmt w:val="decimal"/>
      <w:lvlText w:val="%1)"/>
      <w:lvlJc w:val="left"/>
      <w:pPr>
        <w:ind w:left="810" w:hanging="360"/>
      </w:pPr>
      <w:rPr>
        <w:rFonts w:hint="default"/>
        <w:b w:val="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 w15:restartNumberingAfterBreak="0">
    <w:nsid w:val="346F333D"/>
    <w:multiLevelType w:val="hybridMultilevel"/>
    <w:tmpl w:val="86E0A3F4"/>
    <w:lvl w:ilvl="0" w:tplc="00C62736">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4" w15:restartNumberingAfterBreak="0">
    <w:nsid w:val="4CA223BF"/>
    <w:multiLevelType w:val="hybridMultilevel"/>
    <w:tmpl w:val="78F8250C"/>
    <w:lvl w:ilvl="0" w:tplc="3B081C84">
      <w:start w:val="1"/>
      <w:numFmt w:val="decimal"/>
      <w:lvlText w:val="%1)"/>
      <w:lvlJc w:val="left"/>
      <w:pPr>
        <w:ind w:left="810" w:hanging="360"/>
      </w:pPr>
      <w:rPr>
        <w:rFonts w:hint="default"/>
        <w:color w:val="auto"/>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31A"/>
    <w:rsid w:val="00015485"/>
    <w:rsid w:val="0001578F"/>
    <w:rsid w:val="00022182"/>
    <w:rsid w:val="00064B69"/>
    <w:rsid w:val="00085EFB"/>
    <w:rsid w:val="000B7558"/>
    <w:rsid w:val="000C2C50"/>
    <w:rsid w:val="000D28B9"/>
    <w:rsid w:val="000D7589"/>
    <w:rsid w:val="000E2B1D"/>
    <w:rsid w:val="000E573F"/>
    <w:rsid w:val="000E6749"/>
    <w:rsid w:val="000F14AF"/>
    <w:rsid w:val="000F5692"/>
    <w:rsid w:val="00112AC1"/>
    <w:rsid w:val="00124750"/>
    <w:rsid w:val="0012539B"/>
    <w:rsid w:val="00127866"/>
    <w:rsid w:val="00133B22"/>
    <w:rsid w:val="0013798E"/>
    <w:rsid w:val="00141166"/>
    <w:rsid w:val="0016057D"/>
    <w:rsid w:val="001704F5"/>
    <w:rsid w:val="00190705"/>
    <w:rsid w:val="00195BF3"/>
    <w:rsid w:val="001B46CE"/>
    <w:rsid w:val="001C680F"/>
    <w:rsid w:val="001F0DD4"/>
    <w:rsid w:val="001F313C"/>
    <w:rsid w:val="00204059"/>
    <w:rsid w:val="002045CC"/>
    <w:rsid w:val="0021092D"/>
    <w:rsid w:val="00213F23"/>
    <w:rsid w:val="00247966"/>
    <w:rsid w:val="00250A8F"/>
    <w:rsid w:val="00251D17"/>
    <w:rsid w:val="00252D76"/>
    <w:rsid w:val="00253758"/>
    <w:rsid w:val="00270E7E"/>
    <w:rsid w:val="00272E4F"/>
    <w:rsid w:val="002A3B60"/>
    <w:rsid w:val="002A41C3"/>
    <w:rsid w:val="002B68F2"/>
    <w:rsid w:val="002C43F2"/>
    <w:rsid w:val="002E1EF6"/>
    <w:rsid w:val="002E7367"/>
    <w:rsid w:val="002F32D1"/>
    <w:rsid w:val="002F7209"/>
    <w:rsid w:val="003019D2"/>
    <w:rsid w:val="00305C33"/>
    <w:rsid w:val="00306F80"/>
    <w:rsid w:val="00312E34"/>
    <w:rsid w:val="00316EE9"/>
    <w:rsid w:val="00321F3B"/>
    <w:rsid w:val="00322B5A"/>
    <w:rsid w:val="00335BFD"/>
    <w:rsid w:val="00357AB2"/>
    <w:rsid w:val="003618A6"/>
    <w:rsid w:val="00363FB0"/>
    <w:rsid w:val="00366736"/>
    <w:rsid w:val="003775FF"/>
    <w:rsid w:val="0039218F"/>
    <w:rsid w:val="003A4E1B"/>
    <w:rsid w:val="003B3BB9"/>
    <w:rsid w:val="003D502C"/>
    <w:rsid w:val="003E449A"/>
    <w:rsid w:val="003F3295"/>
    <w:rsid w:val="00406019"/>
    <w:rsid w:val="00427E4E"/>
    <w:rsid w:val="0043330B"/>
    <w:rsid w:val="00443AF5"/>
    <w:rsid w:val="0046447B"/>
    <w:rsid w:val="0048723D"/>
    <w:rsid w:val="00487D2B"/>
    <w:rsid w:val="0049046A"/>
    <w:rsid w:val="004905B3"/>
    <w:rsid w:val="004A174F"/>
    <w:rsid w:val="004B3D04"/>
    <w:rsid w:val="004B4C5E"/>
    <w:rsid w:val="004C15AF"/>
    <w:rsid w:val="004C36FA"/>
    <w:rsid w:val="004D108F"/>
    <w:rsid w:val="004E4D2D"/>
    <w:rsid w:val="004E7335"/>
    <w:rsid w:val="004F6690"/>
    <w:rsid w:val="004F6884"/>
    <w:rsid w:val="005053DB"/>
    <w:rsid w:val="00506D9B"/>
    <w:rsid w:val="00512839"/>
    <w:rsid w:val="0051500A"/>
    <w:rsid w:val="00531DCE"/>
    <w:rsid w:val="00546461"/>
    <w:rsid w:val="00557258"/>
    <w:rsid w:val="00557FF3"/>
    <w:rsid w:val="005614C3"/>
    <w:rsid w:val="00563B7F"/>
    <w:rsid w:val="0056465C"/>
    <w:rsid w:val="005A37E7"/>
    <w:rsid w:val="005B52DA"/>
    <w:rsid w:val="005C4365"/>
    <w:rsid w:val="005D215F"/>
    <w:rsid w:val="005D27B3"/>
    <w:rsid w:val="005D68FA"/>
    <w:rsid w:val="005E074F"/>
    <w:rsid w:val="005E74BD"/>
    <w:rsid w:val="005E754C"/>
    <w:rsid w:val="005F1D9C"/>
    <w:rsid w:val="0060170F"/>
    <w:rsid w:val="00611DFC"/>
    <w:rsid w:val="00613A56"/>
    <w:rsid w:val="00615BC7"/>
    <w:rsid w:val="00625591"/>
    <w:rsid w:val="0063039E"/>
    <w:rsid w:val="00634A66"/>
    <w:rsid w:val="00634E82"/>
    <w:rsid w:val="0063554F"/>
    <w:rsid w:val="00640922"/>
    <w:rsid w:val="00643019"/>
    <w:rsid w:val="00653B74"/>
    <w:rsid w:val="0066457E"/>
    <w:rsid w:val="00664915"/>
    <w:rsid w:val="006660F3"/>
    <w:rsid w:val="0067779C"/>
    <w:rsid w:val="006838E4"/>
    <w:rsid w:val="006A01DA"/>
    <w:rsid w:val="006B6A29"/>
    <w:rsid w:val="006B71E5"/>
    <w:rsid w:val="006C07FA"/>
    <w:rsid w:val="006C1676"/>
    <w:rsid w:val="006D101E"/>
    <w:rsid w:val="006D5A00"/>
    <w:rsid w:val="006E3245"/>
    <w:rsid w:val="00704917"/>
    <w:rsid w:val="00705C97"/>
    <w:rsid w:val="00715445"/>
    <w:rsid w:val="00742514"/>
    <w:rsid w:val="007508A5"/>
    <w:rsid w:val="00762B28"/>
    <w:rsid w:val="007733D4"/>
    <w:rsid w:val="00776A38"/>
    <w:rsid w:val="007812E2"/>
    <w:rsid w:val="00787EA4"/>
    <w:rsid w:val="00790EBA"/>
    <w:rsid w:val="00792071"/>
    <w:rsid w:val="007A184B"/>
    <w:rsid w:val="007B4676"/>
    <w:rsid w:val="007B4BD7"/>
    <w:rsid w:val="007D7B30"/>
    <w:rsid w:val="007E5D79"/>
    <w:rsid w:val="00803B4A"/>
    <w:rsid w:val="00803C04"/>
    <w:rsid w:val="008045F2"/>
    <w:rsid w:val="00804720"/>
    <w:rsid w:val="008140DD"/>
    <w:rsid w:val="00827745"/>
    <w:rsid w:val="00835F84"/>
    <w:rsid w:val="008407EA"/>
    <w:rsid w:val="0086037D"/>
    <w:rsid w:val="008634ED"/>
    <w:rsid w:val="0087733C"/>
    <w:rsid w:val="008818B8"/>
    <w:rsid w:val="00886B67"/>
    <w:rsid w:val="008910BF"/>
    <w:rsid w:val="008A219F"/>
    <w:rsid w:val="008A6AE2"/>
    <w:rsid w:val="008B0377"/>
    <w:rsid w:val="008C5FFB"/>
    <w:rsid w:val="008C7661"/>
    <w:rsid w:val="008C7881"/>
    <w:rsid w:val="008E1FFE"/>
    <w:rsid w:val="008E546A"/>
    <w:rsid w:val="008F6FF4"/>
    <w:rsid w:val="00906138"/>
    <w:rsid w:val="00906649"/>
    <w:rsid w:val="00912326"/>
    <w:rsid w:val="0092027A"/>
    <w:rsid w:val="009207A7"/>
    <w:rsid w:val="009222DF"/>
    <w:rsid w:val="009437EC"/>
    <w:rsid w:val="00945C8D"/>
    <w:rsid w:val="0096123A"/>
    <w:rsid w:val="009647EE"/>
    <w:rsid w:val="0096731A"/>
    <w:rsid w:val="00977F04"/>
    <w:rsid w:val="009819F1"/>
    <w:rsid w:val="00983A39"/>
    <w:rsid w:val="009A3233"/>
    <w:rsid w:val="009B47D2"/>
    <w:rsid w:val="009C0115"/>
    <w:rsid w:val="009C5EE2"/>
    <w:rsid w:val="009C6E41"/>
    <w:rsid w:val="009C71D3"/>
    <w:rsid w:val="009F57D3"/>
    <w:rsid w:val="009F7181"/>
    <w:rsid w:val="00A00B5F"/>
    <w:rsid w:val="00A2080B"/>
    <w:rsid w:val="00A23407"/>
    <w:rsid w:val="00A23A3A"/>
    <w:rsid w:val="00A2597C"/>
    <w:rsid w:val="00A27EED"/>
    <w:rsid w:val="00A30816"/>
    <w:rsid w:val="00A30D55"/>
    <w:rsid w:val="00A373EB"/>
    <w:rsid w:val="00A4411A"/>
    <w:rsid w:val="00A53CB8"/>
    <w:rsid w:val="00A554F5"/>
    <w:rsid w:val="00A61FC7"/>
    <w:rsid w:val="00A67CB7"/>
    <w:rsid w:val="00A804DA"/>
    <w:rsid w:val="00A81CDE"/>
    <w:rsid w:val="00A96B34"/>
    <w:rsid w:val="00A974FA"/>
    <w:rsid w:val="00AC1FE9"/>
    <w:rsid w:val="00AC754E"/>
    <w:rsid w:val="00AD07CA"/>
    <w:rsid w:val="00AF15A6"/>
    <w:rsid w:val="00B016F6"/>
    <w:rsid w:val="00B13393"/>
    <w:rsid w:val="00B157B9"/>
    <w:rsid w:val="00B24C0C"/>
    <w:rsid w:val="00B34A3E"/>
    <w:rsid w:val="00B41B15"/>
    <w:rsid w:val="00B43056"/>
    <w:rsid w:val="00B478EC"/>
    <w:rsid w:val="00B53B9D"/>
    <w:rsid w:val="00B703C3"/>
    <w:rsid w:val="00B816C2"/>
    <w:rsid w:val="00B97C8D"/>
    <w:rsid w:val="00BA0766"/>
    <w:rsid w:val="00BB5234"/>
    <w:rsid w:val="00BB7DA3"/>
    <w:rsid w:val="00BB7EEC"/>
    <w:rsid w:val="00BC5066"/>
    <w:rsid w:val="00BD60F9"/>
    <w:rsid w:val="00BE13BD"/>
    <w:rsid w:val="00BE5C44"/>
    <w:rsid w:val="00BF3478"/>
    <w:rsid w:val="00C0043F"/>
    <w:rsid w:val="00C0134B"/>
    <w:rsid w:val="00C1041D"/>
    <w:rsid w:val="00C17557"/>
    <w:rsid w:val="00C27575"/>
    <w:rsid w:val="00C3101D"/>
    <w:rsid w:val="00C3317D"/>
    <w:rsid w:val="00C43460"/>
    <w:rsid w:val="00C43E3A"/>
    <w:rsid w:val="00C44060"/>
    <w:rsid w:val="00C471EB"/>
    <w:rsid w:val="00C47883"/>
    <w:rsid w:val="00C60FC1"/>
    <w:rsid w:val="00C61095"/>
    <w:rsid w:val="00C67488"/>
    <w:rsid w:val="00C72B5E"/>
    <w:rsid w:val="00C743A1"/>
    <w:rsid w:val="00C77331"/>
    <w:rsid w:val="00C81EF5"/>
    <w:rsid w:val="00C825D3"/>
    <w:rsid w:val="00C82845"/>
    <w:rsid w:val="00C93270"/>
    <w:rsid w:val="00CA1CCC"/>
    <w:rsid w:val="00CA38DB"/>
    <w:rsid w:val="00CB3CD6"/>
    <w:rsid w:val="00CB5F83"/>
    <w:rsid w:val="00CC176F"/>
    <w:rsid w:val="00CD7D77"/>
    <w:rsid w:val="00CE7EE9"/>
    <w:rsid w:val="00CF2734"/>
    <w:rsid w:val="00CF2A4E"/>
    <w:rsid w:val="00CF5EE1"/>
    <w:rsid w:val="00CF7CC4"/>
    <w:rsid w:val="00D01A92"/>
    <w:rsid w:val="00D02011"/>
    <w:rsid w:val="00D03E1C"/>
    <w:rsid w:val="00D51CB3"/>
    <w:rsid w:val="00D56A9D"/>
    <w:rsid w:val="00D56ED3"/>
    <w:rsid w:val="00D570A8"/>
    <w:rsid w:val="00D61598"/>
    <w:rsid w:val="00D6199F"/>
    <w:rsid w:val="00D732E6"/>
    <w:rsid w:val="00D74C72"/>
    <w:rsid w:val="00D80753"/>
    <w:rsid w:val="00D951D0"/>
    <w:rsid w:val="00DB321B"/>
    <w:rsid w:val="00DB36ED"/>
    <w:rsid w:val="00DB5CDF"/>
    <w:rsid w:val="00DC1B0A"/>
    <w:rsid w:val="00DC1E44"/>
    <w:rsid w:val="00DC2AE0"/>
    <w:rsid w:val="00DD21D5"/>
    <w:rsid w:val="00DE7AE0"/>
    <w:rsid w:val="00E026B4"/>
    <w:rsid w:val="00E077B7"/>
    <w:rsid w:val="00E11B85"/>
    <w:rsid w:val="00E22ECC"/>
    <w:rsid w:val="00E3367E"/>
    <w:rsid w:val="00E43A9A"/>
    <w:rsid w:val="00E43E5E"/>
    <w:rsid w:val="00E53279"/>
    <w:rsid w:val="00E62C5C"/>
    <w:rsid w:val="00E6449E"/>
    <w:rsid w:val="00E65473"/>
    <w:rsid w:val="00E674EA"/>
    <w:rsid w:val="00E84CAF"/>
    <w:rsid w:val="00E9017E"/>
    <w:rsid w:val="00E91A2D"/>
    <w:rsid w:val="00E94C6D"/>
    <w:rsid w:val="00EA05DE"/>
    <w:rsid w:val="00EA436A"/>
    <w:rsid w:val="00EA5721"/>
    <w:rsid w:val="00EB0722"/>
    <w:rsid w:val="00EC04A2"/>
    <w:rsid w:val="00ED1AB3"/>
    <w:rsid w:val="00ED283E"/>
    <w:rsid w:val="00ED4FA3"/>
    <w:rsid w:val="00EE7918"/>
    <w:rsid w:val="00EF28AB"/>
    <w:rsid w:val="00EF4BF7"/>
    <w:rsid w:val="00F023DE"/>
    <w:rsid w:val="00F044F4"/>
    <w:rsid w:val="00F10A22"/>
    <w:rsid w:val="00F15086"/>
    <w:rsid w:val="00F45A5C"/>
    <w:rsid w:val="00F73C22"/>
    <w:rsid w:val="00F75CA9"/>
    <w:rsid w:val="00F80548"/>
    <w:rsid w:val="00F92CC7"/>
    <w:rsid w:val="00FA4E90"/>
    <w:rsid w:val="00FA5CDB"/>
    <w:rsid w:val="00FD1A50"/>
    <w:rsid w:val="00FD2D1E"/>
    <w:rsid w:val="00FF621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D5738"/>
  <w15:chartTrackingRefBased/>
  <w15:docId w15:val="{2DA33340-F4D6-4BCE-82E5-8ADC3C8A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283E"/>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673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06019"/>
    <w:pPr>
      <w:spacing w:before="100" w:beforeAutospacing="1" w:after="100" w:afterAutospacing="1"/>
    </w:pPr>
  </w:style>
  <w:style w:type="paragraph" w:customStyle="1" w:styleId="rvps14">
    <w:name w:val="rvps14"/>
    <w:basedOn w:val="a"/>
    <w:rsid w:val="00C0043F"/>
    <w:pPr>
      <w:spacing w:before="100" w:beforeAutospacing="1" w:after="100" w:afterAutospacing="1"/>
    </w:pPr>
  </w:style>
  <w:style w:type="character" w:customStyle="1" w:styleId="apple-converted-space">
    <w:name w:val="apple-converted-space"/>
    <w:basedOn w:val="a0"/>
    <w:rsid w:val="00C0043F"/>
  </w:style>
  <w:style w:type="paragraph" w:customStyle="1" w:styleId="rvps12">
    <w:name w:val="rvps12"/>
    <w:basedOn w:val="a"/>
    <w:rsid w:val="00C0043F"/>
    <w:pPr>
      <w:spacing w:before="100" w:beforeAutospacing="1" w:after="100" w:afterAutospacing="1"/>
    </w:pPr>
  </w:style>
  <w:style w:type="character" w:customStyle="1" w:styleId="rvts80">
    <w:name w:val="rvts80"/>
    <w:basedOn w:val="a0"/>
    <w:rsid w:val="00C0043F"/>
  </w:style>
  <w:style w:type="paragraph" w:styleId="a4">
    <w:name w:val="Normal (Web)"/>
    <w:basedOn w:val="a"/>
    <w:uiPriority w:val="99"/>
    <w:unhideWhenUsed/>
    <w:rsid w:val="00531DCE"/>
    <w:pPr>
      <w:spacing w:before="100" w:beforeAutospacing="1" w:after="100" w:afterAutospacing="1"/>
    </w:pPr>
  </w:style>
  <w:style w:type="character" w:customStyle="1" w:styleId="rvts9">
    <w:name w:val="rvts9"/>
    <w:basedOn w:val="a0"/>
    <w:rsid w:val="009647EE"/>
  </w:style>
  <w:style w:type="character" w:customStyle="1" w:styleId="rvts37">
    <w:name w:val="rvts37"/>
    <w:basedOn w:val="a0"/>
    <w:rsid w:val="00C27575"/>
  </w:style>
  <w:style w:type="paragraph" w:styleId="a5">
    <w:name w:val="Balloon Text"/>
    <w:basedOn w:val="a"/>
    <w:link w:val="a6"/>
    <w:uiPriority w:val="99"/>
    <w:semiHidden/>
    <w:unhideWhenUsed/>
    <w:rsid w:val="00C825D3"/>
    <w:rPr>
      <w:rFonts w:ascii="Segoe UI" w:hAnsi="Segoe UI" w:cs="Segoe UI"/>
      <w:sz w:val="18"/>
      <w:szCs w:val="18"/>
    </w:rPr>
  </w:style>
  <w:style w:type="character" w:customStyle="1" w:styleId="a6">
    <w:name w:val="Текст у виносці Знак"/>
    <w:basedOn w:val="a0"/>
    <w:link w:val="a5"/>
    <w:uiPriority w:val="99"/>
    <w:semiHidden/>
    <w:rsid w:val="00C825D3"/>
    <w:rPr>
      <w:rFonts w:ascii="Segoe UI" w:eastAsia="Times New Roman" w:hAnsi="Segoe UI" w:cs="Segoe UI"/>
      <w:sz w:val="18"/>
      <w:szCs w:val="18"/>
    </w:rPr>
  </w:style>
  <w:style w:type="character" w:styleId="a7">
    <w:name w:val="annotation reference"/>
    <w:basedOn w:val="a0"/>
    <w:uiPriority w:val="99"/>
    <w:semiHidden/>
    <w:unhideWhenUsed/>
    <w:rsid w:val="000C2C50"/>
    <w:rPr>
      <w:sz w:val="16"/>
      <w:szCs w:val="16"/>
    </w:rPr>
  </w:style>
  <w:style w:type="paragraph" w:styleId="a8">
    <w:name w:val="annotation text"/>
    <w:basedOn w:val="a"/>
    <w:link w:val="a9"/>
    <w:uiPriority w:val="99"/>
    <w:unhideWhenUsed/>
    <w:rsid w:val="000C2C50"/>
    <w:rPr>
      <w:sz w:val="20"/>
      <w:szCs w:val="20"/>
    </w:rPr>
  </w:style>
  <w:style w:type="character" w:customStyle="1" w:styleId="a9">
    <w:name w:val="Текст примітки Знак"/>
    <w:basedOn w:val="a0"/>
    <w:link w:val="a8"/>
    <w:uiPriority w:val="99"/>
    <w:rsid w:val="000C2C50"/>
    <w:rPr>
      <w:rFonts w:ascii="Times New Roman" w:eastAsia="Times New Roman" w:hAnsi="Times New Roman" w:cs="Times New Roman"/>
      <w:sz w:val="20"/>
      <w:szCs w:val="20"/>
    </w:rPr>
  </w:style>
  <w:style w:type="paragraph" w:styleId="aa">
    <w:name w:val="annotation subject"/>
    <w:basedOn w:val="a8"/>
    <w:next w:val="a8"/>
    <w:link w:val="ab"/>
    <w:uiPriority w:val="99"/>
    <w:semiHidden/>
    <w:unhideWhenUsed/>
    <w:rsid w:val="000C2C50"/>
    <w:rPr>
      <w:b/>
      <w:bCs/>
    </w:rPr>
  </w:style>
  <w:style w:type="character" w:customStyle="1" w:styleId="ab">
    <w:name w:val="Тема примітки Знак"/>
    <w:basedOn w:val="a9"/>
    <w:link w:val="aa"/>
    <w:uiPriority w:val="99"/>
    <w:semiHidden/>
    <w:rsid w:val="000C2C50"/>
    <w:rPr>
      <w:rFonts w:ascii="Times New Roman" w:eastAsia="Times New Roman" w:hAnsi="Times New Roman" w:cs="Times New Roman"/>
      <w:b/>
      <w:bCs/>
      <w:sz w:val="20"/>
      <w:szCs w:val="20"/>
    </w:rPr>
  </w:style>
  <w:style w:type="character" w:customStyle="1" w:styleId="rvts46">
    <w:name w:val="rvts46"/>
    <w:basedOn w:val="a0"/>
    <w:rsid w:val="000F5692"/>
  </w:style>
  <w:style w:type="character" w:styleId="ac">
    <w:name w:val="Hyperlink"/>
    <w:basedOn w:val="a0"/>
    <w:uiPriority w:val="99"/>
    <w:unhideWhenUsed/>
    <w:rsid w:val="000F5692"/>
    <w:rPr>
      <w:color w:val="0000FF"/>
      <w:u w:val="single"/>
    </w:rPr>
  </w:style>
  <w:style w:type="character" w:customStyle="1" w:styleId="rvts0">
    <w:name w:val="rvts0"/>
    <w:uiPriority w:val="99"/>
    <w:rsid w:val="00EA05DE"/>
  </w:style>
  <w:style w:type="character" w:customStyle="1" w:styleId="UnresolvedMention">
    <w:name w:val="Unresolved Mention"/>
    <w:basedOn w:val="a0"/>
    <w:uiPriority w:val="99"/>
    <w:semiHidden/>
    <w:unhideWhenUsed/>
    <w:rsid w:val="00E53279"/>
    <w:rPr>
      <w:color w:val="605E5C"/>
      <w:shd w:val="clear" w:color="auto" w:fill="E1DFDD"/>
    </w:rPr>
  </w:style>
  <w:style w:type="paragraph" w:styleId="ad">
    <w:name w:val="footnote text"/>
    <w:basedOn w:val="a"/>
    <w:link w:val="ae"/>
    <w:uiPriority w:val="99"/>
    <w:semiHidden/>
    <w:unhideWhenUsed/>
    <w:rsid w:val="00A30D55"/>
    <w:rPr>
      <w:sz w:val="20"/>
      <w:szCs w:val="20"/>
    </w:rPr>
  </w:style>
  <w:style w:type="character" w:customStyle="1" w:styleId="ae">
    <w:name w:val="Текст виноски Знак"/>
    <w:basedOn w:val="a0"/>
    <w:link w:val="ad"/>
    <w:uiPriority w:val="99"/>
    <w:semiHidden/>
    <w:rsid w:val="00A30D55"/>
    <w:rPr>
      <w:rFonts w:ascii="Times New Roman" w:eastAsia="Times New Roman" w:hAnsi="Times New Roman" w:cs="Times New Roman"/>
      <w:sz w:val="20"/>
      <w:szCs w:val="20"/>
    </w:rPr>
  </w:style>
  <w:style w:type="character" w:styleId="af">
    <w:name w:val="footnote reference"/>
    <w:basedOn w:val="a0"/>
    <w:uiPriority w:val="99"/>
    <w:semiHidden/>
    <w:unhideWhenUsed/>
    <w:rsid w:val="00A30D55"/>
    <w:rPr>
      <w:vertAlign w:val="superscript"/>
    </w:rPr>
  </w:style>
  <w:style w:type="paragraph" w:styleId="af0">
    <w:name w:val="List Paragraph"/>
    <w:basedOn w:val="a"/>
    <w:uiPriority w:val="34"/>
    <w:qFormat/>
    <w:rsid w:val="00B133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5337">
      <w:bodyDiv w:val="1"/>
      <w:marLeft w:val="0"/>
      <w:marRight w:val="0"/>
      <w:marTop w:val="0"/>
      <w:marBottom w:val="0"/>
      <w:divBdr>
        <w:top w:val="none" w:sz="0" w:space="0" w:color="auto"/>
        <w:left w:val="none" w:sz="0" w:space="0" w:color="auto"/>
        <w:bottom w:val="none" w:sz="0" w:space="0" w:color="auto"/>
        <w:right w:val="none" w:sz="0" w:space="0" w:color="auto"/>
      </w:divBdr>
    </w:div>
    <w:div w:id="61565647">
      <w:bodyDiv w:val="1"/>
      <w:marLeft w:val="0"/>
      <w:marRight w:val="0"/>
      <w:marTop w:val="0"/>
      <w:marBottom w:val="0"/>
      <w:divBdr>
        <w:top w:val="none" w:sz="0" w:space="0" w:color="auto"/>
        <w:left w:val="none" w:sz="0" w:space="0" w:color="auto"/>
        <w:bottom w:val="none" w:sz="0" w:space="0" w:color="auto"/>
        <w:right w:val="none" w:sz="0" w:space="0" w:color="auto"/>
      </w:divBdr>
    </w:div>
    <w:div w:id="138497602">
      <w:bodyDiv w:val="1"/>
      <w:marLeft w:val="0"/>
      <w:marRight w:val="0"/>
      <w:marTop w:val="0"/>
      <w:marBottom w:val="0"/>
      <w:divBdr>
        <w:top w:val="none" w:sz="0" w:space="0" w:color="auto"/>
        <w:left w:val="none" w:sz="0" w:space="0" w:color="auto"/>
        <w:bottom w:val="none" w:sz="0" w:space="0" w:color="auto"/>
        <w:right w:val="none" w:sz="0" w:space="0" w:color="auto"/>
      </w:divBdr>
    </w:div>
    <w:div w:id="147675780">
      <w:bodyDiv w:val="1"/>
      <w:marLeft w:val="0"/>
      <w:marRight w:val="0"/>
      <w:marTop w:val="0"/>
      <w:marBottom w:val="0"/>
      <w:divBdr>
        <w:top w:val="none" w:sz="0" w:space="0" w:color="auto"/>
        <w:left w:val="none" w:sz="0" w:space="0" w:color="auto"/>
        <w:bottom w:val="none" w:sz="0" w:space="0" w:color="auto"/>
        <w:right w:val="none" w:sz="0" w:space="0" w:color="auto"/>
      </w:divBdr>
    </w:div>
    <w:div w:id="216432347">
      <w:bodyDiv w:val="1"/>
      <w:marLeft w:val="0"/>
      <w:marRight w:val="0"/>
      <w:marTop w:val="0"/>
      <w:marBottom w:val="0"/>
      <w:divBdr>
        <w:top w:val="none" w:sz="0" w:space="0" w:color="auto"/>
        <w:left w:val="none" w:sz="0" w:space="0" w:color="auto"/>
        <w:bottom w:val="none" w:sz="0" w:space="0" w:color="auto"/>
        <w:right w:val="none" w:sz="0" w:space="0" w:color="auto"/>
      </w:divBdr>
    </w:div>
    <w:div w:id="266738389">
      <w:bodyDiv w:val="1"/>
      <w:marLeft w:val="0"/>
      <w:marRight w:val="0"/>
      <w:marTop w:val="0"/>
      <w:marBottom w:val="0"/>
      <w:divBdr>
        <w:top w:val="none" w:sz="0" w:space="0" w:color="auto"/>
        <w:left w:val="none" w:sz="0" w:space="0" w:color="auto"/>
        <w:bottom w:val="none" w:sz="0" w:space="0" w:color="auto"/>
        <w:right w:val="none" w:sz="0" w:space="0" w:color="auto"/>
      </w:divBdr>
    </w:div>
    <w:div w:id="290399504">
      <w:bodyDiv w:val="1"/>
      <w:marLeft w:val="0"/>
      <w:marRight w:val="0"/>
      <w:marTop w:val="0"/>
      <w:marBottom w:val="0"/>
      <w:divBdr>
        <w:top w:val="none" w:sz="0" w:space="0" w:color="auto"/>
        <w:left w:val="none" w:sz="0" w:space="0" w:color="auto"/>
        <w:bottom w:val="none" w:sz="0" w:space="0" w:color="auto"/>
        <w:right w:val="none" w:sz="0" w:space="0" w:color="auto"/>
      </w:divBdr>
    </w:div>
    <w:div w:id="290668963">
      <w:bodyDiv w:val="1"/>
      <w:marLeft w:val="0"/>
      <w:marRight w:val="0"/>
      <w:marTop w:val="0"/>
      <w:marBottom w:val="0"/>
      <w:divBdr>
        <w:top w:val="none" w:sz="0" w:space="0" w:color="auto"/>
        <w:left w:val="none" w:sz="0" w:space="0" w:color="auto"/>
        <w:bottom w:val="none" w:sz="0" w:space="0" w:color="auto"/>
        <w:right w:val="none" w:sz="0" w:space="0" w:color="auto"/>
      </w:divBdr>
    </w:div>
    <w:div w:id="294650342">
      <w:bodyDiv w:val="1"/>
      <w:marLeft w:val="0"/>
      <w:marRight w:val="0"/>
      <w:marTop w:val="0"/>
      <w:marBottom w:val="0"/>
      <w:divBdr>
        <w:top w:val="none" w:sz="0" w:space="0" w:color="auto"/>
        <w:left w:val="none" w:sz="0" w:space="0" w:color="auto"/>
        <w:bottom w:val="none" w:sz="0" w:space="0" w:color="auto"/>
        <w:right w:val="none" w:sz="0" w:space="0" w:color="auto"/>
      </w:divBdr>
    </w:div>
    <w:div w:id="508984260">
      <w:bodyDiv w:val="1"/>
      <w:marLeft w:val="0"/>
      <w:marRight w:val="0"/>
      <w:marTop w:val="0"/>
      <w:marBottom w:val="0"/>
      <w:divBdr>
        <w:top w:val="none" w:sz="0" w:space="0" w:color="auto"/>
        <w:left w:val="none" w:sz="0" w:space="0" w:color="auto"/>
        <w:bottom w:val="none" w:sz="0" w:space="0" w:color="auto"/>
        <w:right w:val="none" w:sz="0" w:space="0" w:color="auto"/>
      </w:divBdr>
    </w:div>
    <w:div w:id="545720714">
      <w:bodyDiv w:val="1"/>
      <w:marLeft w:val="0"/>
      <w:marRight w:val="0"/>
      <w:marTop w:val="0"/>
      <w:marBottom w:val="0"/>
      <w:divBdr>
        <w:top w:val="none" w:sz="0" w:space="0" w:color="auto"/>
        <w:left w:val="none" w:sz="0" w:space="0" w:color="auto"/>
        <w:bottom w:val="none" w:sz="0" w:space="0" w:color="auto"/>
        <w:right w:val="none" w:sz="0" w:space="0" w:color="auto"/>
      </w:divBdr>
    </w:div>
    <w:div w:id="589391358">
      <w:bodyDiv w:val="1"/>
      <w:marLeft w:val="0"/>
      <w:marRight w:val="0"/>
      <w:marTop w:val="0"/>
      <w:marBottom w:val="0"/>
      <w:divBdr>
        <w:top w:val="none" w:sz="0" w:space="0" w:color="auto"/>
        <w:left w:val="none" w:sz="0" w:space="0" w:color="auto"/>
        <w:bottom w:val="none" w:sz="0" w:space="0" w:color="auto"/>
        <w:right w:val="none" w:sz="0" w:space="0" w:color="auto"/>
      </w:divBdr>
    </w:div>
    <w:div w:id="766268107">
      <w:bodyDiv w:val="1"/>
      <w:marLeft w:val="0"/>
      <w:marRight w:val="0"/>
      <w:marTop w:val="0"/>
      <w:marBottom w:val="0"/>
      <w:divBdr>
        <w:top w:val="none" w:sz="0" w:space="0" w:color="auto"/>
        <w:left w:val="none" w:sz="0" w:space="0" w:color="auto"/>
        <w:bottom w:val="none" w:sz="0" w:space="0" w:color="auto"/>
        <w:right w:val="none" w:sz="0" w:space="0" w:color="auto"/>
      </w:divBdr>
    </w:div>
    <w:div w:id="805006344">
      <w:bodyDiv w:val="1"/>
      <w:marLeft w:val="0"/>
      <w:marRight w:val="0"/>
      <w:marTop w:val="0"/>
      <w:marBottom w:val="0"/>
      <w:divBdr>
        <w:top w:val="none" w:sz="0" w:space="0" w:color="auto"/>
        <w:left w:val="none" w:sz="0" w:space="0" w:color="auto"/>
        <w:bottom w:val="none" w:sz="0" w:space="0" w:color="auto"/>
        <w:right w:val="none" w:sz="0" w:space="0" w:color="auto"/>
      </w:divBdr>
    </w:div>
    <w:div w:id="847477393">
      <w:bodyDiv w:val="1"/>
      <w:marLeft w:val="0"/>
      <w:marRight w:val="0"/>
      <w:marTop w:val="0"/>
      <w:marBottom w:val="0"/>
      <w:divBdr>
        <w:top w:val="none" w:sz="0" w:space="0" w:color="auto"/>
        <w:left w:val="none" w:sz="0" w:space="0" w:color="auto"/>
        <w:bottom w:val="none" w:sz="0" w:space="0" w:color="auto"/>
        <w:right w:val="none" w:sz="0" w:space="0" w:color="auto"/>
      </w:divBdr>
    </w:div>
    <w:div w:id="945386193">
      <w:bodyDiv w:val="1"/>
      <w:marLeft w:val="0"/>
      <w:marRight w:val="0"/>
      <w:marTop w:val="0"/>
      <w:marBottom w:val="0"/>
      <w:divBdr>
        <w:top w:val="none" w:sz="0" w:space="0" w:color="auto"/>
        <w:left w:val="none" w:sz="0" w:space="0" w:color="auto"/>
        <w:bottom w:val="none" w:sz="0" w:space="0" w:color="auto"/>
        <w:right w:val="none" w:sz="0" w:space="0" w:color="auto"/>
      </w:divBdr>
    </w:div>
    <w:div w:id="992023103">
      <w:bodyDiv w:val="1"/>
      <w:marLeft w:val="0"/>
      <w:marRight w:val="0"/>
      <w:marTop w:val="0"/>
      <w:marBottom w:val="0"/>
      <w:divBdr>
        <w:top w:val="none" w:sz="0" w:space="0" w:color="auto"/>
        <w:left w:val="none" w:sz="0" w:space="0" w:color="auto"/>
        <w:bottom w:val="none" w:sz="0" w:space="0" w:color="auto"/>
        <w:right w:val="none" w:sz="0" w:space="0" w:color="auto"/>
      </w:divBdr>
    </w:div>
    <w:div w:id="1025986632">
      <w:bodyDiv w:val="1"/>
      <w:marLeft w:val="0"/>
      <w:marRight w:val="0"/>
      <w:marTop w:val="0"/>
      <w:marBottom w:val="0"/>
      <w:divBdr>
        <w:top w:val="none" w:sz="0" w:space="0" w:color="auto"/>
        <w:left w:val="none" w:sz="0" w:space="0" w:color="auto"/>
        <w:bottom w:val="none" w:sz="0" w:space="0" w:color="auto"/>
        <w:right w:val="none" w:sz="0" w:space="0" w:color="auto"/>
      </w:divBdr>
    </w:div>
    <w:div w:id="1031299326">
      <w:bodyDiv w:val="1"/>
      <w:marLeft w:val="0"/>
      <w:marRight w:val="0"/>
      <w:marTop w:val="0"/>
      <w:marBottom w:val="0"/>
      <w:divBdr>
        <w:top w:val="none" w:sz="0" w:space="0" w:color="auto"/>
        <w:left w:val="none" w:sz="0" w:space="0" w:color="auto"/>
        <w:bottom w:val="none" w:sz="0" w:space="0" w:color="auto"/>
        <w:right w:val="none" w:sz="0" w:space="0" w:color="auto"/>
      </w:divBdr>
    </w:div>
    <w:div w:id="1038120220">
      <w:bodyDiv w:val="1"/>
      <w:marLeft w:val="0"/>
      <w:marRight w:val="0"/>
      <w:marTop w:val="0"/>
      <w:marBottom w:val="0"/>
      <w:divBdr>
        <w:top w:val="none" w:sz="0" w:space="0" w:color="auto"/>
        <w:left w:val="none" w:sz="0" w:space="0" w:color="auto"/>
        <w:bottom w:val="none" w:sz="0" w:space="0" w:color="auto"/>
        <w:right w:val="none" w:sz="0" w:space="0" w:color="auto"/>
      </w:divBdr>
    </w:div>
    <w:div w:id="1167013260">
      <w:bodyDiv w:val="1"/>
      <w:marLeft w:val="0"/>
      <w:marRight w:val="0"/>
      <w:marTop w:val="0"/>
      <w:marBottom w:val="0"/>
      <w:divBdr>
        <w:top w:val="none" w:sz="0" w:space="0" w:color="auto"/>
        <w:left w:val="none" w:sz="0" w:space="0" w:color="auto"/>
        <w:bottom w:val="none" w:sz="0" w:space="0" w:color="auto"/>
        <w:right w:val="none" w:sz="0" w:space="0" w:color="auto"/>
      </w:divBdr>
    </w:div>
    <w:div w:id="1257716488">
      <w:bodyDiv w:val="1"/>
      <w:marLeft w:val="0"/>
      <w:marRight w:val="0"/>
      <w:marTop w:val="0"/>
      <w:marBottom w:val="0"/>
      <w:divBdr>
        <w:top w:val="none" w:sz="0" w:space="0" w:color="auto"/>
        <w:left w:val="none" w:sz="0" w:space="0" w:color="auto"/>
        <w:bottom w:val="none" w:sz="0" w:space="0" w:color="auto"/>
        <w:right w:val="none" w:sz="0" w:space="0" w:color="auto"/>
      </w:divBdr>
    </w:div>
    <w:div w:id="1292512375">
      <w:bodyDiv w:val="1"/>
      <w:marLeft w:val="0"/>
      <w:marRight w:val="0"/>
      <w:marTop w:val="0"/>
      <w:marBottom w:val="0"/>
      <w:divBdr>
        <w:top w:val="none" w:sz="0" w:space="0" w:color="auto"/>
        <w:left w:val="none" w:sz="0" w:space="0" w:color="auto"/>
        <w:bottom w:val="none" w:sz="0" w:space="0" w:color="auto"/>
        <w:right w:val="none" w:sz="0" w:space="0" w:color="auto"/>
      </w:divBdr>
    </w:div>
    <w:div w:id="1329560831">
      <w:bodyDiv w:val="1"/>
      <w:marLeft w:val="0"/>
      <w:marRight w:val="0"/>
      <w:marTop w:val="0"/>
      <w:marBottom w:val="0"/>
      <w:divBdr>
        <w:top w:val="none" w:sz="0" w:space="0" w:color="auto"/>
        <w:left w:val="none" w:sz="0" w:space="0" w:color="auto"/>
        <w:bottom w:val="none" w:sz="0" w:space="0" w:color="auto"/>
        <w:right w:val="none" w:sz="0" w:space="0" w:color="auto"/>
      </w:divBdr>
    </w:div>
    <w:div w:id="1382946945">
      <w:bodyDiv w:val="1"/>
      <w:marLeft w:val="0"/>
      <w:marRight w:val="0"/>
      <w:marTop w:val="0"/>
      <w:marBottom w:val="0"/>
      <w:divBdr>
        <w:top w:val="none" w:sz="0" w:space="0" w:color="auto"/>
        <w:left w:val="none" w:sz="0" w:space="0" w:color="auto"/>
        <w:bottom w:val="none" w:sz="0" w:space="0" w:color="auto"/>
        <w:right w:val="none" w:sz="0" w:space="0" w:color="auto"/>
      </w:divBdr>
    </w:div>
    <w:div w:id="1440955640">
      <w:bodyDiv w:val="1"/>
      <w:marLeft w:val="0"/>
      <w:marRight w:val="0"/>
      <w:marTop w:val="0"/>
      <w:marBottom w:val="0"/>
      <w:divBdr>
        <w:top w:val="none" w:sz="0" w:space="0" w:color="auto"/>
        <w:left w:val="none" w:sz="0" w:space="0" w:color="auto"/>
        <w:bottom w:val="none" w:sz="0" w:space="0" w:color="auto"/>
        <w:right w:val="none" w:sz="0" w:space="0" w:color="auto"/>
      </w:divBdr>
    </w:div>
    <w:div w:id="1538619807">
      <w:bodyDiv w:val="1"/>
      <w:marLeft w:val="0"/>
      <w:marRight w:val="0"/>
      <w:marTop w:val="0"/>
      <w:marBottom w:val="0"/>
      <w:divBdr>
        <w:top w:val="none" w:sz="0" w:space="0" w:color="auto"/>
        <w:left w:val="none" w:sz="0" w:space="0" w:color="auto"/>
        <w:bottom w:val="none" w:sz="0" w:space="0" w:color="auto"/>
        <w:right w:val="none" w:sz="0" w:space="0" w:color="auto"/>
      </w:divBdr>
    </w:div>
    <w:div w:id="1554658659">
      <w:bodyDiv w:val="1"/>
      <w:marLeft w:val="0"/>
      <w:marRight w:val="0"/>
      <w:marTop w:val="0"/>
      <w:marBottom w:val="0"/>
      <w:divBdr>
        <w:top w:val="none" w:sz="0" w:space="0" w:color="auto"/>
        <w:left w:val="none" w:sz="0" w:space="0" w:color="auto"/>
        <w:bottom w:val="none" w:sz="0" w:space="0" w:color="auto"/>
        <w:right w:val="none" w:sz="0" w:space="0" w:color="auto"/>
      </w:divBdr>
    </w:div>
    <w:div w:id="1650942932">
      <w:bodyDiv w:val="1"/>
      <w:marLeft w:val="0"/>
      <w:marRight w:val="0"/>
      <w:marTop w:val="0"/>
      <w:marBottom w:val="0"/>
      <w:divBdr>
        <w:top w:val="none" w:sz="0" w:space="0" w:color="auto"/>
        <w:left w:val="none" w:sz="0" w:space="0" w:color="auto"/>
        <w:bottom w:val="none" w:sz="0" w:space="0" w:color="auto"/>
        <w:right w:val="none" w:sz="0" w:space="0" w:color="auto"/>
      </w:divBdr>
    </w:div>
    <w:div w:id="1774012066">
      <w:bodyDiv w:val="1"/>
      <w:marLeft w:val="0"/>
      <w:marRight w:val="0"/>
      <w:marTop w:val="0"/>
      <w:marBottom w:val="0"/>
      <w:divBdr>
        <w:top w:val="none" w:sz="0" w:space="0" w:color="auto"/>
        <w:left w:val="none" w:sz="0" w:space="0" w:color="auto"/>
        <w:bottom w:val="none" w:sz="0" w:space="0" w:color="auto"/>
        <w:right w:val="none" w:sz="0" w:space="0" w:color="auto"/>
      </w:divBdr>
    </w:div>
    <w:div w:id="1790589798">
      <w:bodyDiv w:val="1"/>
      <w:marLeft w:val="0"/>
      <w:marRight w:val="0"/>
      <w:marTop w:val="0"/>
      <w:marBottom w:val="0"/>
      <w:divBdr>
        <w:top w:val="none" w:sz="0" w:space="0" w:color="auto"/>
        <w:left w:val="none" w:sz="0" w:space="0" w:color="auto"/>
        <w:bottom w:val="none" w:sz="0" w:space="0" w:color="auto"/>
        <w:right w:val="none" w:sz="0" w:space="0" w:color="auto"/>
      </w:divBdr>
    </w:div>
    <w:div w:id="1842772266">
      <w:bodyDiv w:val="1"/>
      <w:marLeft w:val="0"/>
      <w:marRight w:val="0"/>
      <w:marTop w:val="0"/>
      <w:marBottom w:val="0"/>
      <w:divBdr>
        <w:top w:val="none" w:sz="0" w:space="0" w:color="auto"/>
        <w:left w:val="none" w:sz="0" w:space="0" w:color="auto"/>
        <w:bottom w:val="none" w:sz="0" w:space="0" w:color="auto"/>
        <w:right w:val="none" w:sz="0" w:space="0" w:color="auto"/>
      </w:divBdr>
    </w:div>
    <w:div w:id="1972439352">
      <w:bodyDiv w:val="1"/>
      <w:marLeft w:val="0"/>
      <w:marRight w:val="0"/>
      <w:marTop w:val="0"/>
      <w:marBottom w:val="0"/>
      <w:divBdr>
        <w:top w:val="none" w:sz="0" w:space="0" w:color="auto"/>
        <w:left w:val="none" w:sz="0" w:space="0" w:color="auto"/>
        <w:bottom w:val="none" w:sz="0" w:space="0" w:color="auto"/>
        <w:right w:val="none" w:sz="0" w:space="0" w:color="auto"/>
      </w:divBdr>
    </w:div>
    <w:div w:id="2056272745">
      <w:bodyDiv w:val="1"/>
      <w:marLeft w:val="0"/>
      <w:marRight w:val="0"/>
      <w:marTop w:val="0"/>
      <w:marBottom w:val="0"/>
      <w:divBdr>
        <w:top w:val="none" w:sz="0" w:space="0" w:color="auto"/>
        <w:left w:val="none" w:sz="0" w:space="0" w:color="auto"/>
        <w:bottom w:val="none" w:sz="0" w:space="0" w:color="auto"/>
        <w:right w:val="none" w:sz="0" w:space="0" w:color="auto"/>
      </w:divBdr>
    </w:div>
    <w:div w:id="211393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F83AC-7154-4E99-8A64-46E21C851D8F}">
  <ds:schemaRefs>
    <ds:schemaRef ds:uri="http://schemas.microsoft.com/sharepoint/v3/contenttype/forms"/>
  </ds:schemaRefs>
</ds:datastoreItem>
</file>

<file path=customXml/itemProps2.xml><?xml version="1.0" encoding="utf-8"?>
<ds:datastoreItem xmlns:ds="http://schemas.openxmlformats.org/officeDocument/2006/customXml" ds:itemID="{F00041D3-84AB-4B76-A612-37F6F3BC72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F6D37E-DB76-4D48-B8B9-625145D545F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13B8C9-3402-49D4-A0A3-569E87FF6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921</Words>
  <Characters>526</Characters>
  <Application>Microsoft Office Word</Application>
  <DocSecurity>0</DocSecurity>
  <Lines>4</Lines>
  <Paragraphs>2</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2021-03-30T09:28:00Z</dcterms:created>
  <dcterms:modified xsi:type="dcterms:W3CDTF">2021-03-30T09:28:00Z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