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EB29AE">
      <w:pPr>
        <w:pStyle w:val="6"/>
        <w:keepNext w:val="0"/>
        <w:widowControl w:val="0"/>
        <w:spacing w:before="0" w:after="120" w:line="240" w:lineRule="auto"/>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C46631" w:rsidRPr="002F7BFD" w:rsidRDefault="00C46631" w:rsidP="00EB29AE">
      <w:pPr>
        <w:spacing w:after="120" w:line="240" w:lineRule="auto"/>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w:t>
      </w:r>
      <w:r w:rsidR="00D03F73">
        <w:rPr>
          <w:rFonts w:ascii="Times New Roman" w:hAnsi="Times New Roman"/>
          <w:b/>
          <w:sz w:val="28"/>
          <w:szCs w:val="28"/>
          <w:lang w:val="uk-UA"/>
        </w:rPr>
        <w:t>З</w:t>
      </w:r>
      <w:r w:rsidRPr="00C46631">
        <w:rPr>
          <w:rFonts w:ascii="Times New Roman" w:hAnsi="Times New Roman"/>
          <w:b/>
          <w:sz w:val="28"/>
          <w:szCs w:val="28"/>
          <w:lang w:val="uk-UA"/>
        </w:rPr>
        <w:t>акон</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r w:rsidR="00EB29AE">
        <w:rPr>
          <w:rFonts w:ascii="Times New Roman" w:hAnsi="Times New Roman"/>
          <w:b/>
          <w:sz w:val="28"/>
          <w:szCs w:val="28"/>
          <w:lang w:val="uk-UA"/>
        </w:rPr>
        <w:t xml:space="preserve"> </w:t>
      </w:r>
      <w:r w:rsidR="00EB29AE">
        <w:rPr>
          <w:rFonts w:ascii="Times New Roman" w:hAnsi="Times New Roman"/>
          <w:b/>
          <w:sz w:val="28"/>
          <w:szCs w:val="28"/>
        </w:rPr>
        <w:t>п</w:t>
      </w:r>
      <w:r w:rsidR="00AB5FDE" w:rsidRPr="00316710">
        <w:rPr>
          <w:rFonts w:ascii="Times New Roman" w:hAnsi="Times New Roman"/>
          <w:b/>
          <w:bCs/>
          <w:sz w:val="28"/>
          <w:szCs w:val="28"/>
          <w:lang w:val="uk-UA"/>
        </w:rPr>
        <w:t xml:space="preserve">ро </w:t>
      </w:r>
      <w:r w:rsidR="0026484F">
        <w:rPr>
          <w:rFonts w:ascii="Times New Roman" w:hAnsi="Times New Roman"/>
          <w:b/>
          <w:bCs/>
          <w:sz w:val="28"/>
          <w:szCs w:val="28"/>
          <w:lang w:val="uk-UA"/>
        </w:rPr>
        <w:t>страхування</w:t>
      </w:r>
    </w:p>
    <w:p w:rsidR="00C46631" w:rsidRPr="00C46631" w:rsidRDefault="002F7BFD" w:rsidP="00EB29AE">
      <w:pPr>
        <w:spacing w:after="120" w:line="240" w:lineRule="auto"/>
        <w:jc w:val="center"/>
        <w:rPr>
          <w:rFonts w:ascii="Times New Roman" w:hAnsi="Times New Roman"/>
          <w:b/>
          <w:sz w:val="28"/>
          <w:szCs w:val="28"/>
          <w:lang w:val="uk-UA"/>
        </w:rPr>
      </w:pPr>
      <w:r w:rsidRPr="002F7BFD">
        <w:rPr>
          <w:rFonts w:ascii="Times New Roman" w:hAnsi="Times New Roman"/>
          <w:b/>
          <w:sz w:val="28"/>
          <w:szCs w:val="28"/>
          <w:lang w:val="uk-UA"/>
        </w:rPr>
        <w:t xml:space="preserve">реєстр. № </w:t>
      </w:r>
      <w:r w:rsidR="00AB5FDE">
        <w:rPr>
          <w:rFonts w:ascii="Times New Roman" w:hAnsi="Times New Roman"/>
          <w:b/>
          <w:sz w:val="28"/>
          <w:szCs w:val="28"/>
          <w:lang w:val="uk-UA"/>
        </w:rPr>
        <w:t>5</w:t>
      </w:r>
      <w:r w:rsidR="0026484F">
        <w:rPr>
          <w:rFonts w:ascii="Times New Roman" w:hAnsi="Times New Roman"/>
          <w:b/>
          <w:sz w:val="28"/>
          <w:szCs w:val="28"/>
          <w:lang w:val="uk-UA"/>
        </w:rPr>
        <w:t>315</w:t>
      </w:r>
      <w:r w:rsidRPr="002F7BFD">
        <w:rPr>
          <w:rFonts w:ascii="Times New Roman" w:hAnsi="Times New Roman"/>
          <w:b/>
          <w:sz w:val="28"/>
          <w:szCs w:val="28"/>
          <w:lang w:val="uk-UA"/>
        </w:rPr>
        <w:t xml:space="preserve"> від </w:t>
      </w:r>
      <w:r w:rsidR="0026484F">
        <w:rPr>
          <w:rFonts w:ascii="Times New Roman" w:hAnsi="Times New Roman"/>
          <w:b/>
          <w:sz w:val="28"/>
          <w:szCs w:val="28"/>
          <w:lang w:val="uk-UA"/>
        </w:rPr>
        <w:t>29</w:t>
      </w:r>
      <w:r w:rsidRPr="002F7BFD">
        <w:rPr>
          <w:rFonts w:ascii="Times New Roman" w:hAnsi="Times New Roman"/>
          <w:b/>
          <w:sz w:val="28"/>
          <w:szCs w:val="28"/>
          <w:lang w:val="uk-UA"/>
        </w:rPr>
        <w:t>.</w:t>
      </w:r>
      <w:r w:rsidR="00AB5FDE">
        <w:rPr>
          <w:rFonts w:ascii="Times New Roman" w:hAnsi="Times New Roman"/>
          <w:b/>
          <w:sz w:val="28"/>
          <w:szCs w:val="28"/>
          <w:lang w:val="uk-UA"/>
        </w:rPr>
        <w:t>0</w:t>
      </w:r>
      <w:r w:rsidR="0026484F">
        <w:rPr>
          <w:rFonts w:ascii="Times New Roman" w:hAnsi="Times New Roman"/>
          <w:b/>
          <w:sz w:val="28"/>
          <w:szCs w:val="28"/>
          <w:lang w:val="uk-UA"/>
        </w:rPr>
        <w:t>3</w:t>
      </w:r>
      <w:r w:rsidRPr="002F7BFD">
        <w:rPr>
          <w:rFonts w:ascii="Times New Roman" w:hAnsi="Times New Roman"/>
          <w:b/>
          <w:sz w:val="28"/>
          <w:szCs w:val="28"/>
          <w:lang w:val="uk-UA"/>
        </w:rPr>
        <w:t>.202</w:t>
      </w:r>
      <w:r w:rsidR="00AB5FDE">
        <w:rPr>
          <w:rFonts w:ascii="Times New Roman" w:hAnsi="Times New Roman"/>
          <w:b/>
          <w:sz w:val="28"/>
          <w:szCs w:val="28"/>
          <w:lang w:val="uk-UA"/>
        </w:rPr>
        <w:t>1</w:t>
      </w:r>
    </w:p>
    <w:p w:rsidR="00C46631" w:rsidRPr="00C46631" w:rsidRDefault="00AB5FDE" w:rsidP="00371C68">
      <w:pPr>
        <w:spacing w:after="120" w:line="240" w:lineRule="auto"/>
        <w:ind w:firstLine="709"/>
        <w:jc w:val="right"/>
        <w:rPr>
          <w:rFonts w:ascii="Times New Roman" w:hAnsi="Times New Roman"/>
          <w:sz w:val="28"/>
          <w:szCs w:val="28"/>
          <w:lang w:val="uk-UA"/>
        </w:rPr>
      </w:pPr>
      <w:r>
        <w:rPr>
          <w:rFonts w:ascii="Times New Roman" w:hAnsi="Times New Roman"/>
          <w:sz w:val="28"/>
          <w:szCs w:val="28"/>
          <w:lang w:val="uk-UA"/>
        </w:rPr>
        <w:t>1</w:t>
      </w:r>
      <w:r w:rsidR="0026484F">
        <w:rPr>
          <w:rFonts w:ascii="Times New Roman" w:hAnsi="Times New Roman"/>
          <w:sz w:val="28"/>
          <w:szCs w:val="28"/>
          <w:lang w:val="uk-UA"/>
        </w:rPr>
        <w:t>9</w:t>
      </w:r>
      <w:r w:rsidR="00C46631" w:rsidRPr="00C46631">
        <w:rPr>
          <w:rFonts w:ascii="Times New Roman" w:hAnsi="Times New Roman"/>
          <w:sz w:val="28"/>
          <w:szCs w:val="28"/>
          <w:lang w:val="uk-UA"/>
        </w:rPr>
        <w:t xml:space="preserve"> </w:t>
      </w:r>
      <w:r w:rsidR="0026484F">
        <w:rPr>
          <w:rFonts w:ascii="Times New Roman" w:hAnsi="Times New Roman"/>
          <w:sz w:val="28"/>
          <w:szCs w:val="28"/>
          <w:lang w:val="uk-UA"/>
        </w:rPr>
        <w:t>травня</w:t>
      </w:r>
      <w:r w:rsidR="00C46631" w:rsidRPr="00C46631">
        <w:rPr>
          <w:rFonts w:ascii="Times New Roman" w:hAnsi="Times New Roman"/>
          <w:sz w:val="28"/>
          <w:szCs w:val="28"/>
          <w:lang w:val="uk-UA"/>
        </w:rPr>
        <w:t xml:space="preserve"> 2021 року</w:t>
      </w:r>
    </w:p>
    <w:p w:rsidR="00C46631" w:rsidRDefault="00C46631" w:rsidP="00371C68">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C46631">
        <w:rPr>
          <w:rFonts w:ascii="Times New Roman" w:hAnsi="Times New Roman"/>
          <w:sz w:val="28"/>
          <w:szCs w:val="28"/>
          <w:lang w:val="uk-UA"/>
        </w:rPr>
        <w:t xml:space="preserve">протокол № </w:t>
      </w:r>
      <w:r w:rsidR="0026484F">
        <w:rPr>
          <w:rFonts w:ascii="Times New Roman" w:hAnsi="Times New Roman"/>
          <w:sz w:val="28"/>
          <w:szCs w:val="28"/>
          <w:lang w:val="uk-UA"/>
        </w:rPr>
        <w:t>68</w:t>
      </w:r>
    </w:p>
    <w:p w:rsidR="00AE3F22" w:rsidRPr="002E5634" w:rsidRDefault="00AE3F22" w:rsidP="002E5634">
      <w:pPr>
        <w:widowControl w:val="0"/>
        <w:autoSpaceDE w:val="0"/>
        <w:autoSpaceDN w:val="0"/>
        <w:adjustRightInd w:val="0"/>
        <w:spacing w:after="120" w:line="240" w:lineRule="auto"/>
        <w:ind w:firstLine="709"/>
        <w:jc w:val="right"/>
        <w:rPr>
          <w:rFonts w:ascii="Times New Roman" w:hAnsi="Times New Roman"/>
          <w:sz w:val="28"/>
          <w:szCs w:val="28"/>
          <w:lang w:val="uk-UA"/>
        </w:rPr>
      </w:pPr>
    </w:p>
    <w:p w:rsidR="00C46631" w:rsidRPr="002E5634" w:rsidRDefault="00C46631" w:rsidP="002E5634">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2E5634">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sidR="0026484F" w:rsidRPr="002E5634">
        <w:rPr>
          <w:rFonts w:ascii="Times New Roman" w:hAnsi="Times New Roman"/>
          <w:sz w:val="28"/>
          <w:szCs w:val="28"/>
          <w:lang w:val="uk-UA"/>
        </w:rPr>
        <w:t>19 травня 2021 року</w:t>
      </w:r>
      <w:r w:rsidRPr="002E5634">
        <w:rPr>
          <w:rFonts w:ascii="Times New Roman" w:hAnsi="Times New Roman"/>
          <w:sz w:val="28"/>
          <w:szCs w:val="28"/>
          <w:lang w:val="uk-UA"/>
        </w:rPr>
        <w:t xml:space="preserve"> (протокол № </w:t>
      </w:r>
      <w:r w:rsidR="0026484F" w:rsidRPr="002E5634">
        <w:rPr>
          <w:rFonts w:ascii="Times New Roman" w:hAnsi="Times New Roman"/>
          <w:sz w:val="28"/>
          <w:szCs w:val="28"/>
          <w:lang w:val="uk-UA"/>
        </w:rPr>
        <w:t>68</w:t>
      </w:r>
      <w:r w:rsidRPr="002E5634">
        <w:rPr>
          <w:rFonts w:ascii="Times New Roman" w:hAnsi="Times New Roman"/>
          <w:sz w:val="28"/>
          <w:szCs w:val="28"/>
          <w:lang w:val="uk-UA"/>
        </w:rPr>
        <w:t xml:space="preserve">) розглянув проект </w:t>
      </w:r>
      <w:r w:rsidR="00AA7957" w:rsidRPr="002E5634">
        <w:rPr>
          <w:rFonts w:ascii="Times New Roman" w:hAnsi="Times New Roman"/>
          <w:sz w:val="28"/>
          <w:szCs w:val="28"/>
          <w:lang w:val="uk-UA"/>
        </w:rPr>
        <w:t>З</w:t>
      </w:r>
      <w:r w:rsidRPr="002E5634">
        <w:rPr>
          <w:rFonts w:ascii="Times New Roman" w:hAnsi="Times New Roman"/>
          <w:sz w:val="28"/>
          <w:szCs w:val="28"/>
          <w:lang w:val="uk-UA"/>
        </w:rPr>
        <w:t>акон</w:t>
      </w:r>
      <w:r w:rsidR="002F7BFD" w:rsidRPr="002E5634">
        <w:rPr>
          <w:rFonts w:ascii="Times New Roman" w:hAnsi="Times New Roman"/>
          <w:sz w:val="28"/>
          <w:szCs w:val="28"/>
          <w:lang w:val="uk-UA"/>
        </w:rPr>
        <w:t>у</w:t>
      </w:r>
      <w:r w:rsidRPr="002E5634">
        <w:rPr>
          <w:rFonts w:ascii="Times New Roman" w:hAnsi="Times New Roman"/>
          <w:sz w:val="28"/>
          <w:szCs w:val="28"/>
          <w:lang w:val="uk-UA"/>
        </w:rPr>
        <w:t xml:space="preserve"> України </w:t>
      </w:r>
      <w:r w:rsidR="002F7BFD" w:rsidRPr="002E5634">
        <w:rPr>
          <w:rFonts w:ascii="Times New Roman" w:hAnsi="Times New Roman"/>
          <w:sz w:val="28"/>
          <w:szCs w:val="28"/>
          <w:lang w:val="uk-UA"/>
        </w:rPr>
        <w:t xml:space="preserve">про </w:t>
      </w:r>
      <w:r w:rsidR="0026484F" w:rsidRPr="002E5634">
        <w:rPr>
          <w:rFonts w:ascii="Times New Roman" w:hAnsi="Times New Roman"/>
          <w:sz w:val="28"/>
          <w:szCs w:val="28"/>
          <w:lang w:val="uk-UA"/>
        </w:rPr>
        <w:t>страхування</w:t>
      </w:r>
      <w:r w:rsidRPr="002E5634">
        <w:rPr>
          <w:rFonts w:ascii="Times New Roman" w:hAnsi="Times New Roman"/>
          <w:sz w:val="28"/>
          <w:szCs w:val="28"/>
          <w:lang w:val="uk-UA"/>
        </w:rPr>
        <w:t xml:space="preserve"> (</w:t>
      </w:r>
      <w:r w:rsidR="002F7BFD" w:rsidRPr="002E5634">
        <w:rPr>
          <w:rFonts w:ascii="Times New Roman" w:hAnsi="Times New Roman"/>
          <w:sz w:val="28"/>
          <w:szCs w:val="28"/>
          <w:lang w:val="uk-UA"/>
        </w:rPr>
        <w:t xml:space="preserve">реєстр. </w:t>
      </w:r>
      <w:r w:rsidR="00AB5FDE" w:rsidRPr="002E5634">
        <w:rPr>
          <w:rFonts w:ascii="Times New Roman" w:hAnsi="Times New Roman"/>
          <w:sz w:val="28"/>
          <w:szCs w:val="28"/>
          <w:lang w:val="uk-UA"/>
        </w:rPr>
        <w:t>№</w:t>
      </w:r>
      <w:r w:rsidR="0026484F" w:rsidRPr="002E5634">
        <w:rPr>
          <w:rFonts w:ascii="Times New Roman" w:hAnsi="Times New Roman"/>
          <w:sz w:val="28"/>
          <w:szCs w:val="28"/>
          <w:lang w:val="uk-UA"/>
        </w:rPr>
        <w:t xml:space="preserve"> 5315 від 29.03.2021</w:t>
      </w:r>
      <w:r w:rsidRPr="002E5634">
        <w:rPr>
          <w:rFonts w:ascii="Times New Roman" w:hAnsi="Times New Roman"/>
          <w:sz w:val="28"/>
          <w:szCs w:val="28"/>
          <w:lang w:val="uk-UA"/>
        </w:rPr>
        <w:t xml:space="preserve">), внесений народними депутатами України </w:t>
      </w:r>
      <w:proofErr w:type="spellStart"/>
      <w:r w:rsidR="00AB5FDE" w:rsidRPr="002E5634">
        <w:rPr>
          <w:rFonts w:ascii="Times New Roman" w:hAnsi="Times New Roman"/>
          <w:sz w:val="28"/>
          <w:szCs w:val="28"/>
          <w:lang w:val="uk-UA"/>
        </w:rPr>
        <w:t>Гетманцевим</w:t>
      </w:r>
      <w:proofErr w:type="spellEnd"/>
      <w:r w:rsidR="00AB5FDE" w:rsidRPr="002E5634">
        <w:rPr>
          <w:rFonts w:ascii="Times New Roman" w:hAnsi="Times New Roman"/>
          <w:sz w:val="28"/>
          <w:szCs w:val="28"/>
          <w:lang w:val="uk-UA"/>
        </w:rPr>
        <w:t xml:space="preserve"> Д.О.</w:t>
      </w:r>
      <w:r w:rsidR="002F7BFD" w:rsidRPr="002E5634">
        <w:rPr>
          <w:rFonts w:ascii="Times New Roman" w:hAnsi="Times New Roman"/>
          <w:sz w:val="28"/>
          <w:szCs w:val="28"/>
          <w:lang w:val="uk-UA"/>
        </w:rPr>
        <w:t xml:space="preserve"> </w:t>
      </w:r>
      <w:r w:rsidRPr="002E5634">
        <w:rPr>
          <w:rFonts w:ascii="Times New Roman" w:hAnsi="Times New Roman"/>
          <w:sz w:val="28"/>
          <w:szCs w:val="28"/>
          <w:lang w:val="uk-UA"/>
        </w:rPr>
        <w:t>та іншими</w:t>
      </w:r>
      <w:r w:rsidR="002F7BFD" w:rsidRPr="002E5634">
        <w:rPr>
          <w:rFonts w:ascii="Times New Roman" w:hAnsi="Times New Roman"/>
          <w:sz w:val="28"/>
          <w:szCs w:val="28"/>
          <w:lang w:val="uk-UA"/>
        </w:rPr>
        <w:t>.</w:t>
      </w:r>
    </w:p>
    <w:p w:rsidR="0026484F" w:rsidRPr="002E5634" w:rsidRDefault="0026484F" w:rsidP="002E5634">
      <w:pPr>
        <w:widowControl w:val="0"/>
        <w:autoSpaceDE w:val="0"/>
        <w:autoSpaceDN w:val="0"/>
        <w:adjustRightInd w:val="0"/>
        <w:spacing w:after="120" w:line="240" w:lineRule="auto"/>
        <w:ind w:firstLine="709"/>
        <w:jc w:val="both"/>
        <w:rPr>
          <w:rFonts w:ascii="Times New Roman" w:hAnsi="Times New Roman"/>
          <w:sz w:val="28"/>
          <w:szCs w:val="28"/>
          <w:lang w:val="uk-UA"/>
        </w:rPr>
      </w:pPr>
      <w:r w:rsidRPr="002E5634">
        <w:rPr>
          <w:rFonts w:ascii="Times New Roman" w:hAnsi="Times New Roman"/>
          <w:sz w:val="28"/>
          <w:szCs w:val="28"/>
          <w:lang w:val="uk-UA"/>
        </w:rPr>
        <w:t xml:space="preserve">Метою законопроекту є оновлення відносин у сфері страхування, загальних правових засад здійснення діяльності зі страхування, а також визначення </w:t>
      </w:r>
      <w:bookmarkStart w:id="0" w:name="_Hlk59444615"/>
      <w:r w:rsidRPr="002E5634">
        <w:rPr>
          <w:rFonts w:ascii="Times New Roman" w:hAnsi="Times New Roman"/>
          <w:sz w:val="28"/>
          <w:szCs w:val="28"/>
          <w:lang w:val="uk-UA"/>
        </w:rPr>
        <w:t xml:space="preserve">повноважень Національного банку України із здійснення </w:t>
      </w:r>
      <w:bookmarkEnd w:id="0"/>
      <w:r w:rsidRPr="002E5634">
        <w:rPr>
          <w:rFonts w:ascii="Times New Roman" w:hAnsi="Times New Roman"/>
          <w:sz w:val="28"/>
          <w:szCs w:val="28"/>
          <w:lang w:val="uk-UA"/>
        </w:rPr>
        <w:t>планових заходів державного нагляду (контролю) за діяльністю страховиків відповідно до кращих міжнародних практик, що дозволить забезпечити функціонування ефективного ринку страхових послуг як невід’ємної частини економіки України та належний рівень захищеності клієнтів.</w:t>
      </w:r>
    </w:p>
    <w:p w:rsidR="0026484F" w:rsidRPr="002E5634" w:rsidRDefault="0026484F" w:rsidP="002E5634">
      <w:pPr>
        <w:widowControl w:val="0"/>
        <w:autoSpaceDE w:val="0"/>
        <w:autoSpaceDN w:val="0"/>
        <w:adjustRightInd w:val="0"/>
        <w:spacing w:after="120" w:line="240" w:lineRule="auto"/>
        <w:ind w:firstLine="709"/>
        <w:rPr>
          <w:rFonts w:ascii="Times New Roman" w:hAnsi="Times New Roman"/>
          <w:b/>
          <w:sz w:val="28"/>
          <w:szCs w:val="28"/>
          <w:lang w:val="uk-UA"/>
        </w:rPr>
      </w:pPr>
      <w:r w:rsidRPr="002E5634">
        <w:rPr>
          <w:rFonts w:ascii="Times New Roman" w:hAnsi="Times New Roman"/>
          <w:b/>
          <w:sz w:val="28"/>
          <w:szCs w:val="28"/>
          <w:lang w:val="uk-UA"/>
        </w:rPr>
        <w:t>Положеннями законопроекту пропонується:</w:t>
      </w:r>
    </w:p>
    <w:p w:rsidR="0037571D" w:rsidRPr="002E5634" w:rsidRDefault="0037571D" w:rsidP="002E5634">
      <w:pPr>
        <w:pStyle w:val="af1"/>
        <w:widowControl w:val="0"/>
        <w:numPr>
          <w:ilvl w:val="0"/>
          <w:numId w:val="5"/>
        </w:numPr>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iCs/>
          <w:color w:val="000000" w:themeColor="text1"/>
          <w:sz w:val="28"/>
          <w:szCs w:val="28"/>
          <w:lang w:val="uk-UA"/>
        </w:rPr>
        <w:t>удосконалення термінології</w:t>
      </w:r>
      <w:r w:rsidRPr="002E5634">
        <w:rPr>
          <w:rFonts w:ascii="Times New Roman" w:hAnsi="Times New Roman"/>
          <w:color w:val="000000" w:themeColor="text1"/>
          <w:sz w:val="28"/>
          <w:szCs w:val="28"/>
          <w:lang w:val="uk-UA"/>
        </w:rPr>
        <w:t xml:space="preserve"> – визначено всі основні поняття, що стосуються сфери страхування; </w:t>
      </w:r>
    </w:p>
    <w:p w:rsidR="0037571D" w:rsidRPr="002E5634" w:rsidRDefault="0037571D" w:rsidP="002E5634">
      <w:pPr>
        <w:pStyle w:val="af1"/>
        <w:widowControl w:val="0"/>
        <w:numPr>
          <w:ilvl w:val="0"/>
          <w:numId w:val="5"/>
        </w:numPr>
        <w:autoSpaceDE w:val="0"/>
        <w:autoSpaceDN w:val="0"/>
        <w:adjustRightInd w:val="0"/>
        <w:spacing w:after="120" w:line="240" w:lineRule="auto"/>
        <w:ind w:left="0" w:firstLine="709"/>
        <w:contextualSpacing w:val="0"/>
        <w:jc w:val="both"/>
        <w:rPr>
          <w:rFonts w:ascii="Times New Roman" w:hAnsi="Times New Roman"/>
          <w:iCs/>
          <w:color w:val="000000" w:themeColor="text1"/>
          <w:sz w:val="28"/>
          <w:szCs w:val="28"/>
          <w:lang w:val="uk-UA"/>
        </w:rPr>
      </w:pPr>
      <w:r w:rsidRPr="002E5634">
        <w:rPr>
          <w:rFonts w:ascii="Times New Roman" w:hAnsi="Times New Roman"/>
          <w:iCs/>
          <w:color w:val="000000" w:themeColor="text1"/>
          <w:sz w:val="28"/>
          <w:szCs w:val="28"/>
          <w:lang w:val="uk-UA"/>
        </w:rPr>
        <w:t>оновлення підходу до ліцензування страховиків:</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новий порядок отримання єдиної ліцензії на здійснення діяльності зі страхування з можливістю її звуження та розширення;</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право страховика надавати гарантії в рамках ліцензії на здійснення діяльності зі страхування;</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 xml:space="preserve">можливість ліцензування страховика як професійного </w:t>
      </w:r>
      <w:proofErr w:type="spellStart"/>
      <w:r w:rsidRPr="002E5634">
        <w:rPr>
          <w:rFonts w:ascii="Times New Roman" w:hAnsi="Times New Roman"/>
          <w:color w:val="000000" w:themeColor="text1"/>
          <w:sz w:val="28"/>
          <w:szCs w:val="28"/>
          <w:lang w:val="uk-UA"/>
        </w:rPr>
        <w:t>перестраховика</w:t>
      </w:r>
      <w:proofErr w:type="spellEnd"/>
      <w:r w:rsidRPr="002E5634">
        <w:rPr>
          <w:rFonts w:ascii="Times New Roman" w:hAnsi="Times New Roman"/>
          <w:color w:val="000000" w:themeColor="text1"/>
          <w:sz w:val="28"/>
          <w:szCs w:val="28"/>
          <w:lang w:val="uk-UA"/>
        </w:rPr>
        <w:t xml:space="preserve"> на підставі ліцензії на здійснення діяльності з вхідного перестрахування;</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перехід від обов’язкових видів страхування до обов’язку наявності укладеного договору страхування за окремими видами діяльності;</w:t>
      </w:r>
    </w:p>
    <w:p w:rsidR="0037571D" w:rsidRPr="002E5634" w:rsidRDefault="0037571D" w:rsidP="002E5634">
      <w:pPr>
        <w:pStyle w:val="af1"/>
        <w:widowControl w:val="0"/>
        <w:numPr>
          <w:ilvl w:val="0"/>
          <w:numId w:val="5"/>
        </w:numPr>
        <w:autoSpaceDE w:val="0"/>
        <w:autoSpaceDN w:val="0"/>
        <w:adjustRightInd w:val="0"/>
        <w:spacing w:after="120" w:line="240" w:lineRule="auto"/>
        <w:ind w:left="0" w:firstLine="709"/>
        <w:contextualSpacing w:val="0"/>
        <w:jc w:val="both"/>
        <w:rPr>
          <w:rFonts w:ascii="Times New Roman" w:hAnsi="Times New Roman"/>
          <w:iCs/>
          <w:color w:val="000000" w:themeColor="text1"/>
          <w:sz w:val="28"/>
          <w:szCs w:val="28"/>
          <w:lang w:val="uk-UA"/>
        </w:rPr>
      </w:pPr>
      <w:r w:rsidRPr="002E5634">
        <w:rPr>
          <w:rFonts w:ascii="Times New Roman" w:hAnsi="Times New Roman"/>
          <w:color w:val="000000" w:themeColor="text1"/>
          <w:sz w:val="28"/>
          <w:szCs w:val="28"/>
          <w:lang w:val="uk-UA"/>
        </w:rPr>
        <w:t xml:space="preserve">удосконалення </w:t>
      </w:r>
      <w:r w:rsidRPr="002E5634">
        <w:rPr>
          <w:rFonts w:ascii="Times New Roman" w:hAnsi="Times New Roman"/>
          <w:iCs/>
          <w:color w:val="000000"/>
          <w:sz w:val="28"/>
          <w:szCs w:val="28"/>
          <w:lang w:val="uk-UA"/>
        </w:rPr>
        <w:t>вимог до власників істотної участі страховика</w:t>
      </w:r>
      <w:r w:rsidRPr="002E5634">
        <w:rPr>
          <w:rFonts w:ascii="Times New Roman" w:hAnsi="Times New Roman"/>
          <w:iCs/>
          <w:color w:val="000000" w:themeColor="text1"/>
          <w:sz w:val="28"/>
          <w:szCs w:val="28"/>
          <w:lang w:val="uk-UA"/>
        </w:rPr>
        <w:t>:</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lastRenderedPageBreak/>
        <w:t>обов’язковість регулярного подання та оприлюднення актуальної інформації про структуру власності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запровадження більш сутнісних вимог щодо підтвердження належного фінансового/майнового стану та ділової репутації засновників та власників істотної участі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встановлення принципу, згідно з яким засновники страховика та власники істотної участі в ньому повинні довести Національному банку України  відповідність свого фінансового/майнового стану та ділової репутації визначеним законодавством вимогам;</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право Національного банку України вимагати припинення участі у страховику, накладати заборону на збільшення участі у страховику та на відчуження акцій;</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посилення відповідальності за порушення процедури погодження набуття істотної участі, зокрема встановлення наслідків у вигляді нікчемності правочину про набуття такої участі без погодження Національного банку України або за наявності заборони на таке набуття;</w:t>
      </w:r>
    </w:p>
    <w:p w:rsidR="0037571D" w:rsidRPr="002E5634" w:rsidRDefault="0037571D" w:rsidP="002E5634">
      <w:pPr>
        <w:pStyle w:val="af1"/>
        <w:widowControl w:val="0"/>
        <w:numPr>
          <w:ilvl w:val="0"/>
          <w:numId w:val="5"/>
        </w:numPr>
        <w:autoSpaceDE w:val="0"/>
        <w:autoSpaceDN w:val="0"/>
        <w:adjustRightInd w:val="0"/>
        <w:spacing w:after="120" w:line="240" w:lineRule="auto"/>
        <w:ind w:left="0" w:firstLine="709"/>
        <w:contextualSpacing w:val="0"/>
        <w:jc w:val="both"/>
        <w:rPr>
          <w:rFonts w:ascii="Times New Roman" w:hAnsi="Times New Roman"/>
          <w:color w:val="000000"/>
          <w:sz w:val="28"/>
          <w:szCs w:val="28"/>
          <w:lang w:val="uk-UA"/>
        </w:rPr>
      </w:pPr>
      <w:r w:rsidRPr="002E5634">
        <w:rPr>
          <w:rFonts w:ascii="Times New Roman" w:hAnsi="Times New Roman"/>
          <w:color w:val="000000" w:themeColor="text1"/>
          <w:sz w:val="28"/>
          <w:szCs w:val="28"/>
          <w:lang w:val="uk-UA"/>
        </w:rPr>
        <w:t>запровадження нового підходу в регулюванні діяльності осіб, які мають</w:t>
      </w:r>
      <w:r w:rsidRPr="002E5634">
        <w:rPr>
          <w:rFonts w:ascii="Times New Roman" w:hAnsi="Times New Roman"/>
          <w:color w:val="000000"/>
          <w:sz w:val="28"/>
          <w:szCs w:val="28"/>
          <w:lang w:val="uk-UA"/>
        </w:rPr>
        <w:t xml:space="preserve"> право здійснювати реалізацію страхових та перестрахових продуктів</w:t>
      </w:r>
      <w:r w:rsidR="002E5634" w:rsidRPr="002E5634">
        <w:rPr>
          <w:rFonts w:ascii="Times New Roman" w:hAnsi="Times New Roman"/>
          <w:color w:val="000000"/>
          <w:sz w:val="28"/>
          <w:szCs w:val="28"/>
          <w:lang w:val="uk-UA"/>
        </w:rPr>
        <w:t>:</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встановлення професійних та кваліфікаційних вимог щодо осіб, які здійснюють діяльність з реалізації страхових продуктів; </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запровадження єдиного реєстру страхових посередників (страхові агенти, страхові та перестрахові брокери та додаткові страхові агенти) та переліків працівників з продажів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запровадження нового підходу щодо навчання та підвищення кваліфікації осіб, які здійснюють реалізацію страхових та перестрахових продуктів;</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розширення переліку освітніх закладів та освітніх платформ, де можуть проходити навчання страхові посередники, а також працівники з продажів страховика та страхових посередників;</w:t>
      </w:r>
    </w:p>
    <w:p w:rsidR="0037571D" w:rsidRPr="002E5634" w:rsidRDefault="0037571D" w:rsidP="002E5634">
      <w:pPr>
        <w:pStyle w:val="af1"/>
        <w:widowControl w:val="0"/>
        <w:numPr>
          <w:ilvl w:val="0"/>
          <w:numId w:val="5"/>
        </w:numPr>
        <w:autoSpaceDE w:val="0"/>
        <w:autoSpaceDN w:val="0"/>
        <w:adjustRightInd w:val="0"/>
        <w:spacing w:after="120" w:line="240" w:lineRule="auto"/>
        <w:ind w:left="0" w:firstLine="709"/>
        <w:contextualSpacing w:val="0"/>
        <w:jc w:val="both"/>
        <w:rPr>
          <w:rFonts w:ascii="Times New Roman" w:eastAsia="MS Mincho" w:hAnsi="Times New Roman"/>
          <w:iCs/>
          <w:sz w:val="28"/>
          <w:szCs w:val="28"/>
          <w:lang w:val="uk-UA"/>
        </w:rPr>
      </w:pPr>
      <w:r w:rsidRPr="002E5634">
        <w:rPr>
          <w:rFonts w:ascii="Times New Roman" w:eastAsia="MS Mincho" w:hAnsi="Times New Roman"/>
          <w:sz w:val="28"/>
          <w:szCs w:val="28"/>
          <w:lang w:val="uk-UA"/>
        </w:rPr>
        <w:t xml:space="preserve">вдосконалення </w:t>
      </w:r>
      <w:r w:rsidRPr="002E5634">
        <w:rPr>
          <w:rFonts w:ascii="Times New Roman" w:eastAsia="MS Mincho" w:hAnsi="Times New Roman"/>
          <w:iCs/>
          <w:sz w:val="28"/>
          <w:szCs w:val="28"/>
          <w:lang w:val="uk-UA"/>
        </w:rPr>
        <w:t>питань корпоративного управління, системи внутрішнього контролю та управління ризиками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визначення переліку питань, що належать до виключної компетенції ради страховика в частині організації корпоративного управління;</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створення законодавчих передумов для підвищення ефективності та якості роботи ради страховиків;</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запровадження інституту незалежних директорів та постійних комітетів ради (аудиту, винагород, ризиків) для значимих страховиків;</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визначення вимог до формування складу наглядової ради страховика та правління, їх колективної придатності з метою забезпечення ефективного управління та контролю  за діяльністю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lastRenderedPageBreak/>
        <w:t>запровадження процедури погодження керівників та осіб, що виконують ключові функції, що забезпечить перевірку їх відповідності вимогам щодо професійної придатності та ділової репутації;</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запровадження диференційованих підходів для страховиків в контексті моделі побудови корпоративного управління та системи внутрішнього контролю залежно від розміру, характеру діяльності, статусу страховика як значимого тощо;</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 xml:space="preserve">визначення вимог щодо </w:t>
      </w:r>
      <w:proofErr w:type="spellStart"/>
      <w:r w:rsidRPr="002E5634">
        <w:rPr>
          <w:rFonts w:ascii="Times New Roman" w:hAnsi="Times New Roman"/>
          <w:color w:val="000000" w:themeColor="text1"/>
          <w:sz w:val="28"/>
          <w:szCs w:val="28"/>
          <w:lang w:val="uk-UA"/>
        </w:rPr>
        <w:t>аутсорсингу</w:t>
      </w:r>
      <w:proofErr w:type="spellEnd"/>
      <w:r w:rsidRPr="002E5634">
        <w:rPr>
          <w:rFonts w:ascii="Times New Roman" w:hAnsi="Times New Roman"/>
          <w:color w:val="000000" w:themeColor="text1"/>
          <w:sz w:val="28"/>
          <w:szCs w:val="28"/>
          <w:lang w:val="uk-UA"/>
        </w:rPr>
        <w:t xml:space="preserve"> функцій та процесів у страховику; </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посилення ролі осіб, що виконують у страховику ключові функції внутрішнього контролю (управління ризиками та контроль за дотриманням норм (комплаєнс), внутрішнього аудиту та актуарної функції);</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 xml:space="preserve">встановлення вимог до головного ризик-менеджера, головного комплаєнс-менеджера, головного внутрішнього аудитора та відповідального актуарія; </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встановлення вимог щодо створення в страховику системи внутрішнього контролю, запровадження обов’язковості створення підрозділу контролю за дотриманням норм (комплаєнс), підрозділу з управління ризиками та запровадження відповідального за актуарну функцію (відповідального актуарія) для значимого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встановлення права Національного банку України вимагати заміни головного ризик-менеджера, головного комплаєнс-менеджера, керівника підрозділу внутрішнього аудиту, відповідального актуарія, якщо їх професійна придатність та/або ділова репутація не відповідають встановленим вимогам;</w:t>
      </w:r>
    </w:p>
    <w:p w:rsidR="0037571D" w:rsidRPr="002E5634" w:rsidRDefault="0037571D" w:rsidP="002E5634">
      <w:pPr>
        <w:pStyle w:val="af1"/>
        <w:widowControl w:val="0"/>
        <w:numPr>
          <w:ilvl w:val="0"/>
          <w:numId w:val="5"/>
        </w:numPr>
        <w:autoSpaceDE w:val="0"/>
        <w:autoSpaceDN w:val="0"/>
        <w:adjustRightInd w:val="0"/>
        <w:spacing w:after="120" w:line="240" w:lineRule="auto"/>
        <w:ind w:left="0" w:firstLine="709"/>
        <w:contextualSpacing w:val="0"/>
        <w:jc w:val="both"/>
        <w:rPr>
          <w:rFonts w:ascii="Times New Roman" w:eastAsia="MS Mincho" w:hAnsi="Times New Roman"/>
          <w:sz w:val="28"/>
          <w:szCs w:val="28"/>
          <w:lang w:val="uk-UA"/>
        </w:rPr>
      </w:pPr>
      <w:r w:rsidRPr="002E5634">
        <w:rPr>
          <w:rFonts w:ascii="Times New Roman" w:eastAsia="MS Mincho" w:hAnsi="Times New Roman"/>
          <w:iCs/>
          <w:sz w:val="28"/>
          <w:szCs w:val="28"/>
          <w:lang w:val="uk-UA"/>
        </w:rPr>
        <w:t>запровадження нових підходів до необхідного наявного капіталу та вимог до платоспроможності страховика</w:t>
      </w:r>
      <w:r w:rsidRPr="002E5634">
        <w:rPr>
          <w:rFonts w:ascii="Times New Roman" w:eastAsia="MS Mincho" w:hAnsi="Times New Roman"/>
          <w:sz w:val="28"/>
          <w:szCs w:val="28"/>
          <w:lang w:val="uk-UA"/>
        </w:rPr>
        <w:t>:</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впровадження диференційованих підходів до оцінки платоспроможності страховика відповідно до ступеня значимості їх діяльності на страховому ринку та рівня ризикованості їх операцій – базовий (Платоспроможність II) та спрощений (Платоспроможність I);</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 xml:space="preserve">визначення нових вимог щодо наявності у страховика на постійній основі регулятивного капіталу та визначення його </w:t>
      </w:r>
      <w:proofErr w:type="spellStart"/>
      <w:r w:rsidRPr="002E5634">
        <w:rPr>
          <w:rFonts w:ascii="Times New Roman" w:hAnsi="Times New Roman"/>
          <w:color w:val="000000" w:themeColor="text1"/>
          <w:sz w:val="28"/>
          <w:szCs w:val="28"/>
          <w:lang w:val="uk-UA"/>
        </w:rPr>
        <w:t>трирівневої</w:t>
      </w:r>
      <w:proofErr w:type="spellEnd"/>
      <w:r w:rsidRPr="002E5634">
        <w:rPr>
          <w:rFonts w:ascii="Times New Roman" w:hAnsi="Times New Roman"/>
          <w:color w:val="000000" w:themeColor="text1"/>
          <w:sz w:val="28"/>
          <w:szCs w:val="28"/>
          <w:lang w:val="uk-UA"/>
        </w:rPr>
        <w:t xml:space="preserve"> структури в залежності від здатності його складових поглинати збитки та субординації зобов’язань для забезпечення безперервної діяльності та у разі припинення діяльності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встановлення вимоги щодо дотримання страховиком на постійній основі мінімального капіталу та капіталу платоспроможності, розмір яких визначається в залежності від розміру страховика, притаманних його діяльності ризиків та складності класів страхування, на страхування за якими отримано ліцензію;</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 xml:space="preserve">встановлення вимог до статутного капіталу страховиків на рівні абсолютного значення мінімального капіталу; </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lastRenderedPageBreak/>
        <w:t>передбачення можливості та окремого порядку спрощеної капіталізації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встановлення права Національного банку України визначати принципи та вимоги до розрахунку технічних резервів, припущень, на яких вони базуватимуться, а також встановлювати окремі вимоги до покриття та інвестування активів, якими покриваються технічні резерви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посилення ролі відповідального актуарія, в тому числі запровадження його персональної відповідальності за неналежну діяльність;</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передбачення окремих звітів про платоспроможність та фінансовий стан страховика (страхової групи), розширення та поглиблення актуарного звіту відповідального актуарія;</w:t>
      </w:r>
    </w:p>
    <w:p w:rsidR="0037571D" w:rsidRPr="002E5634" w:rsidRDefault="0037571D" w:rsidP="002E5634">
      <w:pPr>
        <w:pStyle w:val="af1"/>
        <w:widowControl w:val="0"/>
        <w:numPr>
          <w:ilvl w:val="0"/>
          <w:numId w:val="5"/>
        </w:numPr>
        <w:autoSpaceDE w:val="0"/>
        <w:autoSpaceDN w:val="0"/>
        <w:adjustRightInd w:val="0"/>
        <w:spacing w:after="120" w:line="240" w:lineRule="auto"/>
        <w:ind w:left="0" w:firstLine="709"/>
        <w:contextualSpacing w:val="0"/>
        <w:jc w:val="both"/>
        <w:rPr>
          <w:rFonts w:ascii="Times New Roman" w:hAnsi="Times New Roman"/>
          <w:color w:val="000000"/>
          <w:sz w:val="28"/>
          <w:szCs w:val="28"/>
          <w:lang w:val="uk-UA"/>
        </w:rPr>
      </w:pPr>
      <w:r w:rsidRPr="002E5634">
        <w:rPr>
          <w:rFonts w:ascii="Times New Roman" w:hAnsi="Times New Roman"/>
          <w:color w:val="000000"/>
          <w:sz w:val="28"/>
          <w:szCs w:val="28"/>
          <w:lang w:val="uk-UA"/>
        </w:rPr>
        <w:t>запровадження ефективних процедур виходу страховика з ринку:</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sz w:val="28"/>
          <w:szCs w:val="28"/>
          <w:lang w:val="uk-UA"/>
        </w:rPr>
        <w:t>з</w:t>
      </w:r>
      <w:r w:rsidRPr="002E5634">
        <w:rPr>
          <w:rFonts w:ascii="Times New Roman" w:hAnsi="Times New Roman"/>
          <w:color w:val="000000" w:themeColor="text1"/>
          <w:sz w:val="28"/>
          <w:szCs w:val="28"/>
          <w:lang w:val="uk-UA"/>
        </w:rPr>
        <w:t>апровадження процедури передачі страхового портфелю або його частини іншому страховику;</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врегулювання процедури добровільної реорганізації та ліквідації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запровадження процедури примусового виходу з ринку за рішенням Національного банку України (з окремими процедурами для страховиків, які мають зобов’язання за договорами страхування, та страховиків, у яких такі зобов’язання відсутні);</w:t>
      </w:r>
    </w:p>
    <w:p w:rsidR="0037571D" w:rsidRPr="002E5634" w:rsidRDefault="0037571D" w:rsidP="002E5634">
      <w:pPr>
        <w:pStyle w:val="af1"/>
        <w:widowControl w:val="0"/>
        <w:numPr>
          <w:ilvl w:val="0"/>
          <w:numId w:val="5"/>
        </w:numPr>
        <w:autoSpaceDE w:val="0"/>
        <w:autoSpaceDN w:val="0"/>
        <w:adjustRightInd w:val="0"/>
        <w:spacing w:after="120" w:line="240" w:lineRule="auto"/>
        <w:ind w:left="0" w:firstLine="709"/>
        <w:contextualSpacing w:val="0"/>
        <w:jc w:val="both"/>
        <w:rPr>
          <w:rFonts w:ascii="Times New Roman" w:hAnsi="Times New Roman"/>
          <w:sz w:val="28"/>
          <w:szCs w:val="28"/>
          <w:lang w:val="uk-UA"/>
        </w:rPr>
      </w:pPr>
      <w:r w:rsidRPr="002E5634">
        <w:rPr>
          <w:rFonts w:ascii="Times New Roman" w:hAnsi="Times New Roman"/>
          <w:sz w:val="28"/>
          <w:szCs w:val="28"/>
          <w:lang w:val="uk-UA"/>
        </w:rPr>
        <w:t>оновлення процедур нагляду:</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запровадження коригувальних заходів та заходів раннього реагування як інструменту попередження ризиків визнання страховика неплатоспроможним;</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запровадження ризик-орієнтований підходу до нагляду за страховиками;</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впровадження інструментів раннього виявлення ризиків в діяльності страховика (план фінансування та план відновлення діяльності страховика);</w:t>
      </w:r>
    </w:p>
    <w:p w:rsidR="0037571D" w:rsidRPr="002E5634" w:rsidRDefault="0037571D" w:rsidP="002E5634">
      <w:pPr>
        <w:pStyle w:val="af1"/>
        <w:widowControl w:val="0"/>
        <w:numPr>
          <w:ilvl w:val="0"/>
          <w:numId w:val="6"/>
        </w:numPr>
        <w:tabs>
          <w:tab w:val="left" w:pos="993"/>
        </w:tabs>
        <w:autoSpaceDE w:val="0"/>
        <w:autoSpaceDN w:val="0"/>
        <w:adjustRightInd w:val="0"/>
        <w:spacing w:after="120" w:line="240" w:lineRule="auto"/>
        <w:ind w:left="0" w:firstLine="709"/>
        <w:contextualSpacing w:val="0"/>
        <w:jc w:val="both"/>
        <w:rPr>
          <w:rFonts w:ascii="Times New Roman" w:hAnsi="Times New Roman"/>
          <w:color w:val="000000" w:themeColor="text1"/>
          <w:sz w:val="28"/>
          <w:szCs w:val="28"/>
          <w:lang w:val="uk-UA"/>
        </w:rPr>
      </w:pPr>
      <w:r w:rsidRPr="002E5634">
        <w:rPr>
          <w:rFonts w:ascii="Times New Roman" w:hAnsi="Times New Roman"/>
          <w:color w:val="000000" w:themeColor="text1"/>
          <w:sz w:val="28"/>
          <w:szCs w:val="28"/>
          <w:lang w:val="uk-UA"/>
        </w:rPr>
        <w:t>впровадження пропорційного підходу у нагляді за страховиками залежно від ступеня значимості їх діяльності на страховому ринку.</w:t>
      </w:r>
    </w:p>
    <w:p w:rsidR="0026484F" w:rsidRPr="002E5634" w:rsidRDefault="0026484F" w:rsidP="002E5634">
      <w:pPr>
        <w:widowControl w:val="0"/>
        <w:autoSpaceDE w:val="0"/>
        <w:autoSpaceDN w:val="0"/>
        <w:adjustRightInd w:val="0"/>
        <w:spacing w:after="120" w:line="240" w:lineRule="auto"/>
        <w:ind w:firstLine="709"/>
        <w:jc w:val="both"/>
        <w:rPr>
          <w:rFonts w:ascii="Times New Roman" w:hAnsi="Times New Roman"/>
          <w:color w:val="000000"/>
          <w:sz w:val="28"/>
          <w:szCs w:val="28"/>
          <w:lang w:val="uk-UA"/>
        </w:rPr>
      </w:pPr>
      <w:r w:rsidRPr="002E5634">
        <w:rPr>
          <w:rFonts w:ascii="Times New Roman" w:hAnsi="Times New Roman"/>
          <w:sz w:val="28"/>
          <w:szCs w:val="28"/>
          <w:lang w:val="uk-UA"/>
        </w:rPr>
        <w:t xml:space="preserve">Крім цього, законопроектом пропонується </w:t>
      </w:r>
      <w:proofErr w:type="spellStart"/>
      <w:r w:rsidRPr="002E5634">
        <w:rPr>
          <w:rFonts w:ascii="Times New Roman" w:hAnsi="Times New Roman"/>
          <w:sz w:val="28"/>
          <w:szCs w:val="28"/>
          <w:lang w:val="uk-UA"/>
        </w:rPr>
        <w:t>внести</w:t>
      </w:r>
      <w:proofErr w:type="spellEnd"/>
      <w:r w:rsidRPr="002E5634">
        <w:rPr>
          <w:rFonts w:ascii="Times New Roman" w:hAnsi="Times New Roman"/>
          <w:sz w:val="28"/>
          <w:szCs w:val="28"/>
          <w:lang w:val="uk-UA"/>
        </w:rPr>
        <w:t xml:space="preserve"> зміни до низки законодавчих актів України, які кореспондують з пропонованими законопроектом положеннями.</w:t>
      </w:r>
    </w:p>
    <w:p w:rsidR="00C46631" w:rsidRPr="002E5634" w:rsidRDefault="00C46631" w:rsidP="002E5634">
      <w:pPr>
        <w:pStyle w:val="ad"/>
        <w:spacing w:line="240" w:lineRule="auto"/>
        <w:ind w:firstLine="709"/>
        <w:jc w:val="both"/>
        <w:rPr>
          <w:rFonts w:ascii="Times New Roman" w:hAnsi="Times New Roman"/>
          <w:sz w:val="28"/>
          <w:szCs w:val="28"/>
          <w:lang w:val="uk-UA"/>
        </w:rPr>
      </w:pPr>
      <w:r w:rsidRPr="002E5634">
        <w:rPr>
          <w:rFonts w:ascii="Times New Roman" w:hAnsi="Times New Roman"/>
          <w:b/>
          <w:sz w:val="28"/>
          <w:szCs w:val="28"/>
          <w:lang w:val="uk-UA"/>
        </w:rPr>
        <w:t>Головне науково-експертне управління</w:t>
      </w:r>
      <w:r w:rsidRPr="002E5634">
        <w:rPr>
          <w:rFonts w:ascii="Times New Roman" w:hAnsi="Times New Roman"/>
          <w:sz w:val="28"/>
          <w:szCs w:val="28"/>
          <w:lang w:val="uk-UA"/>
        </w:rPr>
        <w:t xml:space="preserve"> Апарату Верховної Ради України у сво</w:t>
      </w:r>
      <w:r w:rsidR="009F4822" w:rsidRPr="002E5634">
        <w:rPr>
          <w:rFonts w:ascii="Times New Roman" w:hAnsi="Times New Roman"/>
          <w:sz w:val="28"/>
          <w:szCs w:val="28"/>
          <w:lang w:val="uk-UA"/>
        </w:rPr>
        <w:t>єму</w:t>
      </w:r>
      <w:r w:rsidRPr="002E5634">
        <w:rPr>
          <w:rFonts w:ascii="Times New Roman" w:hAnsi="Times New Roman"/>
          <w:sz w:val="28"/>
          <w:szCs w:val="28"/>
          <w:lang w:val="uk-UA"/>
        </w:rPr>
        <w:t xml:space="preserve"> висновк</w:t>
      </w:r>
      <w:r w:rsidR="009F4822" w:rsidRPr="002E5634">
        <w:rPr>
          <w:rFonts w:ascii="Times New Roman" w:hAnsi="Times New Roman"/>
          <w:sz w:val="28"/>
          <w:szCs w:val="28"/>
          <w:lang w:val="uk-UA"/>
        </w:rPr>
        <w:t>у</w:t>
      </w:r>
      <w:r w:rsidRPr="002E5634">
        <w:rPr>
          <w:rFonts w:ascii="Times New Roman" w:hAnsi="Times New Roman"/>
          <w:sz w:val="28"/>
          <w:szCs w:val="28"/>
          <w:lang w:val="uk-UA" w:eastAsia="uk-UA"/>
        </w:rPr>
        <w:t xml:space="preserve"> </w:t>
      </w:r>
      <w:r w:rsidR="008B61F5" w:rsidRPr="002E5634">
        <w:rPr>
          <w:rFonts w:ascii="Times New Roman" w:hAnsi="Times New Roman"/>
          <w:sz w:val="28"/>
          <w:szCs w:val="28"/>
          <w:lang w:val="uk-UA"/>
        </w:rPr>
        <w:t>№ 16/03-2021/158795 від 14.05.2021</w:t>
      </w:r>
      <w:r w:rsidRPr="002E5634">
        <w:rPr>
          <w:rFonts w:ascii="Times New Roman" w:hAnsi="Times New Roman"/>
          <w:sz w:val="28"/>
          <w:szCs w:val="28"/>
          <w:lang w:val="uk-UA"/>
        </w:rPr>
        <w:t xml:space="preserve"> висловлює зауваження до подан</w:t>
      </w:r>
      <w:r w:rsidR="009F4822" w:rsidRPr="002E5634">
        <w:rPr>
          <w:rFonts w:ascii="Times New Roman" w:hAnsi="Times New Roman"/>
          <w:sz w:val="28"/>
          <w:szCs w:val="28"/>
          <w:lang w:val="uk-UA"/>
        </w:rPr>
        <w:t>ого</w:t>
      </w:r>
      <w:r w:rsidRPr="002E5634">
        <w:rPr>
          <w:rFonts w:ascii="Times New Roman" w:hAnsi="Times New Roman"/>
          <w:sz w:val="28"/>
          <w:szCs w:val="28"/>
          <w:lang w:val="uk-UA"/>
        </w:rPr>
        <w:t xml:space="preserve"> законопроект</w:t>
      </w:r>
      <w:r w:rsidR="009F4822" w:rsidRPr="002E5634">
        <w:rPr>
          <w:rFonts w:ascii="Times New Roman" w:hAnsi="Times New Roman"/>
          <w:sz w:val="28"/>
          <w:szCs w:val="28"/>
          <w:lang w:val="uk-UA"/>
        </w:rPr>
        <w:t>у</w:t>
      </w:r>
      <w:r w:rsidRPr="002E5634">
        <w:rPr>
          <w:rFonts w:ascii="Times New Roman" w:hAnsi="Times New Roman"/>
          <w:sz w:val="28"/>
          <w:szCs w:val="28"/>
          <w:lang w:val="uk-UA"/>
        </w:rPr>
        <w:t>.</w:t>
      </w:r>
    </w:p>
    <w:p w:rsidR="008B61F5" w:rsidRPr="002E5634" w:rsidRDefault="0060671A" w:rsidP="002E5634">
      <w:pPr>
        <w:autoSpaceDE w:val="0"/>
        <w:autoSpaceDN w:val="0"/>
        <w:adjustRightInd w:val="0"/>
        <w:spacing w:after="120" w:line="240" w:lineRule="auto"/>
        <w:ind w:firstLine="709"/>
        <w:jc w:val="both"/>
        <w:rPr>
          <w:rFonts w:ascii="Times New Roman" w:hAnsi="Times New Roman"/>
          <w:sz w:val="28"/>
          <w:szCs w:val="28"/>
          <w:lang w:val="uk-UA"/>
        </w:rPr>
      </w:pPr>
      <w:r w:rsidRPr="002E5634">
        <w:rPr>
          <w:rFonts w:ascii="Times New Roman" w:hAnsi="Times New Roman"/>
          <w:b/>
          <w:sz w:val="28"/>
          <w:szCs w:val="28"/>
          <w:lang w:val="uk-UA"/>
        </w:rPr>
        <w:t xml:space="preserve">Національний банк України </w:t>
      </w:r>
      <w:r w:rsidRPr="002E5634">
        <w:rPr>
          <w:rFonts w:ascii="Times New Roman" w:hAnsi="Times New Roman"/>
          <w:sz w:val="28"/>
          <w:szCs w:val="28"/>
          <w:lang w:val="uk-UA"/>
        </w:rPr>
        <w:t>у своєму висновку № 18-0009/</w:t>
      </w:r>
      <w:r w:rsidR="008B61F5" w:rsidRPr="002E5634">
        <w:rPr>
          <w:rFonts w:ascii="Times New Roman" w:hAnsi="Times New Roman"/>
          <w:sz w:val="28"/>
          <w:szCs w:val="28"/>
          <w:lang w:val="uk-UA"/>
        </w:rPr>
        <w:t>34593</w:t>
      </w:r>
      <w:r w:rsidRPr="002E5634">
        <w:rPr>
          <w:rFonts w:ascii="Times New Roman" w:hAnsi="Times New Roman"/>
          <w:sz w:val="28"/>
          <w:szCs w:val="28"/>
          <w:lang w:val="uk-UA"/>
        </w:rPr>
        <w:t xml:space="preserve"> від </w:t>
      </w:r>
      <w:r w:rsidR="008B61F5" w:rsidRPr="002E5634">
        <w:rPr>
          <w:rFonts w:ascii="Times New Roman" w:hAnsi="Times New Roman"/>
          <w:sz w:val="28"/>
          <w:szCs w:val="28"/>
          <w:lang w:val="uk-UA"/>
        </w:rPr>
        <w:t>21</w:t>
      </w:r>
      <w:r w:rsidRPr="002E5634">
        <w:rPr>
          <w:rFonts w:ascii="Times New Roman" w:hAnsi="Times New Roman"/>
          <w:sz w:val="28"/>
          <w:szCs w:val="28"/>
          <w:lang w:val="uk-UA"/>
        </w:rPr>
        <w:t>.0</w:t>
      </w:r>
      <w:r w:rsidR="008B61F5" w:rsidRPr="002E5634">
        <w:rPr>
          <w:rFonts w:ascii="Times New Roman" w:hAnsi="Times New Roman"/>
          <w:sz w:val="28"/>
          <w:szCs w:val="28"/>
          <w:lang w:val="uk-UA"/>
        </w:rPr>
        <w:t>4</w:t>
      </w:r>
      <w:r w:rsidRPr="002E5634">
        <w:rPr>
          <w:rFonts w:ascii="Times New Roman" w:hAnsi="Times New Roman"/>
          <w:sz w:val="28"/>
          <w:szCs w:val="28"/>
          <w:lang w:val="uk-UA"/>
        </w:rPr>
        <w:t xml:space="preserve">.2021 зазначив, що </w:t>
      </w:r>
      <w:r w:rsidR="008B61F5" w:rsidRPr="002E5634">
        <w:rPr>
          <w:rFonts w:ascii="Times New Roman" w:hAnsi="Times New Roman"/>
          <w:sz w:val="28"/>
          <w:szCs w:val="28"/>
          <w:lang w:val="uk-UA"/>
        </w:rPr>
        <w:t xml:space="preserve">концептуально підтримує </w:t>
      </w:r>
      <w:r w:rsidR="00EB29AE" w:rsidRPr="002E5634">
        <w:rPr>
          <w:rFonts w:ascii="Times New Roman" w:hAnsi="Times New Roman"/>
          <w:sz w:val="28"/>
          <w:szCs w:val="28"/>
          <w:lang w:val="uk-UA"/>
        </w:rPr>
        <w:t>законопроект</w:t>
      </w:r>
      <w:r w:rsidR="00EB29AE" w:rsidRPr="002E5634">
        <w:rPr>
          <w:rFonts w:ascii="Times New Roman" w:hAnsi="Times New Roman"/>
          <w:sz w:val="28"/>
          <w:szCs w:val="28"/>
          <w:lang w:val="uk-UA"/>
        </w:rPr>
        <w:t xml:space="preserve"> </w:t>
      </w:r>
      <w:r w:rsidR="008B61F5" w:rsidRPr="002E5634">
        <w:rPr>
          <w:rFonts w:ascii="Times New Roman" w:hAnsi="Times New Roman"/>
          <w:sz w:val="28"/>
          <w:szCs w:val="28"/>
          <w:lang w:val="uk-UA"/>
        </w:rPr>
        <w:t xml:space="preserve">як такий, що спрямований на забезпечення формування ефективного, платоспроможного, стійкого, конкурентного страхового ринку та докорінне змінення підходів до регулювання та нагляду за цим сегментом діяльності з надання фінансових </w:t>
      </w:r>
      <w:r w:rsidR="008B61F5" w:rsidRPr="002E5634">
        <w:rPr>
          <w:rFonts w:ascii="Times New Roman" w:hAnsi="Times New Roman"/>
          <w:sz w:val="28"/>
          <w:szCs w:val="28"/>
          <w:lang w:val="uk-UA"/>
        </w:rPr>
        <w:lastRenderedPageBreak/>
        <w:t>послуг, які наразі не відповідають ані сучасним потребам учасників цього ринку, ані кращим європейським практикам.</w:t>
      </w:r>
      <w:r w:rsidR="0037571D" w:rsidRPr="002E5634">
        <w:rPr>
          <w:rFonts w:ascii="Times New Roman" w:hAnsi="Times New Roman"/>
          <w:sz w:val="28"/>
          <w:szCs w:val="28"/>
          <w:lang w:val="uk-UA"/>
        </w:rPr>
        <w:t xml:space="preserve"> </w:t>
      </w:r>
      <w:r w:rsidR="008B61F5" w:rsidRPr="002E5634">
        <w:rPr>
          <w:rFonts w:ascii="Times New Roman" w:hAnsi="Times New Roman"/>
          <w:sz w:val="28"/>
          <w:szCs w:val="28"/>
          <w:lang w:val="uk-UA"/>
        </w:rPr>
        <w:t xml:space="preserve">Водночас Національний банк </w:t>
      </w:r>
      <w:r w:rsidR="00EB29AE">
        <w:rPr>
          <w:rFonts w:ascii="Times New Roman" w:hAnsi="Times New Roman"/>
          <w:sz w:val="28"/>
          <w:szCs w:val="28"/>
          <w:lang w:val="uk-UA"/>
        </w:rPr>
        <w:t xml:space="preserve">України </w:t>
      </w:r>
      <w:r w:rsidR="008B61F5" w:rsidRPr="002E5634">
        <w:rPr>
          <w:rFonts w:ascii="Times New Roman" w:hAnsi="Times New Roman"/>
          <w:sz w:val="28"/>
          <w:szCs w:val="28"/>
          <w:lang w:val="uk-UA"/>
        </w:rPr>
        <w:t>висловлює зауваження та пропозиції до законопроекту.</w:t>
      </w:r>
    </w:p>
    <w:p w:rsidR="0037571D" w:rsidRPr="002E5634" w:rsidRDefault="0037571D" w:rsidP="002E5634">
      <w:pPr>
        <w:autoSpaceDE w:val="0"/>
        <w:autoSpaceDN w:val="0"/>
        <w:adjustRightInd w:val="0"/>
        <w:spacing w:after="120" w:line="240" w:lineRule="auto"/>
        <w:ind w:firstLine="709"/>
        <w:jc w:val="both"/>
        <w:rPr>
          <w:rFonts w:ascii="Times New Roman" w:hAnsi="Times New Roman"/>
          <w:sz w:val="28"/>
          <w:szCs w:val="28"/>
          <w:lang w:val="uk-UA"/>
        </w:rPr>
      </w:pPr>
      <w:r w:rsidRPr="002E5634">
        <w:rPr>
          <w:rFonts w:ascii="Times New Roman" w:hAnsi="Times New Roman"/>
          <w:b/>
          <w:sz w:val="28"/>
          <w:szCs w:val="28"/>
          <w:lang w:val="uk-UA"/>
        </w:rPr>
        <w:t xml:space="preserve">Міністерство розвитку економіки, торгівлі та сільського господарства України </w:t>
      </w:r>
      <w:r w:rsidRPr="002E5634">
        <w:rPr>
          <w:rFonts w:ascii="Times New Roman" w:hAnsi="Times New Roman"/>
          <w:sz w:val="28"/>
          <w:szCs w:val="28"/>
          <w:lang w:val="uk-UA"/>
        </w:rPr>
        <w:t>на виконання доручення Віце-прем’єр-міністра України – Міністра цифрової трансформації України Федорова М. А. разом з Міністерством фінансів України, Міністерством захисту довкілля та природних ресурсів України, Міністерством охорони здоров’я України, Міністерством юстиції України та Національною комісією з цінних паперів і фондового ринку України опрацювало законопроект та у своєму висновку 3022-01/25416-01 від 28.04.2021 повідомляє, що проект Закону може бути підтриманий за умови його доопрацювання і врахування зауважень та пропозицій заінтересованих органів виконавчої влади.</w:t>
      </w:r>
    </w:p>
    <w:p w:rsidR="0037571D" w:rsidRPr="002E5634" w:rsidRDefault="0037571D" w:rsidP="002E5634">
      <w:pPr>
        <w:spacing w:after="120" w:line="240" w:lineRule="auto"/>
        <w:ind w:firstLine="709"/>
        <w:jc w:val="both"/>
        <w:rPr>
          <w:rFonts w:ascii="Times New Roman" w:hAnsi="Times New Roman"/>
          <w:b/>
          <w:sz w:val="28"/>
          <w:szCs w:val="28"/>
          <w:lang w:val="uk-UA"/>
        </w:rPr>
      </w:pPr>
      <w:r w:rsidRPr="002E5634">
        <w:rPr>
          <w:rFonts w:ascii="Times New Roman" w:hAnsi="Times New Roman"/>
          <w:b/>
          <w:sz w:val="28"/>
          <w:szCs w:val="28"/>
          <w:lang w:val="uk-UA"/>
        </w:rPr>
        <w:t xml:space="preserve">З огляду на зазначене </w:t>
      </w:r>
      <w:r w:rsidRPr="002E5634">
        <w:rPr>
          <w:rFonts w:ascii="Times New Roman" w:hAnsi="Times New Roman"/>
          <w:sz w:val="28"/>
          <w:szCs w:val="28"/>
          <w:lang w:val="uk-UA"/>
        </w:rPr>
        <w:t>та керуючись положеннями статей 108 і 114 Закону України «Про Регламент Верховної Ради України»</w:t>
      </w:r>
      <w:r w:rsidRPr="002E5634">
        <w:rPr>
          <w:rFonts w:ascii="Times New Roman" w:hAnsi="Times New Roman"/>
          <w:sz w:val="28"/>
          <w:szCs w:val="28"/>
          <w:shd w:val="clear" w:color="auto" w:fill="FFFFFF"/>
          <w:lang w:val="uk-UA"/>
        </w:rPr>
        <w:t>,</w:t>
      </w:r>
      <w:r w:rsidRPr="002E5634">
        <w:rPr>
          <w:rFonts w:ascii="Times New Roman" w:hAnsi="Times New Roman"/>
          <w:sz w:val="28"/>
          <w:szCs w:val="28"/>
          <w:lang w:val="uk-UA"/>
        </w:rPr>
        <w:t xml:space="preserve"> </w:t>
      </w:r>
      <w:r w:rsidRPr="002E5634">
        <w:rPr>
          <w:rFonts w:ascii="Times New Roman" w:hAnsi="Times New Roman"/>
          <w:b/>
          <w:sz w:val="28"/>
          <w:szCs w:val="28"/>
          <w:lang w:val="uk-UA"/>
        </w:rPr>
        <w:t>Комітет вирішив:</w:t>
      </w:r>
    </w:p>
    <w:p w:rsidR="00CA6C91" w:rsidRPr="002E5634" w:rsidRDefault="00CA6C91" w:rsidP="002E5634">
      <w:pPr>
        <w:spacing w:after="120" w:line="240" w:lineRule="auto"/>
        <w:ind w:firstLine="709"/>
        <w:jc w:val="both"/>
        <w:rPr>
          <w:rFonts w:ascii="Times New Roman" w:hAnsi="Times New Roman"/>
          <w:b/>
          <w:sz w:val="28"/>
          <w:szCs w:val="28"/>
          <w:lang w:val="uk-UA"/>
        </w:rPr>
      </w:pPr>
      <w:r w:rsidRPr="002E5634">
        <w:rPr>
          <w:rFonts w:ascii="Times New Roman" w:hAnsi="Times New Roman"/>
          <w:b/>
          <w:sz w:val="28"/>
          <w:szCs w:val="28"/>
          <w:lang w:val="uk-UA"/>
        </w:rPr>
        <w:t>1. Рекомендувати Верховній Раді України</w:t>
      </w:r>
      <w:r w:rsidR="00777855" w:rsidRPr="002E5634">
        <w:rPr>
          <w:rFonts w:ascii="Times New Roman" w:hAnsi="Times New Roman"/>
          <w:b/>
          <w:sz w:val="28"/>
          <w:szCs w:val="28"/>
          <w:lang w:val="uk-UA"/>
        </w:rPr>
        <w:t>:</w:t>
      </w:r>
    </w:p>
    <w:p w:rsidR="0037571D" w:rsidRPr="002E5634" w:rsidRDefault="0037571D" w:rsidP="002E5634">
      <w:pPr>
        <w:spacing w:after="120" w:line="240" w:lineRule="auto"/>
        <w:ind w:firstLine="709"/>
        <w:jc w:val="both"/>
        <w:rPr>
          <w:rFonts w:ascii="Times New Roman" w:hAnsi="Times New Roman"/>
          <w:b/>
          <w:sz w:val="28"/>
          <w:szCs w:val="28"/>
          <w:lang w:val="uk-UA"/>
        </w:rPr>
      </w:pPr>
      <w:r w:rsidRPr="002E5634">
        <w:rPr>
          <w:rFonts w:ascii="Times New Roman" w:hAnsi="Times New Roman"/>
          <w:sz w:val="28"/>
          <w:szCs w:val="28"/>
          <w:lang w:val="uk-UA"/>
        </w:rPr>
        <w:t xml:space="preserve">1) проект Закону України про страхування (реєстр. № 5315 від 29.03.2021), внесений народними депутатами України </w:t>
      </w:r>
      <w:proofErr w:type="spellStart"/>
      <w:r w:rsidRPr="002E5634">
        <w:rPr>
          <w:rFonts w:ascii="Times New Roman" w:hAnsi="Times New Roman"/>
          <w:sz w:val="28"/>
          <w:szCs w:val="28"/>
          <w:lang w:val="uk-UA"/>
        </w:rPr>
        <w:t>Гетманцевим</w:t>
      </w:r>
      <w:proofErr w:type="spellEnd"/>
      <w:r w:rsidRPr="002E5634">
        <w:rPr>
          <w:rFonts w:ascii="Times New Roman" w:hAnsi="Times New Roman"/>
          <w:sz w:val="28"/>
          <w:szCs w:val="28"/>
          <w:lang w:val="uk-UA"/>
        </w:rPr>
        <w:t xml:space="preserve"> Д.О. та іншими, </w:t>
      </w:r>
      <w:r w:rsidRPr="002E5634">
        <w:rPr>
          <w:rFonts w:ascii="Times New Roman" w:hAnsi="Times New Roman"/>
          <w:b/>
          <w:sz w:val="28"/>
          <w:szCs w:val="28"/>
          <w:lang w:val="uk-UA"/>
        </w:rPr>
        <w:t>включити до порядку денного п’ятої сесії Верховної Ради України дев’ятого скликання;</w:t>
      </w:r>
    </w:p>
    <w:p w:rsidR="0037571D" w:rsidRPr="002E5634" w:rsidRDefault="0037571D" w:rsidP="002E5634">
      <w:pPr>
        <w:spacing w:after="120" w:line="240" w:lineRule="auto"/>
        <w:ind w:firstLine="709"/>
        <w:jc w:val="both"/>
        <w:rPr>
          <w:rFonts w:ascii="Times New Roman" w:hAnsi="Times New Roman"/>
          <w:b/>
          <w:sz w:val="28"/>
          <w:szCs w:val="28"/>
          <w:lang w:val="uk-UA"/>
        </w:rPr>
      </w:pPr>
      <w:r w:rsidRPr="002E5634">
        <w:rPr>
          <w:rFonts w:ascii="Times New Roman" w:hAnsi="Times New Roman"/>
          <w:sz w:val="28"/>
          <w:szCs w:val="28"/>
          <w:lang w:val="uk-UA"/>
        </w:rPr>
        <w:t xml:space="preserve">2) за наслідками розгляду законопроекту в першому читанні, відповідно до пункту 1 частини першої статті 114 Закону України «Про Регламент Верховної Ради України», </w:t>
      </w:r>
      <w:r w:rsidRPr="002E5634">
        <w:rPr>
          <w:rFonts w:ascii="Times New Roman" w:hAnsi="Times New Roman"/>
          <w:b/>
          <w:sz w:val="28"/>
          <w:szCs w:val="28"/>
          <w:lang w:val="uk-UA"/>
        </w:rPr>
        <w:t>прийняти його за основу;</w:t>
      </w:r>
    </w:p>
    <w:p w:rsidR="00C46631" w:rsidRPr="005F5705" w:rsidRDefault="00AF6C06" w:rsidP="002E5634">
      <w:pPr>
        <w:spacing w:after="120" w:line="240" w:lineRule="auto"/>
        <w:ind w:firstLine="709"/>
        <w:jc w:val="both"/>
        <w:rPr>
          <w:rFonts w:ascii="Times New Roman" w:hAnsi="Times New Roman"/>
          <w:sz w:val="28"/>
          <w:szCs w:val="28"/>
          <w:lang w:val="uk-UA"/>
        </w:rPr>
      </w:pPr>
      <w:r w:rsidRPr="002E5634">
        <w:rPr>
          <w:rFonts w:ascii="Times New Roman" w:hAnsi="Times New Roman"/>
          <w:b/>
          <w:sz w:val="28"/>
          <w:szCs w:val="28"/>
          <w:lang w:val="uk-UA"/>
        </w:rPr>
        <w:t xml:space="preserve">2. </w:t>
      </w:r>
      <w:r w:rsidR="00C46631" w:rsidRPr="002E5634">
        <w:rPr>
          <w:rFonts w:ascii="Times New Roman" w:hAnsi="Times New Roman"/>
          <w:sz w:val="28"/>
          <w:szCs w:val="28"/>
          <w:lang w:val="uk-UA"/>
        </w:rPr>
        <w:t>Доповідачем від Комітету визнач</w:t>
      </w:r>
      <w:bookmarkStart w:id="1" w:name="_GoBack"/>
      <w:bookmarkEnd w:id="1"/>
      <w:r w:rsidR="00C46631" w:rsidRPr="002E5634">
        <w:rPr>
          <w:rFonts w:ascii="Times New Roman" w:hAnsi="Times New Roman"/>
          <w:sz w:val="28"/>
          <w:szCs w:val="28"/>
          <w:lang w:val="uk-UA"/>
        </w:rPr>
        <w:t>ено</w:t>
      </w:r>
      <w:r w:rsidR="00743D9D" w:rsidRPr="002E5634">
        <w:rPr>
          <w:rFonts w:ascii="Times New Roman" w:hAnsi="Times New Roman"/>
          <w:sz w:val="28"/>
          <w:szCs w:val="28"/>
          <w:lang w:val="uk-UA"/>
        </w:rPr>
        <w:t xml:space="preserve"> </w:t>
      </w:r>
      <w:r w:rsidR="005F5705" w:rsidRPr="002E5634">
        <w:rPr>
          <w:rFonts w:ascii="Times New Roman" w:hAnsi="Times New Roman"/>
          <w:sz w:val="28"/>
          <w:szCs w:val="28"/>
          <w:lang w:val="uk-UA"/>
        </w:rPr>
        <w:t xml:space="preserve">Голову підкомітету Комітету Верховної Ради України з питань фінансів, податкової та митної політики – народного депутата України </w:t>
      </w:r>
      <w:proofErr w:type="spellStart"/>
      <w:r w:rsidR="0037571D" w:rsidRPr="002E5634">
        <w:rPr>
          <w:rFonts w:ascii="Times New Roman" w:hAnsi="Times New Roman"/>
          <w:sz w:val="28"/>
          <w:szCs w:val="28"/>
          <w:lang w:val="uk-UA"/>
        </w:rPr>
        <w:t>Аллахвердієву</w:t>
      </w:r>
      <w:proofErr w:type="spellEnd"/>
      <w:r w:rsidR="0037571D" w:rsidRPr="002E5634">
        <w:rPr>
          <w:rFonts w:ascii="Times New Roman" w:hAnsi="Times New Roman"/>
          <w:sz w:val="28"/>
          <w:szCs w:val="28"/>
          <w:lang w:val="uk-UA"/>
        </w:rPr>
        <w:t xml:space="preserve"> І.В.</w:t>
      </w:r>
    </w:p>
    <w:p w:rsidR="00075873" w:rsidRPr="00C46631" w:rsidRDefault="00075873" w:rsidP="00075873">
      <w:pPr>
        <w:spacing w:after="120" w:line="240" w:lineRule="auto"/>
        <w:ind w:firstLine="709"/>
        <w:jc w:val="both"/>
        <w:rPr>
          <w:rFonts w:ascii="Times New Roman" w:hAnsi="Times New Roman"/>
          <w:sz w:val="28"/>
          <w:szCs w:val="28"/>
          <w:lang w:val="uk-UA"/>
        </w:rPr>
      </w:pPr>
    </w:p>
    <w:p w:rsidR="00C46631" w:rsidRDefault="00C46631" w:rsidP="00075873">
      <w:pPr>
        <w:spacing w:after="120" w:line="240" w:lineRule="auto"/>
        <w:ind w:firstLine="709"/>
        <w:rPr>
          <w:rFonts w:ascii="Times New Roman" w:hAnsi="Times New Roman"/>
          <w:b/>
          <w:bCs/>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2E5634" w:rsidRPr="002E5634" w:rsidRDefault="002E5634" w:rsidP="00473B07">
      <w:pPr>
        <w:spacing w:after="0" w:line="240" w:lineRule="auto"/>
        <w:ind w:firstLine="709"/>
        <w:jc w:val="both"/>
        <w:rPr>
          <w:rFonts w:ascii="Times New Roman" w:hAnsi="Times New Roman"/>
          <w:color w:val="000000"/>
          <w:sz w:val="28"/>
          <w:szCs w:val="28"/>
          <w:lang w:val="uk-UA"/>
        </w:rPr>
      </w:pPr>
    </w:p>
    <w:p w:rsidR="002E5634" w:rsidRPr="002E5634" w:rsidRDefault="002E5634" w:rsidP="00473B07">
      <w:pPr>
        <w:spacing w:after="0" w:line="240" w:lineRule="auto"/>
        <w:ind w:firstLine="709"/>
        <w:jc w:val="both"/>
        <w:rPr>
          <w:rFonts w:ascii="Times New Roman" w:hAnsi="Times New Roman"/>
          <w:color w:val="000000"/>
          <w:sz w:val="28"/>
          <w:szCs w:val="28"/>
          <w:lang w:val="uk-UA"/>
        </w:rPr>
      </w:pPr>
    </w:p>
    <w:p w:rsidR="002E5634" w:rsidRPr="002E5634" w:rsidRDefault="002E5634" w:rsidP="00473B07">
      <w:pPr>
        <w:spacing w:after="0" w:line="240" w:lineRule="auto"/>
        <w:ind w:firstLine="709"/>
        <w:jc w:val="both"/>
        <w:rPr>
          <w:rFonts w:ascii="Times New Roman" w:hAnsi="Times New Roman"/>
          <w:color w:val="000000"/>
          <w:sz w:val="28"/>
          <w:szCs w:val="28"/>
          <w:lang w:val="uk-UA"/>
        </w:rPr>
      </w:pPr>
    </w:p>
    <w:p w:rsidR="002E5634" w:rsidRPr="002E5634" w:rsidRDefault="002E5634" w:rsidP="00473B07">
      <w:pPr>
        <w:spacing w:after="0" w:line="240" w:lineRule="auto"/>
        <w:ind w:firstLine="709"/>
        <w:jc w:val="both"/>
        <w:rPr>
          <w:rFonts w:ascii="Times New Roman" w:hAnsi="Times New Roman"/>
          <w:color w:val="000000"/>
          <w:sz w:val="28"/>
          <w:szCs w:val="28"/>
          <w:lang w:val="uk-UA"/>
        </w:rPr>
      </w:pPr>
    </w:p>
    <w:p w:rsidR="001E051D" w:rsidRPr="00C46631" w:rsidRDefault="001E051D" w:rsidP="00473B07">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AA6052" w:rsidRPr="00C46631" w:rsidRDefault="001E051D" w:rsidP="00552A6E">
      <w:pPr>
        <w:spacing w:after="120" w:line="240" w:lineRule="auto"/>
        <w:ind w:firstLine="709"/>
        <w:jc w:val="both"/>
        <w:rPr>
          <w:rFonts w:ascii="Times New Roman" w:hAnsi="Times New Roman"/>
          <w:sz w:val="28"/>
          <w:szCs w:val="28"/>
          <w:lang w:val="uk-UA"/>
        </w:rPr>
      </w:pPr>
      <w:r w:rsidRPr="00C46631">
        <w:rPr>
          <w:rFonts w:ascii="Times New Roman" w:hAnsi="Times New Roman"/>
          <w:color w:val="000000"/>
          <w:sz w:val="20"/>
          <w:szCs w:val="20"/>
          <w:lang w:val="uk-UA"/>
        </w:rPr>
        <w:t>т. 255-31-01</w:t>
      </w:r>
    </w:p>
    <w:sectPr w:rsidR="00AA6052" w:rsidRPr="00C46631" w:rsidSect="002E5634">
      <w:headerReference w:type="default" r:id="rId8"/>
      <w:footerReference w:type="default" r:id="rId9"/>
      <w:headerReference w:type="first" r:id="rId10"/>
      <w:footerReference w:type="first" r:id="rId11"/>
      <w:pgSz w:w="11906" w:h="16838"/>
      <w:pgMar w:top="1134" w:right="851" w:bottom="1135" w:left="1418" w:header="658" w:footer="5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1F5" w:rsidRDefault="000E01F5" w:rsidP="005E306B">
      <w:pPr>
        <w:spacing w:after="0" w:line="240" w:lineRule="auto"/>
      </w:pPr>
      <w:r>
        <w:separator/>
      </w:r>
    </w:p>
  </w:endnote>
  <w:endnote w:type="continuationSeparator" w:id="0">
    <w:p w:rsidR="000E01F5" w:rsidRDefault="000E01F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rsidP="00DF41E9">
        <w:pPr>
          <w:pStyle w:val="a5"/>
          <w:jc w:val="right"/>
        </w:pPr>
        <w:r>
          <w:fldChar w:fldCharType="begin"/>
        </w:r>
        <w:r>
          <w:instrText>PAGE   \* MERGEFORMAT</w:instrText>
        </w:r>
        <w:r>
          <w:fldChar w:fldCharType="separate"/>
        </w:r>
        <w:r w:rsidR="00A5602A">
          <w:rPr>
            <w:noProof/>
          </w:rPr>
          <w:t>4</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0E01F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1F5" w:rsidRDefault="000E01F5" w:rsidP="005E306B">
      <w:pPr>
        <w:spacing w:after="0" w:line="240" w:lineRule="auto"/>
      </w:pPr>
      <w:r>
        <w:separator/>
      </w:r>
    </w:p>
  </w:footnote>
  <w:footnote w:type="continuationSeparator" w:id="0">
    <w:p w:rsidR="000E01F5" w:rsidRDefault="000E01F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2F7BFD">
      <w:rPr>
        <w:b w:val="0"/>
        <w:sz w:val="20"/>
        <w:szCs w:val="20"/>
      </w:rPr>
      <w:t>у</w:t>
    </w:r>
    <w:r w:rsidR="00F1278B">
      <w:rPr>
        <w:b w:val="0"/>
        <w:sz w:val="20"/>
        <w:szCs w:val="20"/>
      </w:rPr>
      <w:t xml:space="preserve"> </w:t>
    </w:r>
    <w:r w:rsidR="00C46631">
      <w:rPr>
        <w:b w:val="0"/>
        <w:sz w:val="20"/>
        <w:szCs w:val="20"/>
      </w:rPr>
      <w:t>№</w:t>
    </w:r>
    <w:r w:rsidR="00F1278B">
      <w:rPr>
        <w:b w:val="0"/>
        <w:sz w:val="20"/>
        <w:szCs w:val="20"/>
      </w:rPr>
      <w:t xml:space="preserve"> </w:t>
    </w:r>
    <w:r w:rsidR="00AB5FDE">
      <w:rPr>
        <w:b w:val="0"/>
        <w:sz w:val="20"/>
        <w:szCs w:val="20"/>
      </w:rPr>
      <w:t>5</w:t>
    </w:r>
    <w:r w:rsidR="0026484F">
      <w:rPr>
        <w:b w:val="0"/>
        <w:sz w:val="20"/>
        <w:szCs w:val="20"/>
      </w:rPr>
      <w:t>315</w:t>
    </w:r>
    <w:r w:rsidR="00F1278B">
      <w:rPr>
        <w:b w:val="0"/>
        <w:sz w:val="20"/>
        <w:szCs w:val="20"/>
      </w:rPr>
      <w:t xml:space="preserve"> від </w:t>
    </w:r>
    <w:r w:rsidR="0026484F">
      <w:rPr>
        <w:b w:val="0"/>
        <w:sz w:val="20"/>
        <w:szCs w:val="20"/>
        <w:lang w:val="ru-RU"/>
      </w:rPr>
      <w:t>29</w:t>
    </w:r>
    <w:r w:rsidR="00C46631">
      <w:rPr>
        <w:b w:val="0"/>
        <w:sz w:val="20"/>
        <w:szCs w:val="20"/>
      </w:rPr>
      <w:t>.</w:t>
    </w:r>
    <w:r w:rsidR="00AB5FDE">
      <w:rPr>
        <w:b w:val="0"/>
        <w:sz w:val="20"/>
        <w:szCs w:val="20"/>
      </w:rPr>
      <w:t>0</w:t>
    </w:r>
    <w:r w:rsidR="0026484F">
      <w:rPr>
        <w:b w:val="0"/>
        <w:sz w:val="20"/>
        <w:szCs w:val="20"/>
        <w:lang w:val="ru-RU"/>
      </w:rPr>
      <w:t>3</w:t>
    </w:r>
    <w:r w:rsidR="00F1278B">
      <w:rPr>
        <w:b w:val="0"/>
        <w:sz w:val="20"/>
        <w:szCs w:val="20"/>
      </w:rPr>
      <w:t>.202</w:t>
    </w:r>
    <w:r w:rsidR="00AB5FDE">
      <w:rPr>
        <w:b w:val="0"/>
        <w:sz w:val="20"/>
        <w:szCs w:val="20"/>
      </w:rPr>
      <w:t>1</w:t>
    </w:r>
    <w:r w:rsidR="00F1278B">
      <w:rPr>
        <w:b w:val="0"/>
        <w:sz w:val="20"/>
        <w:szCs w:val="20"/>
      </w:rPr>
      <w:t>,</w:t>
    </w:r>
  </w:p>
  <w:p w:rsidR="009532BA" w:rsidRDefault="00AB5FDE" w:rsidP="001E051D">
    <w:pPr>
      <w:pStyle w:val="af"/>
      <w:ind w:left="5400"/>
      <w:jc w:val="right"/>
      <w:rPr>
        <w:b w:val="0"/>
        <w:sz w:val="20"/>
        <w:szCs w:val="20"/>
      </w:rPr>
    </w:pPr>
    <w:r>
      <w:rPr>
        <w:b w:val="0"/>
        <w:sz w:val="20"/>
        <w:szCs w:val="20"/>
      </w:rPr>
      <w:t>Гетманцев Д.О.</w:t>
    </w:r>
    <w:r w:rsidR="00C46631">
      <w:rPr>
        <w:b w:val="0"/>
        <w:sz w:val="20"/>
        <w:szCs w:val="20"/>
      </w:rPr>
      <w:t xml:space="preserve"> та інші</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46631" w:rsidP="00AD7F82">
          <w:pPr>
            <w:pStyle w:val="a3"/>
            <w:tabs>
              <w:tab w:val="clear" w:pos="4677"/>
              <w:tab w:val="clear" w:pos="9355"/>
            </w:tabs>
            <w:rPr>
              <w:rFonts w:ascii="Times New Roman" w:hAnsi="Times New Roman"/>
              <w:color w:val="002060"/>
              <w:sz w:val="32"/>
              <w:szCs w:val="32"/>
              <w:lang w:val="uk-UA"/>
            </w:rPr>
          </w:pPr>
          <w:r w:rsidRPr="00AB5FDE">
            <w:rPr>
              <w:sz w:val="20"/>
              <w:szCs w:val="20"/>
              <w:lang w:val="uk-UA"/>
            </w:rPr>
            <w:t xml:space="preserve"> </w:t>
          </w:r>
          <w:r w:rsidR="001E051D" w:rsidRPr="00AB5FDE">
            <w:rPr>
              <w:sz w:val="20"/>
              <w:szCs w:val="20"/>
              <w:lang w:val="uk-UA"/>
            </w:rPr>
            <w:t xml:space="preserve"> </w:t>
          </w: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854C1"/>
    <w:multiLevelType w:val="hybridMultilevel"/>
    <w:tmpl w:val="7E223E20"/>
    <w:lvl w:ilvl="0" w:tplc="92C2B0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4C59100"/>
    <w:multiLevelType w:val="singleLevel"/>
    <w:tmpl w:val="44C59100"/>
    <w:lvl w:ilvl="0">
      <w:start w:val="1"/>
      <w:numFmt w:val="decimal"/>
      <w:suff w:val="space"/>
      <w:lvlText w:val="%1)"/>
      <w:lvlJc w:val="left"/>
    </w:lvl>
  </w:abstractNum>
  <w:abstractNum w:abstractNumId="3" w15:restartNumberingAfterBreak="0">
    <w:nsid w:val="4EF841EC"/>
    <w:multiLevelType w:val="hybridMultilevel"/>
    <w:tmpl w:val="86780FBC"/>
    <w:lvl w:ilvl="0" w:tplc="0B565BCC">
      <w:start w:val="1"/>
      <w:numFmt w:val="decimal"/>
      <w:lvlText w:val="%1)"/>
      <w:lvlJc w:val="left"/>
      <w:pPr>
        <w:ind w:left="786" w:hanging="360"/>
      </w:pPr>
      <w:rPr>
        <w:rFonts w:ascii="Times New Roman" w:hAnsi="Times New Roman" w:cs="Times New Roman" w:hint="default"/>
        <w:i w:val="0"/>
        <w:sz w:val="28"/>
        <w:szCs w:val="28"/>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4"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5" w15:restartNumberingAfterBreak="0">
    <w:nsid w:val="6F1FE967"/>
    <w:multiLevelType w:val="singleLevel"/>
    <w:tmpl w:val="6F1FE967"/>
    <w:lvl w:ilvl="0">
      <w:start w:val="1"/>
      <w:numFmt w:val="decimal"/>
      <w:suff w:val="space"/>
      <w:lvlText w:val="%1)"/>
      <w:lvlJc w:val="left"/>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50F5"/>
    <w:rsid w:val="00074303"/>
    <w:rsid w:val="00075873"/>
    <w:rsid w:val="000B38DC"/>
    <w:rsid w:val="000D5B36"/>
    <w:rsid w:val="000E01F5"/>
    <w:rsid w:val="000F1586"/>
    <w:rsid w:val="0010363A"/>
    <w:rsid w:val="00110716"/>
    <w:rsid w:val="00141617"/>
    <w:rsid w:val="00172082"/>
    <w:rsid w:val="0019108F"/>
    <w:rsid w:val="001966F0"/>
    <w:rsid w:val="001A4988"/>
    <w:rsid w:val="001D3C24"/>
    <w:rsid w:val="001E051D"/>
    <w:rsid w:val="001F71D8"/>
    <w:rsid w:val="0021032F"/>
    <w:rsid w:val="00223987"/>
    <w:rsid w:val="00235CD7"/>
    <w:rsid w:val="0026484F"/>
    <w:rsid w:val="002650F2"/>
    <w:rsid w:val="002729C4"/>
    <w:rsid w:val="002974FA"/>
    <w:rsid w:val="002A508B"/>
    <w:rsid w:val="002A5D4C"/>
    <w:rsid w:val="002B5FC1"/>
    <w:rsid w:val="002C6944"/>
    <w:rsid w:val="002D0561"/>
    <w:rsid w:val="002D346B"/>
    <w:rsid w:val="002E0A18"/>
    <w:rsid w:val="002E31BF"/>
    <w:rsid w:val="002E44DA"/>
    <w:rsid w:val="002E5634"/>
    <w:rsid w:val="002F7A5C"/>
    <w:rsid w:val="002F7BFD"/>
    <w:rsid w:val="0032585B"/>
    <w:rsid w:val="00340E70"/>
    <w:rsid w:val="00371C68"/>
    <w:rsid w:val="0037571D"/>
    <w:rsid w:val="003A554E"/>
    <w:rsid w:val="003B3E00"/>
    <w:rsid w:val="003D0DE4"/>
    <w:rsid w:val="003D1CBA"/>
    <w:rsid w:val="003F3353"/>
    <w:rsid w:val="00413D78"/>
    <w:rsid w:val="00420921"/>
    <w:rsid w:val="00423706"/>
    <w:rsid w:val="0042603A"/>
    <w:rsid w:val="00451750"/>
    <w:rsid w:val="00473B07"/>
    <w:rsid w:val="004852FA"/>
    <w:rsid w:val="004E4F5C"/>
    <w:rsid w:val="004F7B8A"/>
    <w:rsid w:val="0050620F"/>
    <w:rsid w:val="00524B36"/>
    <w:rsid w:val="0055005A"/>
    <w:rsid w:val="00552A6E"/>
    <w:rsid w:val="00553057"/>
    <w:rsid w:val="0056039F"/>
    <w:rsid w:val="0056352F"/>
    <w:rsid w:val="00587BD1"/>
    <w:rsid w:val="005A4728"/>
    <w:rsid w:val="005B71F5"/>
    <w:rsid w:val="005E306B"/>
    <w:rsid w:val="005E46AD"/>
    <w:rsid w:val="005F20B5"/>
    <w:rsid w:val="005F5705"/>
    <w:rsid w:val="0060671A"/>
    <w:rsid w:val="00626A3E"/>
    <w:rsid w:val="006312B2"/>
    <w:rsid w:val="00660B13"/>
    <w:rsid w:val="00662F68"/>
    <w:rsid w:val="0066623D"/>
    <w:rsid w:val="006824F5"/>
    <w:rsid w:val="00691A8A"/>
    <w:rsid w:val="006A1B36"/>
    <w:rsid w:val="006A7D49"/>
    <w:rsid w:val="006B00F5"/>
    <w:rsid w:val="006C7A7A"/>
    <w:rsid w:val="006F10E8"/>
    <w:rsid w:val="006F1DFA"/>
    <w:rsid w:val="00706AFF"/>
    <w:rsid w:val="00713E93"/>
    <w:rsid w:val="00730F13"/>
    <w:rsid w:val="0073224C"/>
    <w:rsid w:val="007344E1"/>
    <w:rsid w:val="00743D9D"/>
    <w:rsid w:val="00765E49"/>
    <w:rsid w:val="0076712D"/>
    <w:rsid w:val="00770DCA"/>
    <w:rsid w:val="00777855"/>
    <w:rsid w:val="0078731B"/>
    <w:rsid w:val="007A48DA"/>
    <w:rsid w:val="007F5D91"/>
    <w:rsid w:val="00802413"/>
    <w:rsid w:val="0080545D"/>
    <w:rsid w:val="00870D10"/>
    <w:rsid w:val="00880653"/>
    <w:rsid w:val="00883F47"/>
    <w:rsid w:val="008B24D3"/>
    <w:rsid w:val="008B61F5"/>
    <w:rsid w:val="008E6E69"/>
    <w:rsid w:val="008F0202"/>
    <w:rsid w:val="00903B11"/>
    <w:rsid w:val="00945B68"/>
    <w:rsid w:val="00945EDB"/>
    <w:rsid w:val="009532BA"/>
    <w:rsid w:val="00957D31"/>
    <w:rsid w:val="009714D2"/>
    <w:rsid w:val="009A4D73"/>
    <w:rsid w:val="009A720A"/>
    <w:rsid w:val="009C2FC0"/>
    <w:rsid w:val="009F1EB8"/>
    <w:rsid w:val="009F4822"/>
    <w:rsid w:val="00A00059"/>
    <w:rsid w:val="00A53EEC"/>
    <w:rsid w:val="00A5602A"/>
    <w:rsid w:val="00A60747"/>
    <w:rsid w:val="00A7635E"/>
    <w:rsid w:val="00A833C8"/>
    <w:rsid w:val="00A94D7C"/>
    <w:rsid w:val="00AA108F"/>
    <w:rsid w:val="00AA6052"/>
    <w:rsid w:val="00AA7957"/>
    <w:rsid w:val="00AB50B7"/>
    <w:rsid w:val="00AB5FDE"/>
    <w:rsid w:val="00AB6FA3"/>
    <w:rsid w:val="00AD7F82"/>
    <w:rsid w:val="00AE3F22"/>
    <w:rsid w:val="00AF6C06"/>
    <w:rsid w:val="00B311E8"/>
    <w:rsid w:val="00B9567F"/>
    <w:rsid w:val="00BD0801"/>
    <w:rsid w:val="00BD681F"/>
    <w:rsid w:val="00BF1E95"/>
    <w:rsid w:val="00C11FB6"/>
    <w:rsid w:val="00C17E06"/>
    <w:rsid w:val="00C27AE9"/>
    <w:rsid w:val="00C33673"/>
    <w:rsid w:val="00C46631"/>
    <w:rsid w:val="00C80BD5"/>
    <w:rsid w:val="00C86266"/>
    <w:rsid w:val="00C94C94"/>
    <w:rsid w:val="00CA6680"/>
    <w:rsid w:val="00CA6C91"/>
    <w:rsid w:val="00CA7044"/>
    <w:rsid w:val="00CB33EF"/>
    <w:rsid w:val="00CC20F2"/>
    <w:rsid w:val="00CC39A1"/>
    <w:rsid w:val="00CD4A38"/>
    <w:rsid w:val="00CE3E1B"/>
    <w:rsid w:val="00CE6A4B"/>
    <w:rsid w:val="00D01C60"/>
    <w:rsid w:val="00D03F73"/>
    <w:rsid w:val="00D242C2"/>
    <w:rsid w:val="00D37FA2"/>
    <w:rsid w:val="00D51ED3"/>
    <w:rsid w:val="00D52549"/>
    <w:rsid w:val="00D57E1B"/>
    <w:rsid w:val="00DB0627"/>
    <w:rsid w:val="00DF0115"/>
    <w:rsid w:val="00DF3B63"/>
    <w:rsid w:val="00DF41E9"/>
    <w:rsid w:val="00E514B3"/>
    <w:rsid w:val="00E759BC"/>
    <w:rsid w:val="00EB29AE"/>
    <w:rsid w:val="00EE5884"/>
    <w:rsid w:val="00EF1424"/>
    <w:rsid w:val="00F07D95"/>
    <w:rsid w:val="00F1278B"/>
    <w:rsid w:val="00F263B7"/>
    <w:rsid w:val="00F309E9"/>
    <w:rsid w:val="00F359AF"/>
    <w:rsid w:val="00F55423"/>
    <w:rsid w:val="00F63E39"/>
    <w:rsid w:val="00F91DD3"/>
    <w:rsid w:val="00FC3DF4"/>
    <w:rsid w:val="00FE3413"/>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1A6944"/>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unhideWhenUsed/>
    <w:rsid w:val="001A4988"/>
    <w:pPr>
      <w:spacing w:after="120"/>
    </w:pPr>
  </w:style>
  <w:style w:type="character" w:customStyle="1" w:styleId="ae">
    <w:name w:val="Основний текст Знак"/>
    <w:basedOn w:val="a0"/>
    <w:link w:val="ad"/>
    <w:uiPriority w:val="99"/>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rvps2">
    <w:name w:val="rvps2"/>
    <w:basedOn w:val="a"/>
    <w:rsid w:val="003B3E00"/>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2">
    <w:name w:val="Normal (Web)"/>
    <w:basedOn w:val="a"/>
    <w:uiPriority w:val="99"/>
    <w:unhideWhenUsed/>
    <w:rsid w:val="00AB5FDE"/>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507602">
      <w:bodyDiv w:val="1"/>
      <w:marLeft w:val="0"/>
      <w:marRight w:val="0"/>
      <w:marTop w:val="0"/>
      <w:marBottom w:val="0"/>
      <w:divBdr>
        <w:top w:val="none" w:sz="0" w:space="0" w:color="auto"/>
        <w:left w:val="none" w:sz="0" w:space="0" w:color="auto"/>
        <w:bottom w:val="none" w:sz="0" w:space="0" w:color="auto"/>
        <w:right w:val="none" w:sz="0" w:space="0" w:color="auto"/>
      </w:divBdr>
      <w:divsChild>
        <w:div w:id="1747458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ED848-8EAF-4639-AA99-BDBF533AD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5</Pages>
  <Words>6633</Words>
  <Characters>3781</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Боцула Тетяна Анатоліївна</cp:lastModifiedBy>
  <cp:revision>8</cp:revision>
  <cp:lastPrinted>2021-03-11T07:33:00Z</cp:lastPrinted>
  <dcterms:created xsi:type="dcterms:W3CDTF">2021-05-18T08:19:00Z</dcterms:created>
  <dcterms:modified xsi:type="dcterms:W3CDTF">2021-05-25T07:38:00Z</dcterms:modified>
</cp:coreProperties>
</file>