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C0049" w:rsidRPr="00F73D38" w:rsidTr="00974D4C">
        <w:tc>
          <w:tcPr>
            <w:tcW w:w="11957" w:type="dxa"/>
            <w:tcBorders>
              <w:top w:val="nil"/>
              <w:left w:val="nil"/>
              <w:bottom w:val="nil"/>
              <w:right w:val="nil"/>
            </w:tcBorders>
          </w:tcPr>
          <w:p w:rsidR="00CC0049" w:rsidRPr="006938FC" w:rsidRDefault="00CC0049" w:rsidP="00974D4C">
            <w:pPr>
              <w:pStyle w:val="a5"/>
              <w:rPr>
                <w:rFonts w:ascii="Times New Roman" w:hAnsi="Times New Roman"/>
                <w:color w:val="002060"/>
                <w:sz w:val="32"/>
                <w:szCs w:val="32"/>
                <w:lang w:val="en-US"/>
              </w:rPr>
            </w:pPr>
          </w:p>
          <w:p w:rsidR="00CC0049" w:rsidRPr="00AD7F82" w:rsidRDefault="00CC0049" w:rsidP="00974D4C">
            <w:pPr>
              <w:pStyle w:val="a5"/>
              <w:rPr>
                <w:rFonts w:ascii="Times New Roman" w:hAnsi="Times New Roman"/>
                <w:color w:val="002060"/>
                <w:sz w:val="32"/>
                <w:szCs w:val="32"/>
              </w:rPr>
            </w:pPr>
          </w:p>
          <w:p w:rsidR="00CC0049" w:rsidRPr="00AD7F82" w:rsidRDefault="00CC0049" w:rsidP="00974D4C">
            <w:pPr>
              <w:pStyle w:val="a5"/>
              <w:rPr>
                <w:rFonts w:ascii="Times New Roman" w:hAnsi="Times New Roman"/>
                <w:color w:val="002060"/>
                <w:sz w:val="32"/>
                <w:szCs w:val="32"/>
              </w:rPr>
            </w:pPr>
          </w:p>
          <w:p w:rsidR="00CC0049" w:rsidRPr="0021032F" w:rsidRDefault="00CC0049" w:rsidP="00974D4C">
            <w:pPr>
              <w:pStyle w:val="a5"/>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D2B31FB" wp14:editId="6D29234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C0049" w:rsidRPr="00D22048" w:rsidRDefault="00CC0049" w:rsidP="00974D4C">
            <w:pPr>
              <w:pStyle w:val="a5"/>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інтеграції України </w:t>
            </w:r>
            <w:r w:rsidR="000465AB">
              <w:rPr>
                <w:rFonts w:ascii="Times New Roman" w:hAnsi="Times New Roman"/>
                <w:b/>
                <w:color w:val="1829A8"/>
                <w:spacing w:val="20"/>
                <w:sz w:val="24"/>
                <w:szCs w:val="24"/>
              </w:rPr>
              <w:t>до Європейського</w:t>
            </w:r>
            <w:r>
              <w:rPr>
                <w:rFonts w:ascii="Times New Roman" w:hAnsi="Times New Roman"/>
                <w:b/>
                <w:color w:val="1829A8"/>
                <w:spacing w:val="20"/>
                <w:sz w:val="24"/>
                <w:szCs w:val="24"/>
              </w:rPr>
              <w:t xml:space="preserve"> Союз</w:t>
            </w:r>
            <w:r w:rsidR="000465AB">
              <w:rPr>
                <w:rFonts w:ascii="Times New Roman" w:hAnsi="Times New Roman"/>
                <w:b/>
                <w:color w:val="1829A8"/>
                <w:spacing w:val="20"/>
                <w:sz w:val="24"/>
                <w:szCs w:val="24"/>
              </w:rPr>
              <w:t>у</w:t>
            </w:r>
          </w:p>
          <w:p w:rsidR="00CC0049" w:rsidRPr="009865D4" w:rsidRDefault="00CC0049" w:rsidP="00974D4C">
            <w:pPr>
              <w:pStyle w:val="a5"/>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34</w:t>
            </w:r>
            <w:r w:rsidRPr="00A833C8">
              <w:rPr>
                <w:rFonts w:ascii="Times New Roman" w:hAnsi="Times New Roman"/>
                <w:color w:val="1829A8"/>
                <w:sz w:val="20"/>
                <w:szCs w:val="20"/>
              </w:rPr>
              <w:t>-</w:t>
            </w:r>
            <w:r>
              <w:rPr>
                <w:rFonts w:ascii="Times New Roman" w:hAnsi="Times New Roman"/>
                <w:color w:val="1829A8"/>
                <w:sz w:val="20"/>
                <w:szCs w:val="20"/>
              </w:rPr>
              <w:t>42, факс</w:t>
            </w:r>
            <w:r w:rsidRPr="004C53C1">
              <w:rPr>
                <w:rFonts w:ascii="Times New Roman" w:hAnsi="Times New Roman"/>
                <w:color w:val="1829A8"/>
                <w:sz w:val="20"/>
                <w:szCs w:val="20"/>
              </w:rPr>
              <w:t>:</w:t>
            </w:r>
            <w:r>
              <w:rPr>
                <w:rFonts w:ascii="Times New Roman" w:hAnsi="Times New Roman"/>
                <w:color w:val="1829A8"/>
                <w:sz w:val="20"/>
                <w:szCs w:val="20"/>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b"/>
        <w:tblW w:w="11887" w:type="dxa"/>
        <w:tblInd w:w="-1134"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C0049" w:rsidRPr="00053776" w:rsidTr="00974D4C">
        <w:tc>
          <w:tcPr>
            <w:tcW w:w="1087" w:type="dxa"/>
            <w:tcBorders>
              <w:top w:val="nil"/>
            </w:tcBorders>
          </w:tcPr>
          <w:p w:rsidR="00CC0049" w:rsidRPr="00053776" w:rsidRDefault="00CC0049" w:rsidP="00974D4C">
            <w:pPr>
              <w:pStyle w:val="a5"/>
              <w:rPr>
                <w:rFonts w:ascii="Times New Roman" w:hAnsi="Times New Roman"/>
                <w:color w:val="002060"/>
              </w:rPr>
            </w:pPr>
          </w:p>
        </w:tc>
        <w:tc>
          <w:tcPr>
            <w:tcW w:w="9714" w:type="dxa"/>
          </w:tcPr>
          <w:p w:rsidR="00CC0049" w:rsidRPr="00053776" w:rsidRDefault="00CC0049" w:rsidP="00974D4C">
            <w:pPr>
              <w:pStyle w:val="a5"/>
              <w:rPr>
                <w:rFonts w:ascii="Times New Roman" w:hAnsi="Times New Roman"/>
                <w:color w:val="002060"/>
              </w:rPr>
            </w:pPr>
          </w:p>
        </w:tc>
        <w:tc>
          <w:tcPr>
            <w:tcW w:w="1086" w:type="dxa"/>
            <w:tcBorders>
              <w:top w:val="nil"/>
            </w:tcBorders>
          </w:tcPr>
          <w:p w:rsidR="00CC0049" w:rsidRPr="00053776" w:rsidRDefault="00CC0049" w:rsidP="00974D4C">
            <w:pPr>
              <w:pStyle w:val="a5"/>
              <w:rPr>
                <w:rFonts w:ascii="Times New Roman" w:hAnsi="Times New Roman"/>
                <w:color w:val="002060"/>
              </w:rPr>
            </w:pPr>
          </w:p>
        </w:tc>
      </w:tr>
    </w:tbl>
    <w:p w:rsidR="008B0FBE" w:rsidRPr="00A7667B" w:rsidRDefault="00F7668B" w:rsidP="002F417B">
      <w:pPr>
        <w:spacing w:after="0"/>
        <w:jc w:val="center"/>
        <w:rPr>
          <w:rFonts w:ascii="Times New Roman" w:hAnsi="Times New Roman" w:cs="Times New Roman"/>
          <w:b/>
          <w:sz w:val="28"/>
          <w:szCs w:val="28"/>
        </w:rPr>
      </w:pPr>
      <w:r w:rsidRPr="00A7667B">
        <w:rPr>
          <w:rFonts w:ascii="Times New Roman" w:hAnsi="Times New Roman" w:cs="Times New Roman"/>
          <w:b/>
          <w:sz w:val="28"/>
          <w:szCs w:val="28"/>
        </w:rPr>
        <w:t>ВИСНОВОК</w:t>
      </w:r>
    </w:p>
    <w:p w:rsidR="00AD4FA2" w:rsidRPr="00A7667B" w:rsidRDefault="00F7668B" w:rsidP="000465AB">
      <w:pPr>
        <w:spacing w:after="0"/>
        <w:jc w:val="center"/>
        <w:rPr>
          <w:rFonts w:ascii="Times New Roman" w:hAnsi="Times New Roman" w:cs="Times New Roman"/>
          <w:b/>
          <w:sz w:val="28"/>
          <w:szCs w:val="28"/>
        </w:rPr>
      </w:pPr>
      <w:r w:rsidRPr="00A7667B">
        <w:rPr>
          <w:rFonts w:ascii="Times New Roman" w:hAnsi="Times New Roman" w:cs="Times New Roman"/>
          <w:b/>
          <w:sz w:val="28"/>
          <w:szCs w:val="28"/>
        </w:rPr>
        <w:t xml:space="preserve">щодо проекту </w:t>
      </w:r>
      <w:r w:rsidR="007301F7" w:rsidRPr="00A7667B">
        <w:rPr>
          <w:rFonts w:ascii="Times New Roman" w:hAnsi="Times New Roman" w:cs="Times New Roman"/>
          <w:b/>
          <w:sz w:val="28"/>
          <w:szCs w:val="28"/>
        </w:rPr>
        <w:t xml:space="preserve">Закону </w:t>
      </w:r>
      <w:r w:rsidR="00283A96" w:rsidRPr="00A7667B">
        <w:rPr>
          <w:rFonts w:ascii="Times New Roman" w:hAnsi="Times New Roman" w:cs="Times New Roman"/>
          <w:b/>
          <w:sz w:val="28"/>
          <w:szCs w:val="28"/>
        </w:rPr>
        <w:t xml:space="preserve">про </w:t>
      </w:r>
      <w:r w:rsidR="00653A9A" w:rsidRPr="00A7667B">
        <w:rPr>
          <w:rFonts w:ascii="Times New Roman" w:hAnsi="Times New Roman" w:cs="Times New Roman"/>
          <w:b/>
          <w:sz w:val="28"/>
          <w:szCs w:val="28"/>
        </w:rPr>
        <w:t>страхування</w:t>
      </w:r>
      <w:r w:rsidR="00AD4FA2" w:rsidRPr="00A7667B">
        <w:rPr>
          <w:rFonts w:ascii="Times New Roman" w:hAnsi="Times New Roman" w:cs="Times New Roman"/>
          <w:b/>
          <w:sz w:val="28"/>
          <w:szCs w:val="28"/>
        </w:rPr>
        <w:t xml:space="preserve"> </w:t>
      </w:r>
    </w:p>
    <w:p w:rsidR="00F7668B" w:rsidRPr="00A7667B" w:rsidRDefault="00F7668B" w:rsidP="002F417B">
      <w:pPr>
        <w:spacing w:after="0"/>
        <w:jc w:val="center"/>
        <w:rPr>
          <w:rFonts w:ascii="Times New Roman" w:hAnsi="Times New Roman" w:cs="Times New Roman"/>
          <w:sz w:val="28"/>
          <w:szCs w:val="28"/>
        </w:rPr>
      </w:pPr>
      <w:r w:rsidRPr="00A7667B">
        <w:rPr>
          <w:rFonts w:ascii="Times New Roman" w:hAnsi="Times New Roman" w:cs="Times New Roman"/>
          <w:sz w:val="28"/>
          <w:szCs w:val="28"/>
        </w:rPr>
        <w:t xml:space="preserve">(реєстр. № </w:t>
      </w:r>
      <w:r w:rsidR="000465AB" w:rsidRPr="00A7667B">
        <w:rPr>
          <w:rFonts w:ascii="Times New Roman" w:hAnsi="Times New Roman" w:cs="Times New Roman"/>
          <w:sz w:val="28"/>
          <w:szCs w:val="28"/>
        </w:rPr>
        <w:t>5</w:t>
      </w:r>
      <w:r w:rsidR="00653A9A" w:rsidRPr="00A7667B">
        <w:rPr>
          <w:rFonts w:ascii="Times New Roman" w:hAnsi="Times New Roman" w:cs="Times New Roman"/>
          <w:sz w:val="28"/>
          <w:szCs w:val="28"/>
        </w:rPr>
        <w:t>315</w:t>
      </w:r>
      <w:r w:rsidRPr="00A7667B">
        <w:rPr>
          <w:rFonts w:ascii="Times New Roman" w:hAnsi="Times New Roman" w:cs="Times New Roman"/>
          <w:sz w:val="28"/>
          <w:szCs w:val="28"/>
        </w:rPr>
        <w:t xml:space="preserve"> від </w:t>
      </w:r>
      <w:r w:rsidR="000465AB" w:rsidRPr="00A7667B">
        <w:rPr>
          <w:rFonts w:ascii="Times New Roman" w:hAnsi="Times New Roman" w:cs="Times New Roman"/>
          <w:sz w:val="28"/>
          <w:szCs w:val="28"/>
        </w:rPr>
        <w:t>2</w:t>
      </w:r>
      <w:r w:rsidR="00653A9A" w:rsidRPr="00A7667B">
        <w:rPr>
          <w:rFonts w:ascii="Times New Roman" w:hAnsi="Times New Roman" w:cs="Times New Roman"/>
          <w:sz w:val="28"/>
          <w:szCs w:val="28"/>
        </w:rPr>
        <w:t>9</w:t>
      </w:r>
      <w:r w:rsidRPr="00A7667B">
        <w:rPr>
          <w:rFonts w:ascii="Times New Roman" w:hAnsi="Times New Roman" w:cs="Times New Roman"/>
          <w:sz w:val="28"/>
          <w:szCs w:val="28"/>
        </w:rPr>
        <w:t>.0</w:t>
      </w:r>
      <w:r w:rsidR="00653A9A" w:rsidRPr="00A7667B">
        <w:rPr>
          <w:rFonts w:ascii="Times New Roman" w:hAnsi="Times New Roman" w:cs="Times New Roman"/>
          <w:sz w:val="28"/>
          <w:szCs w:val="28"/>
        </w:rPr>
        <w:t>3</w:t>
      </w:r>
      <w:r w:rsidR="00AD4FA2" w:rsidRPr="00A7667B">
        <w:rPr>
          <w:rFonts w:ascii="Times New Roman" w:hAnsi="Times New Roman" w:cs="Times New Roman"/>
          <w:sz w:val="28"/>
          <w:szCs w:val="28"/>
        </w:rPr>
        <w:t>.2021</w:t>
      </w:r>
      <w:r w:rsidRPr="00A7667B">
        <w:rPr>
          <w:rFonts w:ascii="Times New Roman" w:hAnsi="Times New Roman" w:cs="Times New Roman"/>
          <w:sz w:val="28"/>
          <w:szCs w:val="28"/>
        </w:rPr>
        <w:t>,</w:t>
      </w:r>
      <w:r w:rsidR="0024458A" w:rsidRPr="00A7667B">
        <w:rPr>
          <w:rFonts w:ascii="Times New Roman" w:hAnsi="Times New Roman" w:cs="Times New Roman"/>
          <w:sz w:val="28"/>
          <w:szCs w:val="28"/>
        </w:rPr>
        <w:t xml:space="preserve"> </w:t>
      </w:r>
      <w:proofErr w:type="spellStart"/>
      <w:r w:rsidR="0055610B" w:rsidRPr="00A7667B">
        <w:rPr>
          <w:rFonts w:ascii="Times New Roman" w:hAnsi="Times New Roman" w:cs="Times New Roman"/>
          <w:sz w:val="28"/>
          <w:szCs w:val="28"/>
        </w:rPr>
        <w:t>н.д</w:t>
      </w:r>
      <w:proofErr w:type="spellEnd"/>
      <w:r w:rsidR="0055610B" w:rsidRPr="00A7667B">
        <w:rPr>
          <w:rFonts w:ascii="Times New Roman" w:hAnsi="Times New Roman" w:cs="Times New Roman"/>
          <w:sz w:val="28"/>
          <w:szCs w:val="28"/>
        </w:rPr>
        <w:t xml:space="preserve">. </w:t>
      </w:r>
      <w:proofErr w:type="spellStart"/>
      <w:r w:rsidR="00653A9A" w:rsidRPr="00A7667B">
        <w:rPr>
          <w:rFonts w:ascii="Times New Roman" w:hAnsi="Times New Roman" w:cs="Times New Roman"/>
          <w:sz w:val="28"/>
          <w:szCs w:val="28"/>
        </w:rPr>
        <w:t>Гетманцев</w:t>
      </w:r>
      <w:proofErr w:type="spellEnd"/>
      <w:r w:rsidR="00653A9A" w:rsidRPr="00A7667B">
        <w:rPr>
          <w:rFonts w:ascii="Times New Roman" w:hAnsi="Times New Roman" w:cs="Times New Roman"/>
          <w:sz w:val="28"/>
          <w:szCs w:val="28"/>
        </w:rPr>
        <w:t xml:space="preserve"> Д.О., </w:t>
      </w:r>
      <w:proofErr w:type="spellStart"/>
      <w:r w:rsidR="00653A9A" w:rsidRPr="00A7667B">
        <w:rPr>
          <w:rFonts w:ascii="Times New Roman" w:hAnsi="Times New Roman" w:cs="Times New Roman"/>
          <w:sz w:val="28"/>
          <w:szCs w:val="28"/>
        </w:rPr>
        <w:t>Аллахвердієва</w:t>
      </w:r>
      <w:proofErr w:type="spellEnd"/>
      <w:r w:rsidR="00653A9A" w:rsidRPr="00A7667B">
        <w:rPr>
          <w:rFonts w:ascii="Times New Roman" w:hAnsi="Times New Roman" w:cs="Times New Roman"/>
          <w:sz w:val="28"/>
          <w:szCs w:val="28"/>
        </w:rPr>
        <w:t xml:space="preserve"> І.В. </w:t>
      </w:r>
      <w:r w:rsidR="00DE1EA0" w:rsidRPr="00A7667B">
        <w:rPr>
          <w:rFonts w:ascii="Times New Roman" w:hAnsi="Times New Roman" w:cs="Times New Roman"/>
          <w:sz w:val="28"/>
          <w:szCs w:val="28"/>
        </w:rPr>
        <w:t>та інші</w:t>
      </w:r>
      <w:r w:rsidRPr="00A7667B">
        <w:rPr>
          <w:rFonts w:ascii="Times New Roman" w:hAnsi="Times New Roman" w:cs="Times New Roman"/>
          <w:sz w:val="28"/>
          <w:szCs w:val="28"/>
        </w:rPr>
        <w:t>)</w:t>
      </w:r>
    </w:p>
    <w:p w:rsidR="00B86E61" w:rsidRPr="00A7667B" w:rsidRDefault="00B86E61" w:rsidP="002F417B">
      <w:pPr>
        <w:spacing w:after="0"/>
        <w:ind w:firstLine="567"/>
        <w:jc w:val="both"/>
        <w:rPr>
          <w:rFonts w:ascii="Times New Roman" w:hAnsi="Times New Roman" w:cs="Times New Roman"/>
          <w:b/>
          <w:sz w:val="28"/>
          <w:szCs w:val="28"/>
        </w:rPr>
      </w:pPr>
    </w:p>
    <w:p w:rsidR="00CC0049" w:rsidRPr="00A7667B" w:rsidRDefault="00CC0049" w:rsidP="00F906AC">
      <w:pPr>
        <w:spacing w:after="0" w:line="264" w:lineRule="auto"/>
        <w:ind w:firstLine="567"/>
        <w:jc w:val="both"/>
        <w:rPr>
          <w:rFonts w:ascii="Times New Roman" w:hAnsi="Times New Roman" w:cs="Times New Roman"/>
          <w:sz w:val="28"/>
          <w:szCs w:val="28"/>
        </w:rPr>
      </w:pPr>
      <w:r w:rsidRPr="00A7667B">
        <w:rPr>
          <w:rFonts w:ascii="Times New Roman" w:hAnsi="Times New Roman" w:cs="Times New Roman"/>
          <w:sz w:val="28"/>
          <w:szCs w:val="28"/>
        </w:rPr>
        <w:t xml:space="preserve">Комітет розглянув проект Закону на своєму засіданні </w:t>
      </w:r>
      <w:r w:rsidR="00653A9A" w:rsidRPr="00A7667B">
        <w:rPr>
          <w:rFonts w:ascii="Times New Roman" w:hAnsi="Times New Roman" w:cs="Times New Roman"/>
          <w:sz w:val="28"/>
          <w:szCs w:val="28"/>
        </w:rPr>
        <w:t>02</w:t>
      </w:r>
      <w:r w:rsidRPr="00A7667B">
        <w:rPr>
          <w:rFonts w:ascii="Times New Roman" w:hAnsi="Times New Roman" w:cs="Times New Roman"/>
          <w:sz w:val="28"/>
          <w:szCs w:val="28"/>
        </w:rPr>
        <w:t xml:space="preserve"> </w:t>
      </w:r>
      <w:r w:rsidR="00653A9A" w:rsidRPr="00A7667B">
        <w:rPr>
          <w:rFonts w:ascii="Times New Roman" w:hAnsi="Times New Roman" w:cs="Times New Roman"/>
          <w:sz w:val="28"/>
          <w:szCs w:val="28"/>
        </w:rPr>
        <w:t>червня</w:t>
      </w:r>
      <w:r w:rsidRPr="00A7667B">
        <w:rPr>
          <w:rFonts w:ascii="Times New Roman" w:hAnsi="Times New Roman" w:cs="Times New Roman"/>
          <w:sz w:val="28"/>
          <w:szCs w:val="28"/>
        </w:rPr>
        <w:t xml:space="preserve"> 202</w:t>
      </w:r>
      <w:r w:rsidR="00AD4FA2" w:rsidRPr="00A7667B">
        <w:rPr>
          <w:rFonts w:ascii="Times New Roman" w:hAnsi="Times New Roman" w:cs="Times New Roman"/>
          <w:sz w:val="28"/>
          <w:szCs w:val="28"/>
        </w:rPr>
        <w:t>1</w:t>
      </w:r>
      <w:r w:rsidRPr="00A7667B">
        <w:rPr>
          <w:rFonts w:ascii="Times New Roman" w:hAnsi="Times New Roman" w:cs="Times New Roman"/>
          <w:sz w:val="28"/>
          <w:szCs w:val="28"/>
        </w:rPr>
        <w:t xml:space="preserve"> року</w:t>
      </w:r>
      <w:r w:rsidR="00D30295" w:rsidRPr="00A7667B">
        <w:rPr>
          <w:rFonts w:ascii="Times New Roman" w:hAnsi="Times New Roman" w:cs="Times New Roman"/>
          <w:sz w:val="28"/>
          <w:szCs w:val="28"/>
        </w:rPr>
        <w:t xml:space="preserve"> (протокол № </w:t>
      </w:r>
      <w:r w:rsidR="000465AB" w:rsidRPr="00A7667B">
        <w:rPr>
          <w:rFonts w:ascii="Times New Roman" w:hAnsi="Times New Roman" w:cs="Times New Roman"/>
          <w:sz w:val="28"/>
          <w:szCs w:val="28"/>
          <w:lang w:val="ru-RU"/>
        </w:rPr>
        <w:t>7</w:t>
      </w:r>
      <w:r w:rsidR="005A2C4A" w:rsidRPr="00283500">
        <w:rPr>
          <w:rFonts w:ascii="Times New Roman" w:hAnsi="Times New Roman" w:cs="Times New Roman"/>
          <w:sz w:val="28"/>
          <w:szCs w:val="28"/>
          <w:lang w:val="ru-RU"/>
        </w:rPr>
        <w:t>5</w:t>
      </w:r>
      <w:r w:rsidRPr="00A7667B">
        <w:rPr>
          <w:rFonts w:ascii="Times New Roman" w:hAnsi="Times New Roman" w:cs="Times New Roman"/>
          <w:sz w:val="28"/>
          <w:szCs w:val="28"/>
        </w:rPr>
        <w:t>) відповідно до статті 93 Регламенту Верховної Ради України.</w:t>
      </w:r>
    </w:p>
    <w:p w:rsidR="00CC0049" w:rsidRPr="007167E9" w:rsidRDefault="00CC0049" w:rsidP="00F906AC">
      <w:pPr>
        <w:spacing w:after="0" w:line="264" w:lineRule="auto"/>
        <w:ind w:firstLine="567"/>
        <w:jc w:val="both"/>
        <w:rPr>
          <w:rFonts w:ascii="Times New Roman" w:hAnsi="Times New Roman" w:cs="Times New Roman"/>
          <w:sz w:val="28"/>
          <w:szCs w:val="28"/>
        </w:rPr>
      </w:pPr>
    </w:p>
    <w:p w:rsidR="00F7668B" w:rsidRPr="00A7667B" w:rsidRDefault="00F7668B" w:rsidP="0011155A">
      <w:pPr>
        <w:spacing w:after="0" w:line="276" w:lineRule="auto"/>
        <w:ind w:firstLine="567"/>
        <w:jc w:val="both"/>
        <w:rPr>
          <w:rFonts w:ascii="Times New Roman" w:hAnsi="Times New Roman" w:cs="Times New Roman"/>
          <w:b/>
          <w:sz w:val="28"/>
          <w:szCs w:val="28"/>
        </w:rPr>
      </w:pPr>
      <w:r w:rsidRPr="00A7667B">
        <w:rPr>
          <w:rFonts w:ascii="Times New Roman" w:hAnsi="Times New Roman" w:cs="Times New Roman"/>
          <w:b/>
          <w:sz w:val="28"/>
          <w:szCs w:val="28"/>
        </w:rPr>
        <w:t>1. Загальна характеристика законопроекту</w:t>
      </w:r>
    </w:p>
    <w:p w:rsidR="00AD4FA2" w:rsidRPr="00A7667B" w:rsidRDefault="00D30295" w:rsidP="00AD4FA2">
      <w:pPr>
        <w:spacing w:after="0" w:line="276" w:lineRule="auto"/>
        <w:ind w:firstLine="567"/>
        <w:jc w:val="both"/>
        <w:rPr>
          <w:rFonts w:ascii="Times New Roman" w:hAnsi="Times New Roman" w:cs="Times New Roman"/>
          <w:sz w:val="28"/>
          <w:szCs w:val="28"/>
        </w:rPr>
      </w:pPr>
      <w:r w:rsidRPr="00A7667B">
        <w:rPr>
          <w:rFonts w:ascii="Times New Roman" w:hAnsi="Times New Roman" w:cs="Times New Roman"/>
          <w:sz w:val="28"/>
          <w:szCs w:val="28"/>
        </w:rPr>
        <w:t xml:space="preserve">Метою законопроекту, як зазначено в пояснювальній записці до нього, </w:t>
      </w:r>
      <w:r w:rsidR="00653A9A" w:rsidRPr="00A7667B">
        <w:rPr>
          <w:rFonts w:ascii="Times New Roman" w:hAnsi="Times New Roman" w:cs="Times New Roman"/>
          <w:sz w:val="28"/>
          <w:szCs w:val="28"/>
        </w:rPr>
        <w:t>є оновлення відносин у сфері страхування, загальних правових засад здійснення діяльності зі страхування, а також визначення повноважень Національного банку України із здійснення планових заходів державного нагляду (контролю) за діяльністю страховиків відповідно до кращих міжнародних практик, що дозволить забезпечити функціонування ефективного ринку страхових послуг як невід’ємної частини економіки України та належний рівень захищеності клієнтів.</w:t>
      </w:r>
    </w:p>
    <w:p w:rsidR="000465AB" w:rsidRPr="00A7667B" w:rsidRDefault="00653A9A" w:rsidP="00AD4FA2">
      <w:pPr>
        <w:spacing w:after="0" w:line="276" w:lineRule="auto"/>
        <w:ind w:firstLine="567"/>
        <w:jc w:val="both"/>
        <w:rPr>
          <w:rFonts w:ascii="Times New Roman" w:hAnsi="Times New Roman" w:cs="Times New Roman"/>
          <w:sz w:val="28"/>
          <w:szCs w:val="28"/>
        </w:rPr>
      </w:pPr>
      <w:r w:rsidRPr="00A7667B">
        <w:rPr>
          <w:rFonts w:ascii="Times New Roman" w:hAnsi="Times New Roman" w:cs="Times New Roman"/>
          <w:sz w:val="28"/>
          <w:szCs w:val="28"/>
        </w:rPr>
        <w:t xml:space="preserve">Прийняття законопроекту дозволить забезпечити запровадження якісно нової моделі державного регулювання та нагляду за діяльністю на ринку страхування, а також захисту прав та інтересів клієнтів, яка враховує положення директив ЄС, найкращі світові практики регулювання та нагляду на ринках фінансових послуг з урахуванням особливостей вітчизняного ринку, а саме в частині удосконалення вимог до ліцензування, оцінки платоспроможності та ліквідності, корпоративного управління та системи управління ризиками страховиків, застосування Національним банком України ризик-орієнтованого та пропорційного підходів як під час здійснення </w:t>
      </w:r>
      <w:proofErr w:type="spellStart"/>
      <w:r w:rsidRPr="00A7667B">
        <w:rPr>
          <w:rFonts w:ascii="Times New Roman" w:hAnsi="Times New Roman" w:cs="Times New Roman"/>
          <w:sz w:val="28"/>
          <w:szCs w:val="28"/>
        </w:rPr>
        <w:t>пруденційного</w:t>
      </w:r>
      <w:proofErr w:type="spellEnd"/>
      <w:r w:rsidRPr="00A7667B">
        <w:rPr>
          <w:rFonts w:ascii="Times New Roman" w:hAnsi="Times New Roman" w:cs="Times New Roman"/>
          <w:sz w:val="28"/>
          <w:szCs w:val="28"/>
        </w:rPr>
        <w:t xml:space="preserve"> нагляду, так і нагляду за ринковою поведінкою, а також визначення процедур реорганізації̈ та виходу страховиків з ринку, як за власним рішенням, так і примусово – за рішенням Національного банку України.</w:t>
      </w:r>
    </w:p>
    <w:p w:rsidR="00653A9A" w:rsidRPr="007167E9" w:rsidRDefault="00653A9A" w:rsidP="00AD4FA2">
      <w:pPr>
        <w:spacing w:after="0" w:line="276" w:lineRule="auto"/>
        <w:ind w:firstLine="567"/>
        <w:jc w:val="both"/>
        <w:rPr>
          <w:rFonts w:ascii="Times New Roman" w:hAnsi="Times New Roman" w:cs="Times New Roman"/>
          <w:sz w:val="28"/>
          <w:szCs w:val="28"/>
        </w:rPr>
      </w:pPr>
    </w:p>
    <w:p w:rsidR="00F7668B" w:rsidRPr="00A7667B" w:rsidRDefault="00F7668B" w:rsidP="00153CA2">
      <w:pPr>
        <w:spacing w:after="0" w:line="276" w:lineRule="auto"/>
        <w:ind w:firstLine="567"/>
        <w:jc w:val="both"/>
        <w:rPr>
          <w:rFonts w:ascii="Times New Roman" w:hAnsi="Times New Roman" w:cs="Times New Roman"/>
          <w:b/>
          <w:sz w:val="28"/>
          <w:szCs w:val="28"/>
        </w:rPr>
      </w:pPr>
      <w:r w:rsidRPr="00A7667B">
        <w:rPr>
          <w:rFonts w:ascii="Times New Roman" w:hAnsi="Times New Roman" w:cs="Times New Roman"/>
          <w:b/>
          <w:sz w:val="28"/>
          <w:szCs w:val="28"/>
        </w:rPr>
        <w:t>2. Належність законопроекту за предметом правового регулювання до сфери дії права Європейського Союзу</w:t>
      </w:r>
    </w:p>
    <w:p w:rsidR="00E728B5" w:rsidRPr="00A7667B" w:rsidRDefault="00DE1EA0" w:rsidP="000465AB">
      <w:pPr>
        <w:spacing w:after="0"/>
        <w:ind w:firstLine="567"/>
        <w:jc w:val="both"/>
        <w:rPr>
          <w:rFonts w:ascii="Times New Roman" w:hAnsi="Times New Roman" w:cs="Times New Roman"/>
          <w:sz w:val="28"/>
          <w:szCs w:val="28"/>
        </w:rPr>
      </w:pPr>
      <w:r w:rsidRPr="00A7667B">
        <w:rPr>
          <w:rFonts w:ascii="Times New Roman" w:hAnsi="Times New Roman" w:cs="Times New Roman"/>
          <w:sz w:val="28"/>
          <w:szCs w:val="28"/>
        </w:rPr>
        <w:t>Проект Закону за предметом правового регулювання належить до сфери</w:t>
      </w:r>
      <w:r w:rsidR="00BF2B9F" w:rsidRPr="00A7667B">
        <w:rPr>
          <w:rFonts w:ascii="Times New Roman" w:hAnsi="Times New Roman" w:cs="Times New Roman"/>
          <w:sz w:val="28"/>
          <w:szCs w:val="28"/>
        </w:rPr>
        <w:t xml:space="preserve"> фінансових послуг</w:t>
      </w:r>
      <w:r w:rsidRPr="00A7667B">
        <w:rPr>
          <w:rFonts w:ascii="Times New Roman" w:hAnsi="Times New Roman" w:cs="Times New Roman"/>
          <w:sz w:val="28"/>
          <w:szCs w:val="28"/>
        </w:rPr>
        <w:t xml:space="preserve">, що відповідно до Закону України «Про Загальнодержавну </w:t>
      </w:r>
      <w:r w:rsidRPr="00A7667B">
        <w:rPr>
          <w:rFonts w:ascii="Times New Roman" w:hAnsi="Times New Roman" w:cs="Times New Roman"/>
          <w:sz w:val="28"/>
          <w:szCs w:val="28"/>
        </w:rPr>
        <w:lastRenderedPageBreak/>
        <w:t xml:space="preserve">програму адаптації законодавства України до законодавства Європейського Союзу» від 18 березня 2004 року № 1629-IV належить до пріоритетних сфер, в яких здійснюється адаптація законодавства України до законодавства Європейського Союзу та </w:t>
      </w:r>
      <w:r w:rsidR="008C100D" w:rsidRPr="00A7667B">
        <w:rPr>
          <w:rFonts w:ascii="Times New Roman" w:hAnsi="Times New Roman" w:cs="Times New Roman"/>
          <w:sz w:val="28"/>
          <w:szCs w:val="28"/>
        </w:rPr>
        <w:t xml:space="preserve">охоплюється зобов’язаннями України передбаченими у рамках </w:t>
      </w:r>
      <w:r w:rsidR="00F026D7" w:rsidRPr="00A7667B">
        <w:rPr>
          <w:rFonts w:ascii="Times New Roman" w:hAnsi="Times New Roman" w:cs="Times New Roman"/>
          <w:sz w:val="28"/>
          <w:szCs w:val="28"/>
        </w:rPr>
        <w:t xml:space="preserve">Глави 6 «Заснування підприємницької діяльності, торгівля послугами та електронна торгівля» Розділу IV «Торгівля і питання, пов’язані з торгівлею» </w:t>
      </w:r>
      <w:r w:rsidR="008C100D" w:rsidRPr="00A7667B">
        <w:rPr>
          <w:rFonts w:ascii="Times New Roman" w:hAnsi="Times New Roman" w:cs="Times New Roman"/>
          <w:sz w:val="28"/>
          <w:szCs w:val="28"/>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653A9A" w:rsidRDefault="00653A9A" w:rsidP="0011155A">
      <w:pPr>
        <w:spacing w:after="0" w:line="276" w:lineRule="auto"/>
        <w:ind w:firstLine="567"/>
        <w:jc w:val="both"/>
        <w:rPr>
          <w:rFonts w:ascii="Times New Roman" w:hAnsi="Times New Roman" w:cs="Times New Roman"/>
          <w:b/>
          <w:sz w:val="28"/>
          <w:szCs w:val="28"/>
        </w:rPr>
      </w:pPr>
    </w:p>
    <w:p w:rsidR="008D4F02" w:rsidRPr="00A7667B" w:rsidRDefault="008D4F02" w:rsidP="0011155A">
      <w:pPr>
        <w:spacing w:after="0" w:line="276" w:lineRule="auto"/>
        <w:ind w:firstLine="567"/>
        <w:jc w:val="both"/>
        <w:rPr>
          <w:rFonts w:ascii="Times New Roman" w:hAnsi="Times New Roman" w:cs="Times New Roman"/>
          <w:b/>
          <w:sz w:val="28"/>
          <w:szCs w:val="28"/>
        </w:rPr>
      </w:pPr>
      <w:r w:rsidRPr="00A7667B">
        <w:rPr>
          <w:rFonts w:ascii="Times New Roman" w:hAnsi="Times New Roman" w:cs="Times New Roman"/>
          <w:b/>
          <w:sz w:val="28"/>
          <w:szCs w:val="28"/>
        </w:rPr>
        <w:t>3. Відповідність законопроекту праву ЄС</w:t>
      </w:r>
    </w:p>
    <w:p w:rsidR="000A7902" w:rsidRPr="00A7667B" w:rsidRDefault="00C64F13" w:rsidP="00567225">
      <w:pPr>
        <w:snapToGrid w:val="0"/>
        <w:spacing w:after="0" w:line="276" w:lineRule="auto"/>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За результатами правового аналізу проекту Закону щодо його відповідності </w:t>
      </w:r>
      <w:proofErr w:type="spellStart"/>
      <w:r w:rsidRPr="00A7667B">
        <w:rPr>
          <w:rFonts w:ascii="Times New Roman" w:eastAsia="Times New Roman" w:hAnsi="Times New Roman" w:cs="Times New Roman"/>
          <w:sz w:val="28"/>
          <w:szCs w:val="28"/>
          <w:lang w:eastAsia="ru-RU"/>
        </w:rPr>
        <w:t>a</w:t>
      </w:r>
      <w:r w:rsidR="00AD4FA2" w:rsidRPr="00A7667B">
        <w:rPr>
          <w:rFonts w:ascii="Times New Roman" w:eastAsia="Times New Roman" w:hAnsi="Times New Roman" w:cs="Times New Roman"/>
          <w:sz w:val="28"/>
          <w:szCs w:val="28"/>
          <w:lang w:eastAsia="ru-RU"/>
        </w:rPr>
        <w:t>с</w:t>
      </w:r>
      <w:r w:rsidRPr="00A7667B">
        <w:rPr>
          <w:rFonts w:ascii="Times New Roman" w:eastAsia="Times New Roman" w:hAnsi="Times New Roman" w:cs="Times New Roman"/>
          <w:sz w:val="28"/>
          <w:szCs w:val="28"/>
          <w:lang w:eastAsia="ru-RU"/>
        </w:rPr>
        <w:t>quis</w:t>
      </w:r>
      <w:proofErr w:type="spellEnd"/>
      <w:r w:rsidRPr="00A7667B">
        <w:rPr>
          <w:rFonts w:ascii="Times New Roman" w:eastAsia="Times New Roman" w:hAnsi="Times New Roman" w:cs="Times New Roman"/>
          <w:sz w:val="28"/>
          <w:szCs w:val="28"/>
          <w:lang w:eastAsia="ru-RU"/>
        </w:rPr>
        <w:t xml:space="preserve"> ЄС та Угоді про асоціацію слід зазначити таке.</w:t>
      </w:r>
    </w:p>
    <w:p w:rsidR="00F026D7" w:rsidRPr="00A7667B" w:rsidRDefault="00F026D7" w:rsidP="00F026D7">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Відповідно до положень </w:t>
      </w:r>
      <w:r w:rsidRPr="00A7667B">
        <w:rPr>
          <w:rFonts w:ascii="Times New Roman" w:eastAsia="Times New Roman" w:hAnsi="Times New Roman" w:cs="Times New Roman"/>
          <w:i/>
          <w:sz w:val="28"/>
          <w:szCs w:val="28"/>
          <w:lang w:eastAsia="ru-RU"/>
        </w:rPr>
        <w:t>статті 133 Угоди про асоціацію</w:t>
      </w:r>
      <w:r w:rsidRPr="00A7667B">
        <w:rPr>
          <w:rFonts w:ascii="Times New Roman" w:eastAsia="Times New Roman" w:hAnsi="Times New Roman" w:cs="Times New Roman"/>
          <w:sz w:val="28"/>
          <w:szCs w:val="28"/>
          <w:lang w:eastAsia="ru-RU"/>
        </w:rPr>
        <w:t xml:space="preserve">, Сторони визнають важливість наближення чинного законодавства України до законодавства Європейського Союзу. Україна забезпечить поступове приведення у відповідність своїх чинних законів та майбутнього законодавства до </w:t>
      </w:r>
      <w:proofErr w:type="spellStart"/>
      <w:r w:rsidRPr="00A7667B">
        <w:rPr>
          <w:rFonts w:ascii="Times New Roman" w:eastAsia="Times New Roman" w:hAnsi="Times New Roman" w:cs="Times New Roman"/>
          <w:sz w:val="28"/>
          <w:szCs w:val="28"/>
          <w:lang w:eastAsia="ru-RU"/>
        </w:rPr>
        <w:t>acquis</w:t>
      </w:r>
      <w:proofErr w:type="spellEnd"/>
      <w:r w:rsidRPr="00A7667B">
        <w:rPr>
          <w:rFonts w:ascii="Times New Roman" w:eastAsia="Times New Roman" w:hAnsi="Times New Roman" w:cs="Times New Roman"/>
          <w:sz w:val="28"/>
          <w:szCs w:val="28"/>
          <w:lang w:eastAsia="ru-RU"/>
        </w:rPr>
        <w:t xml:space="preserve"> ЄС. Таке наближення розпочинається з дати підписання цієї Угоди та поступово поширюватиметься на всі елементи </w:t>
      </w:r>
      <w:proofErr w:type="spellStart"/>
      <w:r w:rsidRPr="00A7667B">
        <w:rPr>
          <w:rFonts w:ascii="Times New Roman" w:eastAsia="Times New Roman" w:hAnsi="Times New Roman" w:cs="Times New Roman"/>
          <w:sz w:val="28"/>
          <w:szCs w:val="28"/>
          <w:lang w:eastAsia="ru-RU"/>
        </w:rPr>
        <w:t>acquis</w:t>
      </w:r>
      <w:proofErr w:type="spellEnd"/>
      <w:r w:rsidRPr="00A7667B">
        <w:rPr>
          <w:rFonts w:ascii="Times New Roman" w:eastAsia="Times New Roman" w:hAnsi="Times New Roman" w:cs="Times New Roman"/>
          <w:sz w:val="28"/>
          <w:szCs w:val="28"/>
          <w:lang w:eastAsia="ru-RU"/>
        </w:rPr>
        <w:t xml:space="preserve"> ЄС, зазначені у </w:t>
      </w:r>
      <w:r w:rsidRPr="00A7667B">
        <w:rPr>
          <w:rFonts w:ascii="Times New Roman" w:eastAsia="Times New Roman" w:hAnsi="Times New Roman" w:cs="Times New Roman"/>
          <w:i/>
          <w:sz w:val="28"/>
          <w:szCs w:val="28"/>
          <w:lang w:eastAsia="ru-RU"/>
        </w:rPr>
        <w:t>Додатку XVII</w:t>
      </w:r>
      <w:r w:rsidRPr="00A7667B">
        <w:rPr>
          <w:rFonts w:ascii="Times New Roman" w:eastAsia="Times New Roman" w:hAnsi="Times New Roman" w:cs="Times New Roman"/>
          <w:sz w:val="28"/>
          <w:szCs w:val="28"/>
          <w:lang w:eastAsia="ru-RU"/>
        </w:rPr>
        <w:t xml:space="preserve"> до цієї Угоди.</w:t>
      </w:r>
    </w:p>
    <w:p w:rsidR="005D19AA" w:rsidRPr="00A7667B" w:rsidRDefault="00F026D7"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Доповненням XVII-2 «Правила, що застосовуються до фінансових послуг» </w:t>
      </w:r>
      <w:r w:rsidRPr="00A7667B">
        <w:rPr>
          <w:rFonts w:ascii="Times New Roman" w:eastAsia="Times New Roman" w:hAnsi="Times New Roman" w:cs="Times New Roman"/>
          <w:i/>
          <w:sz w:val="28"/>
          <w:szCs w:val="28"/>
          <w:lang w:eastAsia="ru-RU"/>
        </w:rPr>
        <w:t>Д</w:t>
      </w:r>
      <w:r w:rsidR="00310767" w:rsidRPr="00A7667B">
        <w:rPr>
          <w:rFonts w:ascii="Times New Roman" w:eastAsia="Times New Roman" w:hAnsi="Times New Roman" w:cs="Times New Roman"/>
          <w:i/>
          <w:sz w:val="28"/>
          <w:szCs w:val="28"/>
          <w:lang w:eastAsia="ru-RU"/>
        </w:rPr>
        <w:t>одатк</w:t>
      </w:r>
      <w:r w:rsidR="00486C75" w:rsidRPr="00A7667B">
        <w:rPr>
          <w:rFonts w:ascii="Times New Roman" w:eastAsia="Times New Roman" w:hAnsi="Times New Roman" w:cs="Times New Roman"/>
          <w:i/>
          <w:sz w:val="28"/>
          <w:szCs w:val="28"/>
          <w:lang w:eastAsia="ru-RU"/>
        </w:rPr>
        <w:t>а</w:t>
      </w:r>
      <w:r w:rsidR="00310767" w:rsidRPr="00A7667B">
        <w:rPr>
          <w:rFonts w:ascii="Times New Roman" w:eastAsia="Times New Roman" w:hAnsi="Times New Roman" w:cs="Times New Roman"/>
          <w:i/>
          <w:sz w:val="28"/>
          <w:szCs w:val="28"/>
          <w:lang w:eastAsia="ru-RU"/>
        </w:rPr>
        <w:t xml:space="preserve"> XVII Угоди про асоціацію </w:t>
      </w:r>
      <w:r w:rsidR="00310767" w:rsidRPr="00A7667B">
        <w:rPr>
          <w:rFonts w:ascii="Times New Roman" w:eastAsia="Times New Roman" w:hAnsi="Times New Roman" w:cs="Times New Roman"/>
          <w:sz w:val="28"/>
          <w:szCs w:val="28"/>
          <w:lang w:eastAsia="ru-RU"/>
        </w:rPr>
        <w:t>визначено, що</w:t>
      </w:r>
      <w:r w:rsidR="007971A3" w:rsidRPr="00A7667B">
        <w:rPr>
          <w:rFonts w:ascii="Times New Roman" w:eastAsia="Times New Roman" w:hAnsi="Times New Roman" w:cs="Times New Roman"/>
          <w:sz w:val="28"/>
          <w:szCs w:val="28"/>
          <w:lang w:eastAsia="ru-RU"/>
        </w:rPr>
        <w:t xml:space="preserve"> </w:t>
      </w:r>
      <w:r w:rsidRPr="00A7667B">
        <w:rPr>
          <w:rFonts w:ascii="Times New Roman" w:eastAsia="Times New Roman" w:hAnsi="Times New Roman" w:cs="Times New Roman"/>
          <w:sz w:val="28"/>
          <w:szCs w:val="28"/>
          <w:lang w:eastAsia="ru-RU"/>
        </w:rPr>
        <w:t xml:space="preserve">у сфері </w:t>
      </w:r>
      <w:r w:rsidR="00653A9A" w:rsidRPr="00A7667B">
        <w:rPr>
          <w:rFonts w:ascii="Times New Roman" w:eastAsia="Times New Roman" w:hAnsi="Times New Roman" w:cs="Times New Roman"/>
          <w:sz w:val="28"/>
          <w:szCs w:val="28"/>
          <w:lang w:eastAsia="ru-RU"/>
        </w:rPr>
        <w:t xml:space="preserve">страхування </w:t>
      </w:r>
      <w:r w:rsidRPr="00A7667B">
        <w:rPr>
          <w:rFonts w:ascii="Times New Roman" w:eastAsia="Times New Roman" w:hAnsi="Times New Roman" w:cs="Times New Roman"/>
          <w:sz w:val="28"/>
          <w:szCs w:val="28"/>
          <w:lang w:eastAsia="ru-RU"/>
        </w:rPr>
        <w:t>мають бути прийняті відповідн</w:t>
      </w:r>
      <w:r w:rsidR="00F73377" w:rsidRPr="00A7667B">
        <w:rPr>
          <w:rFonts w:ascii="Times New Roman" w:eastAsia="Times New Roman" w:hAnsi="Times New Roman" w:cs="Times New Roman"/>
          <w:sz w:val="28"/>
          <w:szCs w:val="28"/>
          <w:lang w:eastAsia="ru-RU"/>
        </w:rPr>
        <w:t xml:space="preserve">і положення, зокрема, </w:t>
      </w:r>
      <w:r w:rsidR="00653A9A" w:rsidRPr="00A7667B">
        <w:rPr>
          <w:rFonts w:ascii="Times New Roman" w:eastAsia="Times New Roman" w:hAnsi="Times New Roman" w:cs="Times New Roman"/>
          <w:sz w:val="28"/>
          <w:szCs w:val="28"/>
          <w:lang w:eastAsia="ru-RU"/>
        </w:rPr>
        <w:t xml:space="preserve">Директиви 2009/138/ЄС Європейського  Парламенту  та  Ради  від  25 листопада 2009 року про початок і ведення діяльності у сфері страхування та перестрахування (Платоспроможність II) </w:t>
      </w:r>
      <w:r w:rsidRPr="00A7667B">
        <w:rPr>
          <w:rFonts w:ascii="Times New Roman" w:eastAsia="Times New Roman" w:hAnsi="Times New Roman" w:cs="Times New Roman"/>
          <w:sz w:val="28"/>
          <w:szCs w:val="28"/>
          <w:lang w:eastAsia="ru-RU"/>
        </w:rPr>
        <w:t xml:space="preserve"> (</w:t>
      </w:r>
      <w:r w:rsidR="00653A9A" w:rsidRPr="00A7667B">
        <w:rPr>
          <w:rFonts w:ascii="Times New Roman" w:eastAsia="Times New Roman" w:hAnsi="Times New Roman" w:cs="Times New Roman"/>
          <w:sz w:val="28"/>
          <w:szCs w:val="28"/>
          <w:lang w:eastAsia="ru-RU"/>
        </w:rPr>
        <w:t>OJ L 335, 17.12.2009, p. 1–155</w:t>
      </w:r>
      <w:r w:rsidR="00BA0B84" w:rsidRPr="00A7667B">
        <w:rPr>
          <w:rFonts w:ascii="Times New Roman" w:eastAsia="Times New Roman" w:hAnsi="Times New Roman" w:cs="Times New Roman"/>
          <w:sz w:val="28"/>
          <w:szCs w:val="28"/>
          <w:lang w:eastAsia="ru-RU"/>
        </w:rPr>
        <w:t xml:space="preserve">) (далі – Директива </w:t>
      </w:r>
      <w:r w:rsidR="00653A9A" w:rsidRPr="00A7667B">
        <w:rPr>
          <w:rFonts w:ascii="Times New Roman" w:eastAsia="Times New Roman" w:hAnsi="Times New Roman" w:cs="Times New Roman"/>
          <w:sz w:val="28"/>
          <w:szCs w:val="28"/>
          <w:lang w:eastAsia="ru-RU"/>
        </w:rPr>
        <w:t>2009/138</w:t>
      </w:r>
      <w:r w:rsidR="00BA0B84" w:rsidRPr="00A7667B">
        <w:rPr>
          <w:rFonts w:ascii="Times New Roman" w:eastAsia="Times New Roman" w:hAnsi="Times New Roman" w:cs="Times New Roman"/>
          <w:sz w:val="28"/>
          <w:szCs w:val="28"/>
          <w:lang w:eastAsia="ru-RU"/>
        </w:rPr>
        <w:t>)</w:t>
      </w:r>
      <w:r w:rsidR="00653A9A" w:rsidRPr="00A7667B">
        <w:rPr>
          <w:rFonts w:ascii="Times New Roman" w:eastAsia="Times New Roman" w:hAnsi="Times New Roman" w:cs="Times New Roman"/>
          <w:sz w:val="28"/>
          <w:szCs w:val="28"/>
          <w:lang w:eastAsia="ru-RU"/>
        </w:rPr>
        <w:t>.</w:t>
      </w:r>
      <w:r w:rsidR="00325344" w:rsidRPr="00A7667B">
        <w:rPr>
          <w:rFonts w:ascii="Times New Roman" w:eastAsia="Times New Roman" w:hAnsi="Times New Roman" w:cs="Times New Roman"/>
          <w:sz w:val="28"/>
          <w:szCs w:val="28"/>
          <w:lang w:eastAsia="ru-RU"/>
        </w:rPr>
        <w:t xml:space="preserve"> </w:t>
      </w:r>
    </w:p>
    <w:p w:rsidR="00543118" w:rsidRPr="00A7667B" w:rsidRDefault="00543118"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Положення стат</w:t>
      </w:r>
      <w:r w:rsidR="00441706" w:rsidRPr="00A7667B">
        <w:rPr>
          <w:rFonts w:ascii="Times New Roman" w:eastAsia="Times New Roman" w:hAnsi="Times New Roman" w:cs="Times New Roman"/>
          <w:sz w:val="28"/>
          <w:szCs w:val="28"/>
          <w:lang w:eastAsia="ru-RU"/>
        </w:rPr>
        <w:t>ей</w:t>
      </w:r>
      <w:r w:rsidRPr="00A7667B">
        <w:rPr>
          <w:rFonts w:ascii="Times New Roman" w:eastAsia="Times New Roman" w:hAnsi="Times New Roman" w:cs="Times New Roman"/>
          <w:sz w:val="28"/>
          <w:szCs w:val="28"/>
          <w:lang w:eastAsia="ru-RU"/>
        </w:rPr>
        <w:t xml:space="preserve"> 3</w:t>
      </w:r>
      <w:r w:rsidR="00441706" w:rsidRPr="00A7667B">
        <w:rPr>
          <w:rFonts w:ascii="Times New Roman" w:eastAsia="Times New Roman" w:hAnsi="Times New Roman" w:cs="Times New Roman"/>
          <w:sz w:val="28"/>
          <w:szCs w:val="28"/>
          <w:lang w:eastAsia="ru-RU"/>
        </w:rPr>
        <w:t>, 11</w:t>
      </w:r>
      <w:r w:rsidRPr="00A7667B">
        <w:rPr>
          <w:rFonts w:ascii="Times New Roman" w:eastAsia="Times New Roman" w:hAnsi="Times New Roman" w:cs="Times New Roman"/>
          <w:sz w:val="28"/>
          <w:szCs w:val="28"/>
          <w:lang w:eastAsia="ru-RU"/>
        </w:rPr>
        <w:t xml:space="preserve"> законопроекту щодо </w:t>
      </w:r>
      <w:r w:rsidR="00441706" w:rsidRPr="00A7667B">
        <w:rPr>
          <w:rFonts w:ascii="Times New Roman" w:eastAsia="Times New Roman" w:hAnsi="Times New Roman" w:cs="Times New Roman"/>
          <w:sz w:val="28"/>
          <w:szCs w:val="28"/>
          <w:lang w:eastAsia="ru-RU"/>
        </w:rPr>
        <w:t xml:space="preserve">порядку </w:t>
      </w:r>
      <w:r w:rsidRPr="00A7667B">
        <w:rPr>
          <w:rFonts w:ascii="Times New Roman" w:eastAsia="Times New Roman" w:hAnsi="Times New Roman" w:cs="Times New Roman"/>
          <w:sz w:val="28"/>
          <w:szCs w:val="28"/>
          <w:lang w:eastAsia="ru-RU"/>
        </w:rPr>
        <w:t xml:space="preserve">отримання страховиком </w:t>
      </w:r>
      <w:r w:rsidR="00441706" w:rsidRPr="00A7667B">
        <w:rPr>
          <w:rFonts w:ascii="Times New Roman" w:eastAsia="Times New Roman" w:hAnsi="Times New Roman" w:cs="Times New Roman"/>
          <w:sz w:val="28"/>
          <w:szCs w:val="28"/>
          <w:lang w:eastAsia="ru-RU"/>
        </w:rPr>
        <w:t>ліцензії Регулятора на здійснення діяльності зі страхування</w:t>
      </w:r>
      <w:r w:rsidR="006A47CE" w:rsidRPr="00A7667B">
        <w:rPr>
          <w:rFonts w:ascii="Times New Roman" w:eastAsia="Times New Roman" w:hAnsi="Times New Roman" w:cs="Times New Roman"/>
          <w:sz w:val="28"/>
          <w:szCs w:val="28"/>
          <w:lang w:eastAsia="ru-RU"/>
        </w:rPr>
        <w:t xml:space="preserve"> </w:t>
      </w:r>
      <w:r w:rsidRPr="00A7667B">
        <w:rPr>
          <w:rFonts w:ascii="Times New Roman" w:eastAsia="Times New Roman" w:hAnsi="Times New Roman" w:cs="Times New Roman"/>
          <w:sz w:val="28"/>
          <w:szCs w:val="28"/>
          <w:u w:val="single"/>
          <w:lang w:eastAsia="ru-RU"/>
        </w:rPr>
        <w:t>відповідають</w:t>
      </w:r>
      <w:r w:rsidRPr="00A7667B">
        <w:rPr>
          <w:rFonts w:ascii="Times New Roman" w:eastAsia="Times New Roman" w:hAnsi="Times New Roman" w:cs="Times New Roman"/>
          <w:sz w:val="28"/>
          <w:szCs w:val="28"/>
          <w:lang w:eastAsia="ru-RU"/>
        </w:rPr>
        <w:t xml:space="preserve"> положенням стат</w:t>
      </w:r>
      <w:r w:rsidR="00A84176" w:rsidRPr="00A7667B">
        <w:rPr>
          <w:rFonts w:ascii="Times New Roman" w:eastAsia="Times New Roman" w:hAnsi="Times New Roman" w:cs="Times New Roman"/>
          <w:sz w:val="28"/>
          <w:szCs w:val="28"/>
          <w:lang w:eastAsia="ru-RU"/>
        </w:rPr>
        <w:t>ей</w:t>
      </w:r>
      <w:r w:rsidRPr="00A7667B">
        <w:rPr>
          <w:rFonts w:ascii="Times New Roman" w:eastAsia="Times New Roman" w:hAnsi="Times New Roman" w:cs="Times New Roman"/>
          <w:sz w:val="28"/>
          <w:szCs w:val="28"/>
          <w:lang w:eastAsia="ru-RU"/>
        </w:rPr>
        <w:t xml:space="preserve"> 14</w:t>
      </w:r>
      <w:r w:rsidR="006A47CE" w:rsidRPr="00A7667B">
        <w:rPr>
          <w:rFonts w:ascii="Times New Roman" w:eastAsia="Times New Roman" w:hAnsi="Times New Roman" w:cs="Times New Roman"/>
          <w:sz w:val="28"/>
          <w:szCs w:val="28"/>
          <w:lang w:eastAsia="ru-RU"/>
        </w:rPr>
        <w:t xml:space="preserve"> та 15</w:t>
      </w:r>
      <w:r w:rsidRPr="00A7667B">
        <w:rPr>
          <w:rFonts w:ascii="Times New Roman" w:eastAsia="Times New Roman" w:hAnsi="Times New Roman" w:cs="Times New Roman"/>
          <w:sz w:val="28"/>
          <w:szCs w:val="28"/>
          <w:lang w:eastAsia="ru-RU"/>
        </w:rPr>
        <w:t xml:space="preserve"> Директиви 2009/138.</w:t>
      </w:r>
    </w:p>
    <w:p w:rsidR="00653A9A" w:rsidRPr="00A7667B" w:rsidRDefault="00441706"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Визначення організаційно-правової форми страховика (стаття 8 законопроекту) </w:t>
      </w:r>
      <w:r w:rsidRPr="00A7667B">
        <w:rPr>
          <w:rFonts w:ascii="Times New Roman" w:eastAsia="Times New Roman" w:hAnsi="Times New Roman" w:cs="Times New Roman"/>
          <w:sz w:val="28"/>
          <w:szCs w:val="28"/>
          <w:u w:val="single"/>
          <w:lang w:eastAsia="ru-RU"/>
        </w:rPr>
        <w:t>узгоджується</w:t>
      </w:r>
      <w:r w:rsidRPr="00A7667B">
        <w:rPr>
          <w:rFonts w:ascii="Times New Roman" w:eastAsia="Times New Roman" w:hAnsi="Times New Roman" w:cs="Times New Roman"/>
          <w:sz w:val="28"/>
          <w:szCs w:val="28"/>
          <w:lang w:eastAsia="ru-RU"/>
        </w:rPr>
        <w:t xml:space="preserve"> з положеннями статті 17 Директиви 2009/138.</w:t>
      </w:r>
    </w:p>
    <w:p w:rsidR="00441706" w:rsidRPr="00A7667B" w:rsidRDefault="00441706"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Умови отримання ліцензії страховиком (стаття 12 законопроекту) </w:t>
      </w:r>
      <w:r w:rsidRPr="00A7667B">
        <w:rPr>
          <w:rFonts w:ascii="Times New Roman" w:eastAsia="Times New Roman" w:hAnsi="Times New Roman" w:cs="Times New Roman"/>
          <w:sz w:val="28"/>
          <w:szCs w:val="28"/>
          <w:u w:val="single"/>
          <w:lang w:eastAsia="ru-RU"/>
        </w:rPr>
        <w:t>відповідають</w:t>
      </w:r>
      <w:r w:rsidRPr="00A7667B">
        <w:rPr>
          <w:rFonts w:ascii="Times New Roman" w:eastAsia="Times New Roman" w:hAnsi="Times New Roman" w:cs="Times New Roman"/>
          <w:sz w:val="28"/>
          <w:szCs w:val="28"/>
          <w:lang w:eastAsia="ru-RU"/>
        </w:rPr>
        <w:t xml:space="preserve"> положенням статті 18 Директиви 2009/138.</w:t>
      </w:r>
    </w:p>
    <w:p w:rsidR="00441706" w:rsidRPr="00A7667B" w:rsidRDefault="002342E2"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Положення статті 21 законопроекту щодо плану діяльності страховика </w:t>
      </w:r>
      <w:r w:rsidRPr="00A7667B">
        <w:rPr>
          <w:rFonts w:ascii="Times New Roman" w:eastAsia="Times New Roman" w:hAnsi="Times New Roman" w:cs="Times New Roman"/>
          <w:sz w:val="28"/>
          <w:szCs w:val="28"/>
          <w:u w:val="single"/>
          <w:lang w:eastAsia="ru-RU"/>
        </w:rPr>
        <w:t>узгоджується</w:t>
      </w:r>
      <w:r w:rsidRPr="00A7667B">
        <w:rPr>
          <w:rFonts w:ascii="Times New Roman" w:eastAsia="Times New Roman" w:hAnsi="Times New Roman" w:cs="Times New Roman"/>
          <w:sz w:val="28"/>
          <w:szCs w:val="28"/>
          <w:lang w:eastAsia="ru-RU"/>
        </w:rPr>
        <w:t xml:space="preserve"> з вимогами статті 23 Директиви 2009/138.</w:t>
      </w:r>
    </w:p>
    <w:p w:rsidR="00653A9A" w:rsidRPr="00A7667B" w:rsidRDefault="0041004E"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Щодо зазначення підстав у рішенні Регулятора про відмову у видачі ліцензії (частина сьома статті 13 законопроекту) </w:t>
      </w:r>
      <w:r w:rsidRPr="00A7667B">
        <w:rPr>
          <w:rFonts w:ascii="Times New Roman" w:eastAsia="Times New Roman" w:hAnsi="Times New Roman" w:cs="Times New Roman"/>
          <w:sz w:val="28"/>
          <w:szCs w:val="28"/>
          <w:u w:val="single"/>
          <w:lang w:eastAsia="ru-RU"/>
        </w:rPr>
        <w:t>узгоджується</w:t>
      </w:r>
      <w:r w:rsidRPr="00A7667B">
        <w:rPr>
          <w:rFonts w:ascii="Times New Roman" w:eastAsia="Times New Roman" w:hAnsi="Times New Roman" w:cs="Times New Roman"/>
          <w:sz w:val="28"/>
          <w:szCs w:val="28"/>
          <w:lang w:eastAsia="ru-RU"/>
        </w:rPr>
        <w:t xml:space="preserve"> з положеннями абзацу 1 статті 25 Директиви 2009/138, в той же час положеннями законопроекту </w:t>
      </w:r>
      <w:r w:rsidRPr="00A7667B">
        <w:rPr>
          <w:rFonts w:ascii="Times New Roman" w:eastAsia="Times New Roman" w:hAnsi="Times New Roman" w:cs="Times New Roman"/>
          <w:sz w:val="28"/>
          <w:szCs w:val="28"/>
          <w:u w:val="single"/>
          <w:lang w:eastAsia="ru-RU"/>
        </w:rPr>
        <w:t>не перебачено</w:t>
      </w:r>
      <w:r w:rsidRPr="00A7667B">
        <w:rPr>
          <w:rFonts w:ascii="Times New Roman" w:eastAsia="Times New Roman" w:hAnsi="Times New Roman" w:cs="Times New Roman"/>
          <w:sz w:val="28"/>
          <w:szCs w:val="28"/>
          <w:lang w:eastAsia="ru-RU"/>
        </w:rPr>
        <w:t>, що у разі відмови у видачі ліцензії страховик має право звернутися з апеляцією до суду, як це передбачено в абзаці 2 статті 25 Директиви 2009/138.</w:t>
      </w:r>
    </w:p>
    <w:p w:rsidR="00CF49A5" w:rsidRDefault="00CF49A5" w:rsidP="00486C75">
      <w:pPr>
        <w:spacing w:after="0"/>
        <w:ind w:firstLine="567"/>
        <w:jc w:val="both"/>
        <w:rPr>
          <w:rFonts w:ascii="Times New Roman" w:eastAsia="Times New Roman" w:hAnsi="Times New Roman" w:cs="Times New Roman"/>
          <w:sz w:val="28"/>
          <w:szCs w:val="28"/>
          <w:lang w:eastAsia="ru-RU"/>
        </w:rPr>
      </w:pPr>
    </w:p>
    <w:p w:rsidR="00A84176" w:rsidRPr="00A7667B" w:rsidRDefault="00CF49A5"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lastRenderedPageBreak/>
        <w:t xml:space="preserve">Положення статей 114-116 законопроекту щодо </w:t>
      </w:r>
      <w:r w:rsidR="00A84176" w:rsidRPr="00A7667B">
        <w:rPr>
          <w:rFonts w:ascii="Times New Roman" w:eastAsia="Times New Roman" w:hAnsi="Times New Roman" w:cs="Times New Roman"/>
          <w:sz w:val="28"/>
          <w:szCs w:val="28"/>
          <w:lang w:eastAsia="ru-RU"/>
        </w:rPr>
        <w:t>державного регулювання та нагляду за діяльністю на ринку страхування</w:t>
      </w:r>
      <w:r w:rsidRPr="00A7667B">
        <w:rPr>
          <w:rFonts w:ascii="Times New Roman" w:eastAsia="Times New Roman" w:hAnsi="Times New Roman" w:cs="Times New Roman"/>
          <w:sz w:val="28"/>
          <w:szCs w:val="28"/>
          <w:lang w:eastAsia="ru-RU"/>
        </w:rPr>
        <w:t xml:space="preserve"> </w:t>
      </w:r>
      <w:r w:rsidRPr="00A7667B">
        <w:rPr>
          <w:rFonts w:ascii="Times New Roman" w:eastAsia="Times New Roman" w:hAnsi="Times New Roman" w:cs="Times New Roman"/>
          <w:sz w:val="28"/>
          <w:szCs w:val="28"/>
          <w:u w:val="single"/>
          <w:lang w:eastAsia="ru-RU"/>
        </w:rPr>
        <w:t>узгоджуються</w:t>
      </w:r>
      <w:r w:rsidRPr="00A7667B">
        <w:rPr>
          <w:rFonts w:ascii="Times New Roman" w:eastAsia="Times New Roman" w:hAnsi="Times New Roman" w:cs="Times New Roman"/>
          <w:sz w:val="28"/>
          <w:szCs w:val="28"/>
          <w:lang w:eastAsia="ru-RU"/>
        </w:rPr>
        <w:t xml:space="preserve"> з положеннями  статей</w:t>
      </w:r>
      <w:r w:rsidR="004544E8" w:rsidRPr="00A7667B">
        <w:rPr>
          <w:rFonts w:ascii="Times New Roman" w:eastAsia="Times New Roman" w:hAnsi="Times New Roman" w:cs="Times New Roman"/>
          <w:sz w:val="28"/>
          <w:szCs w:val="28"/>
          <w:lang w:eastAsia="ru-RU"/>
        </w:rPr>
        <w:t xml:space="preserve"> 27-</w:t>
      </w:r>
      <w:r w:rsidRPr="00A7667B">
        <w:rPr>
          <w:rFonts w:ascii="Times New Roman" w:eastAsia="Times New Roman" w:hAnsi="Times New Roman" w:cs="Times New Roman"/>
          <w:sz w:val="28"/>
          <w:szCs w:val="28"/>
          <w:lang w:eastAsia="ru-RU"/>
        </w:rPr>
        <w:t>29</w:t>
      </w:r>
      <w:r w:rsidR="004544E8" w:rsidRPr="00A7667B">
        <w:rPr>
          <w:rFonts w:ascii="Times New Roman" w:eastAsia="Times New Roman" w:hAnsi="Times New Roman" w:cs="Times New Roman"/>
          <w:sz w:val="28"/>
          <w:szCs w:val="28"/>
          <w:lang w:eastAsia="ru-RU"/>
        </w:rPr>
        <w:t>, 34-36</w:t>
      </w:r>
      <w:r w:rsidRPr="00A7667B">
        <w:rPr>
          <w:rFonts w:ascii="Times New Roman" w:eastAsia="Times New Roman" w:hAnsi="Times New Roman" w:cs="Times New Roman"/>
          <w:sz w:val="28"/>
          <w:szCs w:val="28"/>
          <w:lang w:eastAsia="ru-RU"/>
        </w:rPr>
        <w:t xml:space="preserve"> Директиви 2009/138.</w:t>
      </w:r>
      <w:r w:rsidR="00A84176" w:rsidRPr="00A7667B">
        <w:rPr>
          <w:rFonts w:ascii="Times New Roman" w:eastAsia="Times New Roman" w:hAnsi="Times New Roman" w:cs="Times New Roman"/>
          <w:sz w:val="28"/>
          <w:szCs w:val="28"/>
          <w:lang w:eastAsia="ru-RU"/>
        </w:rPr>
        <w:t xml:space="preserve"> </w:t>
      </w:r>
    </w:p>
    <w:p w:rsidR="00A84176" w:rsidRPr="00A7667B" w:rsidRDefault="004544E8" w:rsidP="00AE5F9C">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Зазначений в частині першій статті 30 законопроекту обов’язок страховика створити підрозділ з контролю за дотриманням норм (</w:t>
      </w:r>
      <w:proofErr w:type="spellStart"/>
      <w:r w:rsidRPr="00A7667B">
        <w:rPr>
          <w:rFonts w:ascii="Times New Roman" w:eastAsia="Times New Roman" w:hAnsi="Times New Roman" w:cs="Times New Roman"/>
          <w:sz w:val="28"/>
          <w:szCs w:val="28"/>
          <w:lang w:eastAsia="ru-RU"/>
        </w:rPr>
        <w:t>комплаєнс</w:t>
      </w:r>
      <w:proofErr w:type="spellEnd"/>
      <w:r w:rsidRPr="00A7667B">
        <w:rPr>
          <w:rFonts w:ascii="Times New Roman" w:eastAsia="Times New Roman" w:hAnsi="Times New Roman" w:cs="Times New Roman"/>
          <w:sz w:val="28"/>
          <w:szCs w:val="28"/>
          <w:lang w:eastAsia="ru-RU"/>
        </w:rPr>
        <w:t xml:space="preserve">) </w:t>
      </w:r>
      <w:r w:rsidRPr="00A7667B">
        <w:rPr>
          <w:rFonts w:ascii="Times New Roman" w:eastAsia="Times New Roman" w:hAnsi="Times New Roman" w:cs="Times New Roman"/>
          <w:sz w:val="28"/>
          <w:szCs w:val="28"/>
          <w:u w:val="single"/>
          <w:lang w:eastAsia="ru-RU"/>
        </w:rPr>
        <w:t>відповідає</w:t>
      </w:r>
      <w:r w:rsidRPr="00A7667B">
        <w:rPr>
          <w:rFonts w:ascii="Times New Roman" w:eastAsia="Times New Roman" w:hAnsi="Times New Roman" w:cs="Times New Roman"/>
          <w:sz w:val="28"/>
          <w:szCs w:val="28"/>
          <w:lang w:eastAsia="ru-RU"/>
        </w:rPr>
        <w:t xml:space="preserve"> вимогам статті 40 Директиви 2009/138, якими визначено, що Держави-члени гарантують, що адміністративні, керівні і наглядові органи страхової або перестрахувальної організації несуть кінцеву відповідальність за дотримання даною організацією законів, підзаконних актів і адміністративних положень, ухвалених відповідно до цієї Директиви.</w:t>
      </w:r>
    </w:p>
    <w:p w:rsidR="00AE5F9C" w:rsidRPr="00A7667B" w:rsidRDefault="00AE6125" w:rsidP="00AE5F9C">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Вимоги</w:t>
      </w:r>
      <w:r w:rsidRPr="00A7667B">
        <w:rPr>
          <w:rFonts w:ascii="Times New Roman" w:eastAsia="Times New Roman" w:hAnsi="Times New Roman" w:cs="Times New Roman"/>
          <w:sz w:val="28"/>
          <w:szCs w:val="28"/>
          <w:lang w:val="ru-RU" w:eastAsia="ru-RU"/>
        </w:rPr>
        <w:t xml:space="preserve"> </w:t>
      </w:r>
      <w:r w:rsidRPr="00A7667B">
        <w:rPr>
          <w:rFonts w:ascii="Times New Roman" w:eastAsia="Times New Roman" w:hAnsi="Times New Roman" w:cs="Times New Roman"/>
          <w:sz w:val="28"/>
          <w:szCs w:val="28"/>
          <w:lang w:eastAsia="ru-RU"/>
        </w:rPr>
        <w:t xml:space="preserve">до керівників страховика (стаття 27 законопроекту) </w:t>
      </w:r>
      <w:r w:rsidRPr="00A7667B">
        <w:rPr>
          <w:rFonts w:ascii="Times New Roman" w:eastAsia="Times New Roman" w:hAnsi="Times New Roman" w:cs="Times New Roman"/>
          <w:sz w:val="28"/>
          <w:szCs w:val="28"/>
          <w:u w:val="single"/>
          <w:lang w:eastAsia="ru-RU"/>
        </w:rPr>
        <w:t>узгоджуються</w:t>
      </w:r>
      <w:r w:rsidRPr="00A7667B">
        <w:rPr>
          <w:rFonts w:ascii="Times New Roman" w:eastAsia="Times New Roman" w:hAnsi="Times New Roman" w:cs="Times New Roman"/>
          <w:sz w:val="28"/>
          <w:szCs w:val="28"/>
          <w:lang w:eastAsia="ru-RU"/>
        </w:rPr>
        <w:t xml:space="preserve"> з положеннями статті 43 Директиви 2009/138.</w:t>
      </w:r>
    </w:p>
    <w:p w:rsidR="00A84176" w:rsidRPr="00A7667B" w:rsidRDefault="00AE6125" w:rsidP="00AE612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Визначена в статті 29 законопроекту система управління ризиками </w:t>
      </w:r>
      <w:r w:rsidRPr="00A7667B">
        <w:rPr>
          <w:rFonts w:ascii="Times New Roman" w:eastAsia="Times New Roman" w:hAnsi="Times New Roman" w:cs="Times New Roman"/>
          <w:sz w:val="28"/>
          <w:szCs w:val="28"/>
          <w:u w:val="single"/>
          <w:lang w:eastAsia="ru-RU"/>
        </w:rPr>
        <w:t>відповідає</w:t>
      </w:r>
      <w:r w:rsidRPr="00A7667B">
        <w:rPr>
          <w:rFonts w:ascii="Times New Roman" w:eastAsia="Times New Roman" w:hAnsi="Times New Roman" w:cs="Times New Roman"/>
          <w:sz w:val="28"/>
          <w:szCs w:val="28"/>
          <w:lang w:eastAsia="ru-RU"/>
        </w:rPr>
        <w:t xml:space="preserve"> положенням статей 44, 45 Директиви 2009/138, та визначена в статті 28 законопроекту </w:t>
      </w:r>
      <w:r w:rsidR="00A84176" w:rsidRPr="00A7667B">
        <w:rPr>
          <w:rFonts w:ascii="Times New Roman" w:eastAsia="Times New Roman" w:hAnsi="Times New Roman" w:cs="Times New Roman"/>
          <w:sz w:val="28"/>
          <w:szCs w:val="28"/>
          <w:lang w:eastAsia="ru-RU"/>
        </w:rPr>
        <w:t>систем</w:t>
      </w:r>
      <w:r w:rsidRPr="00A7667B">
        <w:rPr>
          <w:rFonts w:ascii="Times New Roman" w:eastAsia="Times New Roman" w:hAnsi="Times New Roman" w:cs="Times New Roman"/>
          <w:sz w:val="28"/>
          <w:szCs w:val="28"/>
          <w:lang w:eastAsia="ru-RU"/>
        </w:rPr>
        <w:t>а</w:t>
      </w:r>
      <w:r w:rsidR="00A84176" w:rsidRPr="00A7667B">
        <w:rPr>
          <w:rFonts w:ascii="Times New Roman" w:eastAsia="Times New Roman" w:hAnsi="Times New Roman" w:cs="Times New Roman"/>
          <w:sz w:val="28"/>
          <w:szCs w:val="28"/>
          <w:lang w:eastAsia="ru-RU"/>
        </w:rPr>
        <w:t xml:space="preserve"> внутрішнього контролю страховика </w:t>
      </w:r>
      <w:r w:rsidRPr="00A7667B">
        <w:rPr>
          <w:rFonts w:ascii="Times New Roman" w:eastAsia="Times New Roman" w:hAnsi="Times New Roman" w:cs="Times New Roman"/>
          <w:sz w:val="28"/>
          <w:szCs w:val="28"/>
          <w:u w:val="single"/>
          <w:lang w:eastAsia="ru-RU"/>
        </w:rPr>
        <w:t>відповідає</w:t>
      </w:r>
      <w:r w:rsidRPr="00A7667B">
        <w:rPr>
          <w:rFonts w:ascii="Times New Roman" w:eastAsia="Times New Roman" w:hAnsi="Times New Roman" w:cs="Times New Roman"/>
          <w:sz w:val="28"/>
          <w:szCs w:val="28"/>
          <w:lang w:eastAsia="ru-RU"/>
        </w:rPr>
        <w:t xml:space="preserve"> положенням статті 46 </w:t>
      </w:r>
      <w:r w:rsidR="00A84176" w:rsidRPr="00A7667B">
        <w:rPr>
          <w:rFonts w:ascii="Times New Roman" w:eastAsia="Times New Roman" w:hAnsi="Times New Roman" w:cs="Times New Roman"/>
          <w:sz w:val="28"/>
          <w:szCs w:val="28"/>
          <w:lang w:eastAsia="ru-RU"/>
        </w:rPr>
        <w:t>Директиви</w:t>
      </w:r>
      <w:r w:rsidRPr="00A7667B">
        <w:rPr>
          <w:rFonts w:ascii="Times New Roman" w:eastAsia="Times New Roman" w:hAnsi="Times New Roman" w:cs="Times New Roman"/>
          <w:sz w:val="28"/>
          <w:szCs w:val="28"/>
          <w:lang w:eastAsia="ru-RU"/>
        </w:rPr>
        <w:t xml:space="preserve"> 2009/138.</w:t>
      </w:r>
      <w:r w:rsidR="00A84176" w:rsidRPr="00A7667B">
        <w:rPr>
          <w:rFonts w:ascii="Times New Roman" w:eastAsia="Times New Roman" w:hAnsi="Times New Roman" w:cs="Times New Roman"/>
          <w:sz w:val="28"/>
          <w:szCs w:val="28"/>
          <w:lang w:eastAsia="ru-RU"/>
        </w:rPr>
        <w:t xml:space="preserve"> </w:t>
      </w:r>
    </w:p>
    <w:p w:rsidR="00CF49A5" w:rsidRPr="00A7667B" w:rsidRDefault="00B5109D"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Положення законопроекту щодо </w:t>
      </w:r>
      <w:proofErr w:type="spellStart"/>
      <w:r w:rsidRPr="00A7667B">
        <w:rPr>
          <w:rFonts w:ascii="Times New Roman" w:eastAsia="Times New Roman" w:hAnsi="Times New Roman" w:cs="Times New Roman"/>
          <w:sz w:val="28"/>
          <w:szCs w:val="28"/>
          <w:lang w:eastAsia="ru-RU"/>
        </w:rPr>
        <w:t>актуарної</w:t>
      </w:r>
      <w:proofErr w:type="spellEnd"/>
      <w:r w:rsidRPr="00A7667B">
        <w:rPr>
          <w:rFonts w:ascii="Times New Roman" w:eastAsia="Times New Roman" w:hAnsi="Times New Roman" w:cs="Times New Roman"/>
          <w:sz w:val="28"/>
          <w:szCs w:val="28"/>
          <w:lang w:eastAsia="ru-RU"/>
        </w:rPr>
        <w:t xml:space="preserve"> функції страховика (стаття 31), щодо внутрішнього аудиту (стаття 32), щодо </w:t>
      </w:r>
      <w:proofErr w:type="spellStart"/>
      <w:r w:rsidRPr="00A7667B">
        <w:rPr>
          <w:rFonts w:ascii="Times New Roman" w:eastAsia="Times New Roman" w:hAnsi="Times New Roman" w:cs="Times New Roman"/>
          <w:sz w:val="28"/>
          <w:szCs w:val="28"/>
          <w:lang w:eastAsia="ru-RU"/>
        </w:rPr>
        <w:t>аутсорсингу</w:t>
      </w:r>
      <w:proofErr w:type="spellEnd"/>
      <w:r w:rsidRPr="00A7667B">
        <w:rPr>
          <w:rFonts w:ascii="Times New Roman" w:eastAsia="Times New Roman" w:hAnsi="Times New Roman" w:cs="Times New Roman"/>
          <w:sz w:val="28"/>
          <w:szCs w:val="28"/>
          <w:lang w:eastAsia="ru-RU"/>
        </w:rPr>
        <w:t xml:space="preserve"> (стаття 33) </w:t>
      </w:r>
      <w:r w:rsidRPr="00A7667B">
        <w:rPr>
          <w:rFonts w:ascii="Times New Roman" w:eastAsia="Times New Roman" w:hAnsi="Times New Roman" w:cs="Times New Roman"/>
          <w:sz w:val="28"/>
          <w:szCs w:val="28"/>
          <w:u w:val="single"/>
          <w:lang w:eastAsia="ru-RU"/>
        </w:rPr>
        <w:t>узгоджуються</w:t>
      </w:r>
      <w:r w:rsidRPr="00A7667B">
        <w:rPr>
          <w:rFonts w:ascii="Times New Roman" w:eastAsia="Times New Roman" w:hAnsi="Times New Roman" w:cs="Times New Roman"/>
          <w:sz w:val="28"/>
          <w:szCs w:val="28"/>
          <w:lang w:eastAsia="ru-RU"/>
        </w:rPr>
        <w:t xml:space="preserve"> з відповідними положеннями статей 47-49 Директиви 2009/138.</w:t>
      </w:r>
    </w:p>
    <w:p w:rsidR="00AE6125" w:rsidRPr="00A7667B" w:rsidRDefault="00B4264D"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Вимоги до технічних резервів та порядок розрахунку їх розміру (стаття 43 законопроекту) </w:t>
      </w:r>
      <w:r w:rsidRPr="00A7667B">
        <w:rPr>
          <w:rFonts w:ascii="Times New Roman" w:eastAsia="Times New Roman" w:hAnsi="Times New Roman" w:cs="Times New Roman"/>
          <w:sz w:val="28"/>
          <w:szCs w:val="28"/>
          <w:u w:val="single"/>
          <w:lang w:eastAsia="ru-RU"/>
        </w:rPr>
        <w:t>відповідають</w:t>
      </w:r>
      <w:r w:rsidRPr="00A7667B">
        <w:rPr>
          <w:rFonts w:ascii="Times New Roman" w:eastAsia="Times New Roman" w:hAnsi="Times New Roman" w:cs="Times New Roman"/>
          <w:sz w:val="28"/>
          <w:szCs w:val="28"/>
          <w:lang w:eastAsia="ru-RU"/>
        </w:rPr>
        <w:t xml:space="preserve"> положенням статей 76-77 Директиви 2009/138.</w:t>
      </w:r>
    </w:p>
    <w:p w:rsidR="00CF49A5" w:rsidRPr="00A7667B" w:rsidRDefault="00B4264D"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Положення статті 44 законопроекту щодо вимог до інвестиційної діяльності страховика </w:t>
      </w:r>
      <w:r w:rsidRPr="00A7667B">
        <w:rPr>
          <w:rFonts w:ascii="Times New Roman" w:eastAsia="Times New Roman" w:hAnsi="Times New Roman" w:cs="Times New Roman"/>
          <w:sz w:val="28"/>
          <w:szCs w:val="28"/>
          <w:u w:val="single"/>
          <w:lang w:eastAsia="ru-RU"/>
        </w:rPr>
        <w:t>узгоджуються</w:t>
      </w:r>
      <w:r w:rsidRPr="00A7667B">
        <w:rPr>
          <w:rFonts w:ascii="Times New Roman" w:eastAsia="Times New Roman" w:hAnsi="Times New Roman" w:cs="Times New Roman"/>
          <w:sz w:val="28"/>
          <w:szCs w:val="28"/>
          <w:lang w:eastAsia="ru-RU"/>
        </w:rPr>
        <w:t xml:space="preserve"> з відповідними положеннями статті 132 Директиви 2009/138.</w:t>
      </w:r>
    </w:p>
    <w:p w:rsidR="00CF49A5" w:rsidRPr="00A7667B" w:rsidRDefault="003C3462"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Положення статті 123 законопроекту щодо особливостей застосування заходу впливу анулювання ліцензії </w:t>
      </w:r>
      <w:r w:rsidRPr="00A7667B">
        <w:rPr>
          <w:rFonts w:ascii="Times New Roman" w:eastAsia="Times New Roman" w:hAnsi="Times New Roman" w:cs="Times New Roman"/>
          <w:sz w:val="28"/>
          <w:szCs w:val="28"/>
          <w:u w:val="single"/>
          <w:lang w:eastAsia="ru-RU"/>
        </w:rPr>
        <w:t>узгоджуються</w:t>
      </w:r>
      <w:r w:rsidRPr="00A7667B">
        <w:rPr>
          <w:rFonts w:ascii="Times New Roman" w:eastAsia="Times New Roman" w:hAnsi="Times New Roman" w:cs="Times New Roman"/>
          <w:sz w:val="28"/>
          <w:szCs w:val="28"/>
          <w:lang w:eastAsia="ru-RU"/>
        </w:rPr>
        <w:t xml:space="preserve"> з положеннями статті 144 Директиви 2009/138.</w:t>
      </w:r>
    </w:p>
    <w:p w:rsidR="00CF49A5" w:rsidRPr="00A7667B" w:rsidRDefault="003C3462" w:rsidP="00486C75">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Вимоги до укладення та виконання договорів страхування (статті 85-88 законопроекту) </w:t>
      </w:r>
      <w:r w:rsidRPr="00A7667B">
        <w:rPr>
          <w:rFonts w:ascii="Times New Roman" w:eastAsia="Times New Roman" w:hAnsi="Times New Roman" w:cs="Times New Roman"/>
          <w:sz w:val="28"/>
          <w:szCs w:val="28"/>
          <w:u w:val="single"/>
          <w:lang w:eastAsia="ru-RU"/>
        </w:rPr>
        <w:t>відповідають</w:t>
      </w:r>
      <w:r w:rsidRPr="00A7667B">
        <w:rPr>
          <w:rFonts w:ascii="Times New Roman" w:eastAsia="Times New Roman" w:hAnsi="Times New Roman" w:cs="Times New Roman"/>
          <w:sz w:val="28"/>
          <w:szCs w:val="28"/>
          <w:lang w:eastAsia="ru-RU"/>
        </w:rPr>
        <w:t xml:space="preserve"> положенням статей 184, 185 Директиви 2009/138.</w:t>
      </w:r>
    </w:p>
    <w:p w:rsidR="004A21D6" w:rsidRPr="00A7667B" w:rsidRDefault="00A43B1A" w:rsidP="0041004E">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В</w:t>
      </w:r>
      <w:r w:rsidR="00297CCE" w:rsidRPr="00A7667B">
        <w:rPr>
          <w:rFonts w:ascii="Times New Roman" w:eastAsia="Times New Roman" w:hAnsi="Times New Roman" w:cs="Times New Roman"/>
          <w:sz w:val="28"/>
          <w:szCs w:val="28"/>
          <w:lang w:eastAsia="ru-RU"/>
        </w:rPr>
        <w:t xml:space="preserve"> положеннях законопроекту </w:t>
      </w:r>
      <w:r w:rsidR="00297CCE" w:rsidRPr="00A7667B">
        <w:rPr>
          <w:rFonts w:ascii="Times New Roman" w:eastAsia="Times New Roman" w:hAnsi="Times New Roman" w:cs="Times New Roman"/>
          <w:sz w:val="28"/>
          <w:szCs w:val="28"/>
          <w:u w:val="single"/>
          <w:lang w:eastAsia="ru-RU"/>
        </w:rPr>
        <w:t>відсутні</w:t>
      </w:r>
      <w:r w:rsidR="00297CCE" w:rsidRPr="00A7667B">
        <w:rPr>
          <w:rFonts w:ascii="Times New Roman" w:eastAsia="Times New Roman" w:hAnsi="Times New Roman" w:cs="Times New Roman"/>
          <w:sz w:val="28"/>
          <w:szCs w:val="28"/>
          <w:lang w:eastAsia="ru-RU"/>
        </w:rPr>
        <w:t xml:space="preserve"> </w:t>
      </w:r>
      <w:r w:rsidRPr="00A7667B">
        <w:rPr>
          <w:rFonts w:ascii="Times New Roman" w:eastAsia="Times New Roman" w:hAnsi="Times New Roman" w:cs="Times New Roman"/>
          <w:sz w:val="28"/>
          <w:szCs w:val="28"/>
          <w:lang w:eastAsia="ru-RU"/>
        </w:rPr>
        <w:t>винятки виключення з під дії Директиви допомоги, діяльності та операцій, які відповідають вимогам статей 6-12 Директиви 2009/138.</w:t>
      </w:r>
    </w:p>
    <w:p w:rsidR="00A43B1A" w:rsidRPr="00A7667B" w:rsidRDefault="00A43B1A" w:rsidP="0041004E">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Положеннями Директиви 2009/138 встановлені наступні вимоги, що </w:t>
      </w:r>
      <w:r w:rsidRPr="00A7667B">
        <w:rPr>
          <w:rFonts w:ascii="Times New Roman" w:eastAsia="Times New Roman" w:hAnsi="Times New Roman" w:cs="Times New Roman"/>
          <w:sz w:val="28"/>
          <w:szCs w:val="28"/>
          <w:u w:val="single"/>
          <w:lang w:eastAsia="ru-RU"/>
        </w:rPr>
        <w:t>не враховані</w:t>
      </w:r>
      <w:r w:rsidRPr="00A7667B">
        <w:rPr>
          <w:rFonts w:ascii="Times New Roman" w:eastAsia="Times New Roman" w:hAnsi="Times New Roman" w:cs="Times New Roman"/>
          <w:sz w:val="28"/>
          <w:szCs w:val="28"/>
          <w:lang w:eastAsia="ru-RU"/>
        </w:rPr>
        <w:t xml:space="preserve"> в тексті законопроекту, зокрема:</w:t>
      </w:r>
    </w:p>
    <w:p w:rsidR="008931F2" w:rsidRPr="00A7667B" w:rsidRDefault="00A43B1A"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w:t>
      </w:r>
      <w:r w:rsidR="00A425BF" w:rsidRPr="00A7667B">
        <w:rPr>
          <w:rFonts w:ascii="Times New Roman" w:eastAsia="Times New Roman" w:hAnsi="Times New Roman" w:cs="Times New Roman"/>
          <w:sz w:val="28"/>
          <w:szCs w:val="28"/>
          <w:lang w:eastAsia="ru-RU"/>
        </w:rPr>
        <w:t> </w:t>
      </w:r>
      <w:r w:rsidRPr="00A7667B">
        <w:rPr>
          <w:rFonts w:ascii="Times New Roman" w:eastAsia="Times New Roman" w:hAnsi="Times New Roman" w:cs="Times New Roman"/>
          <w:sz w:val="28"/>
          <w:szCs w:val="28"/>
          <w:lang w:eastAsia="ru-RU"/>
        </w:rPr>
        <w:t xml:space="preserve">щодо </w:t>
      </w:r>
      <w:r w:rsidR="008931F2" w:rsidRPr="00A7667B">
        <w:rPr>
          <w:rFonts w:ascii="Times New Roman" w:eastAsia="Times New Roman" w:hAnsi="Times New Roman" w:cs="Times New Roman"/>
          <w:sz w:val="28"/>
          <w:szCs w:val="28"/>
          <w:lang w:eastAsia="ru-RU"/>
        </w:rPr>
        <w:t>умов</w:t>
      </w:r>
      <w:r w:rsidRPr="00A7667B">
        <w:rPr>
          <w:rFonts w:ascii="Times New Roman" w:eastAsia="Times New Roman" w:hAnsi="Times New Roman" w:cs="Times New Roman"/>
          <w:sz w:val="28"/>
          <w:szCs w:val="28"/>
          <w:lang w:eastAsia="ru-RU"/>
        </w:rPr>
        <w:t xml:space="preserve"> наданні ліцензії</w:t>
      </w:r>
      <w:r w:rsidR="008931F2" w:rsidRPr="00A7667B">
        <w:rPr>
          <w:rFonts w:ascii="Times New Roman" w:eastAsia="Times New Roman" w:hAnsi="Times New Roman" w:cs="Times New Roman"/>
          <w:sz w:val="28"/>
          <w:szCs w:val="28"/>
          <w:lang w:eastAsia="ru-RU"/>
        </w:rPr>
        <w:t xml:space="preserve"> якщо між страховою або перестрахувальною організацією та іншими фізичними або юридичними особами існує тісний зв’язок (стаття 19)</w:t>
      </w:r>
      <w:r w:rsidR="0041004E" w:rsidRPr="00A7667B">
        <w:rPr>
          <w:rFonts w:ascii="Times New Roman" w:eastAsia="Times New Roman" w:hAnsi="Times New Roman" w:cs="Times New Roman"/>
          <w:sz w:val="28"/>
          <w:szCs w:val="28"/>
          <w:lang w:eastAsia="ru-RU"/>
        </w:rPr>
        <w:t xml:space="preserve">; </w:t>
      </w:r>
    </w:p>
    <w:p w:rsidR="008931F2" w:rsidRPr="00A7667B" w:rsidRDefault="008931F2"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w:t>
      </w:r>
      <w:r w:rsidR="00A425BF" w:rsidRPr="00A7667B">
        <w:rPr>
          <w:rFonts w:ascii="Times New Roman" w:eastAsia="Times New Roman" w:hAnsi="Times New Roman" w:cs="Times New Roman"/>
          <w:sz w:val="28"/>
          <w:szCs w:val="28"/>
          <w:lang w:eastAsia="ru-RU"/>
        </w:rPr>
        <w:t> </w:t>
      </w:r>
      <w:r w:rsidR="0041004E" w:rsidRPr="00A7667B">
        <w:rPr>
          <w:rFonts w:ascii="Times New Roman" w:eastAsia="Times New Roman" w:hAnsi="Times New Roman" w:cs="Times New Roman"/>
          <w:sz w:val="28"/>
          <w:szCs w:val="28"/>
          <w:lang w:eastAsia="ru-RU"/>
        </w:rPr>
        <w:t>заборон</w:t>
      </w:r>
      <w:r w:rsidRPr="00A7667B">
        <w:rPr>
          <w:rFonts w:ascii="Times New Roman" w:eastAsia="Times New Roman" w:hAnsi="Times New Roman" w:cs="Times New Roman"/>
          <w:sz w:val="28"/>
          <w:szCs w:val="28"/>
          <w:lang w:eastAsia="ru-RU"/>
        </w:rPr>
        <w:t>и</w:t>
      </w:r>
      <w:r w:rsidR="0041004E" w:rsidRPr="00A7667B">
        <w:rPr>
          <w:rFonts w:ascii="Times New Roman" w:eastAsia="Times New Roman" w:hAnsi="Times New Roman" w:cs="Times New Roman"/>
          <w:sz w:val="28"/>
          <w:szCs w:val="28"/>
          <w:lang w:eastAsia="ru-RU"/>
        </w:rPr>
        <w:t xml:space="preserve"> на відмову в укладенні договору перестрахування </w:t>
      </w:r>
      <w:r w:rsidRPr="00A7667B">
        <w:rPr>
          <w:rFonts w:ascii="Times New Roman" w:eastAsia="Times New Roman" w:hAnsi="Times New Roman" w:cs="Times New Roman"/>
          <w:sz w:val="28"/>
          <w:szCs w:val="28"/>
          <w:lang w:eastAsia="ru-RU"/>
        </w:rPr>
        <w:t xml:space="preserve">з перестрахувальною або страховою організацією, що отримала ліцензію відповідно до статті 14 на підставі, що безпосередньо пов’язана з фінансовою спроможністю цієї перестрахувальної або страхової організації (стаття 32);  </w:t>
      </w:r>
    </w:p>
    <w:p w:rsidR="008931F2" w:rsidRPr="00A7667B" w:rsidRDefault="00A425BF"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lastRenderedPageBreak/>
        <w:t xml:space="preserve">– заборони на відмову в укладенні </w:t>
      </w:r>
      <w:r w:rsidR="008931F2" w:rsidRPr="00A7667B">
        <w:rPr>
          <w:rFonts w:ascii="Times New Roman" w:eastAsia="Times New Roman" w:hAnsi="Times New Roman" w:cs="Times New Roman"/>
          <w:sz w:val="28"/>
          <w:szCs w:val="28"/>
          <w:lang w:eastAsia="ru-RU"/>
        </w:rPr>
        <w:t xml:space="preserve">договору </w:t>
      </w:r>
      <w:proofErr w:type="spellStart"/>
      <w:r w:rsidR="0041004E" w:rsidRPr="00A7667B">
        <w:rPr>
          <w:rFonts w:ascii="Times New Roman" w:eastAsia="Times New Roman" w:hAnsi="Times New Roman" w:cs="Times New Roman"/>
          <w:sz w:val="28"/>
          <w:szCs w:val="28"/>
          <w:lang w:eastAsia="ru-RU"/>
        </w:rPr>
        <w:t>ретроцесії</w:t>
      </w:r>
      <w:proofErr w:type="spellEnd"/>
      <w:r w:rsidR="0041004E" w:rsidRPr="00A7667B">
        <w:rPr>
          <w:rFonts w:ascii="Times New Roman" w:eastAsia="Times New Roman" w:hAnsi="Times New Roman" w:cs="Times New Roman"/>
          <w:sz w:val="28"/>
          <w:szCs w:val="28"/>
          <w:lang w:eastAsia="ru-RU"/>
        </w:rPr>
        <w:t xml:space="preserve"> </w:t>
      </w:r>
      <w:r w:rsidR="008931F2" w:rsidRPr="00A7667B">
        <w:rPr>
          <w:rFonts w:ascii="Times New Roman" w:eastAsia="Times New Roman" w:hAnsi="Times New Roman" w:cs="Times New Roman"/>
          <w:sz w:val="28"/>
          <w:szCs w:val="28"/>
          <w:lang w:eastAsia="ru-RU"/>
        </w:rPr>
        <w:t xml:space="preserve">між перестрахувальною або страховою організацією, що отримала ліцензію відповідно до статті 14 на підставі, що безпосередньо пов’язана з фінансовою спроможністю цієї перестрахувальної або страхової організації </w:t>
      </w:r>
      <w:r w:rsidR="0041004E" w:rsidRPr="00A7667B">
        <w:rPr>
          <w:rFonts w:ascii="Times New Roman" w:eastAsia="Times New Roman" w:hAnsi="Times New Roman" w:cs="Times New Roman"/>
          <w:sz w:val="28"/>
          <w:szCs w:val="28"/>
          <w:lang w:eastAsia="ru-RU"/>
        </w:rPr>
        <w:t xml:space="preserve">(стаття 32); </w:t>
      </w:r>
    </w:p>
    <w:p w:rsidR="008931F2" w:rsidRPr="00A7667B" w:rsidRDefault="008931F2"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w:t>
      </w:r>
      <w:r w:rsidRPr="00A7667B">
        <w:t> </w:t>
      </w:r>
      <w:r w:rsidR="00A425BF" w:rsidRPr="00A7667B">
        <w:rPr>
          <w:rFonts w:ascii="Times New Roman" w:hAnsi="Times New Roman" w:cs="Times New Roman"/>
          <w:sz w:val="28"/>
          <w:szCs w:val="28"/>
        </w:rPr>
        <w:t xml:space="preserve">щодо надання </w:t>
      </w:r>
      <w:r w:rsidR="0041004E" w:rsidRPr="00A7667B">
        <w:rPr>
          <w:rFonts w:ascii="Times New Roman" w:eastAsia="Times New Roman" w:hAnsi="Times New Roman" w:cs="Times New Roman"/>
          <w:sz w:val="28"/>
          <w:szCs w:val="28"/>
          <w:lang w:eastAsia="ru-RU"/>
        </w:rPr>
        <w:t>інформація для CEIOPS</w:t>
      </w:r>
      <w:r w:rsidR="00A425BF" w:rsidRPr="00A7667B">
        <w:rPr>
          <w:rFonts w:ascii="Times New Roman" w:eastAsia="Times New Roman" w:hAnsi="Times New Roman" w:cs="Times New Roman"/>
          <w:sz w:val="28"/>
          <w:szCs w:val="28"/>
          <w:lang w:eastAsia="ru-RU"/>
        </w:rPr>
        <w:t xml:space="preserve"> (Комітет Європейських органів нагляду за діяльністю в області страхування та недержавного пенсійного забезпечення)</w:t>
      </w:r>
      <w:r w:rsidR="0041004E" w:rsidRPr="00A7667B">
        <w:rPr>
          <w:rFonts w:ascii="Times New Roman" w:eastAsia="Times New Roman" w:hAnsi="Times New Roman" w:cs="Times New Roman"/>
          <w:sz w:val="28"/>
          <w:szCs w:val="28"/>
          <w:lang w:eastAsia="ru-RU"/>
        </w:rPr>
        <w:t xml:space="preserve"> та </w:t>
      </w:r>
      <w:r w:rsidR="00A425BF" w:rsidRPr="00A7667B">
        <w:rPr>
          <w:rFonts w:ascii="Times New Roman" w:eastAsia="Times New Roman" w:hAnsi="Times New Roman" w:cs="Times New Roman"/>
          <w:sz w:val="28"/>
          <w:szCs w:val="28"/>
          <w:lang w:eastAsia="ru-RU"/>
        </w:rPr>
        <w:t xml:space="preserve">оприлюднення інформації та </w:t>
      </w:r>
      <w:r w:rsidR="0041004E" w:rsidRPr="00A7667B">
        <w:rPr>
          <w:rFonts w:ascii="Times New Roman" w:eastAsia="Times New Roman" w:hAnsi="Times New Roman" w:cs="Times New Roman"/>
          <w:sz w:val="28"/>
          <w:szCs w:val="28"/>
          <w:lang w:eastAsia="ru-RU"/>
        </w:rPr>
        <w:t>звітн</w:t>
      </w:r>
      <w:r w:rsidR="00A425BF" w:rsidRPr="00A7667B">
        <w:rPr>
          <w:rFonts w:ascii="Times New Roman" w:eastAsia="Times New Roman" w:hAnsi="Times New Roman" w:cs="Times New Roman"/>
          <w:sz w:val="28"/>
          <w:szCs w:val="28"/>
          <w:lang w:eastAsia="ru-RU"/>
        </w:rPr>
        <w:t>о</w:t>
      </w:r>
      <w:r w:rsidR="0041004E" w:rsidRPr="00A7667B">
        <w:rPr>
          <w:rFonts w:ascii="Times New Roman" w:eastAsia="Times New Roman" w:hAnsi="Times New Roman" w:cs="Times New Roman"/>
          <w:sz w:val="28"/>
          <w:szCs w:val="28"/>
          <w:lang w:eastAsia="ru-RU"/>
        </w:rPr>
        <w:t>ст</w:t>
      </w:r>
      <w:r w:rsidR="00A425BF" w:rsidRPr="00A7667B">
        <w:rPr>
          <w:rFonts w:ascii="Times New Roman" w:eastAsia="Times New Roman" w:hAnsi="Times New Roman" w:cs="Times New Roman"/>
          <w:sz w:val="28"/>
          <w:szCs w:val="28"/>
          <w:lang w:eastAsia="ru-RU"/>
        </w:rPr>
        <w:t>і</w:t>
      </w:r>
      <w:r w:rsidR="0041004E" w:rsidRPr="00A7667B">
        <w:rPr>
          <w:rFonts w:ascii="Times New Roman" w:eastAsia="Times New Roman" w:hAnsi="Times New Roman" w:cs="Times New Roman"/>
          <w:sz w:val="28"/>
          <w:szCs w:val="28"/>
          <w:lang w:eastAsia="ru-RU"/>
        </w:rPr>
        <w:t xml:space="preserve"> CEIOPS (стаття 52); </w:t>
      </w:r>
    </w:p>
    <w:p w:rsidR="008931F2" w:rsidRPr="00A7667B" w:rsidRDefault="008931F2"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w:t>
      </w:r>
      <w:r w:rsidR="00A425BF" w:rsidRPr="00A7667B">
        <w:rPr>
          <w:rFonts w:ascii="Times New Roman" w:eastAsia="Times New Roman" w:hAnsi="Times New Roman" w:cs="Times New Roman"/>
          <w:sz w:val="28"/>
          <w:szCs w:val="28"/>
          <w:lang w:eastAsia="ru-RU"/>
        </w:rPr>
        <w:t xml:space="preserve">щодо надання наглядовими органами дозволу страховим і </w:t>
      </w:r>
      <w:proofErr w:type="spellStart"/>
      <w:r w:rsidR="00A425BF" w:rsidRPr="00A7667B">
        <w:rPr>
          <w:rFonts w:ascii="Times New Roman" w:eastAsia="Times New Roman" w:hAnsi="Times New Roman" w:cs="Times New Roman"/>
          <w:sz w:val="28"/>
          <w:szCs w:val="28"/>
          <w:lang w:eastAsia="ru-RU"/>
        </w:rPr>
        <w:t>перестраховим</w:t>
      </w:r>
      <w:proofErr w:type="spellEnd"/>
      <w:r w:rsidR="00A425BF" w:rsidRPr="00A7667B">
        <w:rPr>
          <w:rFonts w:ascii="Times New Roman" w:eastAsia="Times New Roman" w:hAnsi="Times New Roman" w:cs="Times New Roman"/>
          <w:sz w:val="28"/>
          <w:szCs w:val="28"/>
          <w:lang w:eastAsia="ru-RU"/>
        </w:rPr>
        <w:t xml:space="preserve"> організаціям не оприлюднювати інформацію у випадках визначених в </w:t>
      </w:r>
      <w:r w:rsidR="0041004E" w:rsidRPr="00A7667B">
        <w:rPr>
          <w:rFonts w:ascii="Times New Roman" w:eastAsia="Times New Roman" w:hAnsi="Times New Roman" w:cs="Times New Roman"/>
          <w:sz w:val="28"/>
          <w:szCs w:val="28"/>
          <w:lang w:eastAsia="ru-RU"/>
        </w:rPr>
        <w:t>статт</w:t>
      </w:r>
      <w:r w:rsidR="00A425BF" w:rsidRPr="00A7667B">
        <w:rPr>
          <w:rFonts w:ascii="Times New Roman" w:eastAsia="Times New Roman" w:hAnsi="Times New Roman" w:cs="Times New Roman"/>
          <w:sz w:val="28"/>
          <w:szCs w:val="28"/>
          <w:lang w:eastAsia="ru-RU"/>
        </w:rPr>
        <w:t>і</w:t>
      </w:r>
      <w:r w:rsidR="0041004E" w:rsidRPr="00A7667B">
        <w:rPr>
          <w:rFonts w:ascii="Times New Roman" w:eastAsia="Times New Roman" w:hAnsi="Times New Roman" w:cs="Times New Roman"/>
          <w:sz w:val="28"/>
          <w:szCs w:val="28"/>
          <w:lang w:eastAsia="ru-RU"/>
        </w:rPr>
        <w:t xml:space="preserve"> 53; </w:t>
      </w:r>
    </w:p>
    <w:p w:rsidR="008931F2" w:rsidRPr="00A7667B" w:rsidRDefault="004554E7" w:rsidP="008931F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41004E" w:rsidRPr="00A7667B">
        <w:rPr>
          <w:rFonts w:ascii="Times New Roman" w:eastAsia="Times New Roman" w:hAnsi="Times New Roman" w:cs="Times New Roman"/>
          <w:sz w:val="28"/>
          <w:szCs w:val="28"/>
          <w:lang w:eastAsia="ru-RU"/>
        </w:rPr>
        <w:t>обмін</w:t>
      </w:r>
      <w:r w:rsidR="00FF7651" w:rsidRPr="00A7667B">
        <w:rPr>
          <w:rFonts w:ascii="Times New Roman" w:eastAsia="Times New Roman" w:hAnsi="Times New Roman" w:cs="Times New Roman"/>
          <w:sz w:val="28"/>
          <w:szCs w:val="28"/>
          <w:lang w:eastAsia="ru-RU"/>
        </w:rPr>
        <w:t>у</w:t>
      </w:r>
      <w:r w:rsidR="0041004E" w:rsidRPr="00A7667B">
        <w:rPr>
          <w:rFonts w:ascii="Times New Roman" w:eastAsia="Times New Roman" w:hAnsi="Times New Roman" w:cs="Times New Roman"/>
          <w:sz w:val="28"/>
          <w:szCs w:val="28"/>
          <w:lang w:eastAsia="ru-RU"/>
        </w:rPr>
        <w:t xml:space="preserve"> інформацією між наглядовими органами де</w:t>
      </w:r>
      <w:r w:rsidR="00FF7651" w:rsidRPr="00A7667B">
        <w:rPr>
          <w:rFonts w:ascii="Times New Roman" w:eastAsia="Times New Roman" w:hAnsi="Times New Roman" w:cs="Times New Roman"/>
          <w:sz w:val="28"/>
          <w:szCs w:val="28"/>
          <w:lang w:eastAsia="ru-RU"/>
        </w:rPr>
        <w:t>ржав-членів (стаття 65</w:t>
      </w:r>
      <w:r w:rsidR="0041004E" w:rsidRPr="00A7667B">
        <w:rPr>
          <w:rFonts w:ascii="Times New Roman" w:eastAsia="Times New Roman" w:hAnsi="Times New Roman" w:cs="Times New Roman"/>
          <w:sz w:val="28"/>
          <w:szCs w:val="28"/>
          <w:lang w:eastAsia="ru-RU"/>
        </w:rPr>
        <w:t xml:space="preserve">); </w:t>
      </w:r>
    </w:p>
    <w:p w:rsidR="008931F2" w:rsidRPr="00A7667B" w:rsidRDefault="008931F2"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w:t>
      </w:r>
      <w:r w:rsidR="00FF7651" w:rsidRPr="00A7667B">
        <w:rPr>
          <w:rFonts w:ascii="Times New Roman" w:eastAsia="Times New Roman" w:hAnsi="Times New Roman" w:cs="Times New Roman"/>
          <w:sz w:val="28"/>
          <w:szCs w:val="28"/>
          <w:lang w:eastAsia="ru-RU"/>
        </w:rPr>
        <w:t> </w:t>
      </w:r>
      <w:r w:rsidR="0041004E" w:rsidRPr="00A7667B">
        <w:rPr>
          <w:rFonts w:ascii="Times New Roman" w:eastAsia="Times New Roman" w:hAnsi="Times New Roman" w:cs="Times New Roman"/>
          <w:sz w:val="28"/>
          <w:szCs w:val="28"/>
          <w:lang w:eastAsia="ru-RU"/>
        </w:rPr>
        <w:t>обов’язк</w:t>
      </w:r>
      <w:r w:rsidR="00FF7651" w:rsidRPr="00A7667B">
        <w:rPr>
          <w:rFonts w:ascii="Times New Roman" w:eastAsia="Times New Roman" w:hAnsi="Times New Roman" w:cs="Times New Roman"/>
          <w:sz w:val="28"/>
          <w:szCs w:val="28"/>
          <w:lang w:eastAsia="ru-RU"/>
        </w:rPr>
        <w:t>ів</w:t>
      </w:r>
      <w:r w:rsidR="0041004E" w:rsidRPr="00A7667B">
        <w:rPr>
          <w:rFonts w:ascii="Times New Roman" w:eastAsia="Times New Roman" w:hAnsi="Times New Roman" w:cs="Times New Roman"/>
          <w:sz w:val="28"/>
          <w:szCs w:val="28"/>
          <w:lang w:eastAsia="ru-RU"/>
        </w:rPr>
        <w:t xml:space="preserve"> аудиторів (стаття 72); </w:t>
      </w:r>
    </w:p>
    <w:p w:rsidR="008931F2" w:rsidRPr="00A7667B" w:rsidRDefault="008931F2"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 xml:space="preserve">– </w:t>
      </w:r>
      <w:r w:rsidR="0041004E" w:rsidRPr="00A7667B">
        <w:rPr>
          <w:rFonts w:ascii="Times New Roman" w:eastAsia="Times New Roman" w:hAnsi="Times New Roman" w:cs="Times New Roman"/>
          <w:sz w:val="28"/>
          <w:szCs w:val="28"/>
          <w:lang w:eastAsia="ru-RU"/>
        </w:rPr>
        <w:t>оцінк</w:t>
      </w:r>
      <w:r w:rsidR="00FF7651" w:rsidRPr="00A7667B">
        <w:rPr>
          <w:rFonts w:ascii="Times New Roman" w:eastAsia="Times New Roman" w:hAnsi="Times New Roman" w:cs="Times New Roman"/>
          <w:sz w:val="28"/>
          <w:szCs w:val="28"/>
          <w:lang w:eastAsia="ru-RU"/>
        </w:rPr>
        <w:t>и</w:t>
      </w:r>
      <w:r w:rsidR="0041004E" w:rsidRPr="00A7667B">
        <w:rPr>
          <w:rFonts w:ascii="Times New Roman" w:eastAsia="Times New Roman" w:hAnsi="Times New Roman" w:cs="Times New Roman"/>
          <w:sz w:val="28"/>
          <w:szCs w:val="28"/>
          <w:lang w:eastAsia="ru-RU"/>
        </w:rPr>
        <w:t xml:space="preserve"> активів та пасивів (стаття 75); </w:t>
      </w:r>
    </w:p>
    <w:p w:rsidR="008931F2" w:rsidRPr="00A7667B" w:rsidRDefault="008931F2"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w:t>
      </w:r>
      <w:r w:rsidR="00FF7651" w:rsidRPr="00A7667B">
        <w:rPr>
          <w:rFonts w:ascii="Times New Roman" w:eastAsia="Times New Roman" w:hAnsi="Times New Roman" w:cs="Times New Roman"/>
          <w:sz w:val="28"/>
          <w:szCs w:val="28"/>
          <w:lang w:eastAsia="ru-RU"/>
        </w:rPr>
        <w:t> </w:t>
      </w:r>
      <w:r w:rsidR="0041004E" w:rsidRPr="00A7667B">
        <w:rPr>
          <w:rFonts w:ascii="Times New Roman" w:eastAsia="Times New Roman" w:hAnsi="Times New Roman" w:cs="Times New Roman"/>
          <w:sz w:val="28"/>
          <w:szCs w:val="28"/>
          <w:lang w:eastAsia="ru-RU"/>
        </w:rPr>
        <w:t xml:space="preserve">оцінювання фінансових гарантій та прав, включених в договори зі страхування та перестрахування (стаття 79); </w:t>
      </w:r>
    </w:p>
    <w:p w:rsidR="008931F2" w:rsidRPr="00A7667B" w:rsidRDefault="008931F2"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w:t>
      </w:r>
      <w:r w:rsidR="00FF7651" w:rsidRPr="00A7667B">
        <w:rPr>
          <w:rFonts w:ascii="Times New Roman" w:eastAsia="Times New Roman" w:hAnsi="Times New Roman" w:cs="Times New Roman"/>
          <w:sz w:val="28"/>
          <w:szCs w:val="28"/>
          <w:lang w:eastAsia="ru-RU"/>
        </w:rPr>
        <w:t> </w:t>
      </w:r>
      <w:r w:rsidR="0041004E" w:rsidRPr="00A7667B">
        <w:rPr>
          <w:rFonts w:ascii="Times New Roman" w:eastAsia="Times New Roman" w:hAnsi="Times New Roman" w:cs="Times New Roman"/>
          <w:sz w:val="28"/>
          <w:szCs w:val="28"/>
          <w:lang w:eastAsia="ru-RU"/>
        </w:rPr>
        <w:t>як</w:t>
      </w:r>
      <w:r w:rsidR="00FF7651" w:rsidRPr="00A7667B">
        <w:rPr>
          <w:rFonts w:ascii="Times New Roman" w:eastAsia="Times New Roman" w:hAnsi="Times New Roman" w:cs="Times New Roman"/>
          <w:sz w:val="28"/>
          <w:szCs w:val="28"/>
          <w:lang w:eastAsia="ru-RU"/>
        </w:rPr>
        <w:t>ості</w:t>
      </w:r>
      <w:r w:rsidR="0041004E" w:rsidRPr="00A7667B">
        <w:rPr>
          <w:rFonts w:ascii="Times New Roman" w:eastAsia="Times New Roman" w:hAnsi="Times New Roman" w:cs="Times New Roman"/>
          <w:sz w:val="28"/>
          <w:szCs w:val="28"/>
          <w:lang w:eastAsia="ru-RU"/>
        </w:rPr>
        <w:t xml:space="preserve"> даних та використання приблизних значень, включаючи індивідуальний підхід, для технічних резервів (стаття 82); </w:t>
      </w:r>
    </w:p>
    <w:p w:rsidR="008931F2" w:rsidRPr="00A7667B" w:rsidRDefault="004554E7" w:rsidP="008931F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41004E" w:rsidRPr="00A7667B">
        <w:rPr>
          <w:rFonts w:ascii="Times New Roman" w:eastAsia="Times New Roman" w:hAnsi="Times New Roman" w:cs="Times New Roman"/>
          <w:sz w:val="28"/>
          <w:szCs w:val="28"/>
          <w:lang w:eastAsia="ru-RU"/>
        </w:rPr>
        <w:t xml:space="preserve">збільшення технічних резервів (стаття 85); </w:t>
      </w:r>
    </w:p>
    <w:p w:rsidR="008931F2" w:rsidRPr="00A7667B" w:rsidRDefault="004554E7" w:rsidP="008931F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FF7651" w:rsidRPr="00A7667B">
        <w:rPr>
          <w:rFonts w:ascii="Times New Roman" w:eastAsia="Times New Roman" w:hAnsi="Times New Roman" w:cs="Times New Roman"/>
          <w:sz w:val="28"/>
          <w:szCs w:val="28"/>
          <w:lang w:eastAsia="ru-RU"/>
        </w:rPr>
        <w:t>порядку розрахунку власних фондів (статті 87 – 89</w:t>
      </w:r>
      <w:r w:rsidR="0041004E" w:rsidRPr="00A7667B">
        <w:rPr>
          <w:rFonts w:ascii="Times New Roman" w:eastAsia="Times New Roman" w:hAnsi="Times New Roman" w:cs="Times New Roman"/>
          <w:sz w:val="28"/>
          <w:szCs w:val="28"/>
          <w:lang w:eastAsia="ru-RU"/>
        </w:rPr>
        <w:t xml:space="preserve">); </w:t>
      </w:r>
    </w:p>
    <w:p w:rsidR="008931F2" w:rsidRPr="00A7667B" w:rsidRDefault="004554E7" w:rsidP="008931F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FF7651" w:rsidRPr="00A7667B">
        <w:rPr>
          <w:rFonts w:ascii="Times New Roman" w:eastAsia="Times New Roman" w:hAnsi="Times New Roman" w:cs="Times New Roman"/>
          <w:sz w:val="28"/>
          <w:szCs w:val="28"/>
          <w:lang w:eastAsia="ru-RU"/>
        </w:rPr>
        <w:t xml:space="preserve">обов’язкового страхування </w:t>
      </w:r>
      <w:proofErr w:type="spellStart"/>
      <w:r w:rsidR="0041004E" w:rsidRPr="00A7667B">
        <w:rPr>
          <w:rFonts w:ascii="Times New Roman" w:eastAsia="Times New Roman" w:hAnsi="Times New Roman" w:cs="Times New Roman"/>
          <w:sz w:val="28"/>
          <w:szCs w:val="28"/>
          <w:lang w:eastAsia="ru-RU"/>
        </w:rPr>
        <w:t>автоцивільн</w:t>
      </w:r>
      <w:r w:rsidR="00FF7651" w:rsidRPr="00A7667B">
        <w:rPr>
          <w:rFonts w:ascii="Times New Roman" w:eastAsia="Times New Roman" w:hAnsi="Times New Roman" w:cs="Times New Roman"/>
          <w:sz w:val="28"/>
          <w:szCs w:val="28"/>
          <w:lang w:eastAsia="ru-RU"/>
        </w:rPr>
        <w:t>ої</w:t>
      </w:r>
      <w:proofErr w:type="spellEnd"/>
      <w:r w:rsidR="0041004E" w:rsidRPr="00A7667B">
        <w:rPr>
          <w:rFonts w:ascii="Times New Roman" w:eastAsia="Times New Roman" w:hAnsi="Times New Roman" w:cs="Times New Roman"/>
          <w:sz w:val="28"/>
          <w:szCs w:val="28"/>
          <w:lang w:eastAsia="ru-RU"/>
        </w:rPr>
        <w:t xml:space="preserve"> відповідальн</w:t>
      </w:r>
      <w:r w:rsidR="00FF7651" w:rsidRPr="00A7667B">
        <w:rPr>
          <w:rFonts w:ascii="Times New Roman" w:eastAsia="Times New Roman" w:hAnsi="Times New Roman" w:cs="Times New Roman"/>
          <w:sz w:val="28"/>
          <w:szCs w:val="28"/>
          <w:lang w:eastAsia="ru-RU"/>
        </w:rPr>
        <w:t>ості</w:t>
      </w:r>
      <w:r w:rsidR="0041004E" w:rsidRPr="00A7667B">
        <w:rPr>
          <w:rFonts w:ascii="Times New Roman" w:eastAsia="Times New Roman" w:hAnsi="Times New Roman" w:cs="Times New Roman"/>
          <w:sz w:val="28"/>
          <w:szCs w:val="28"/>
          <w:lang w:eastAsia="ru-RU"/>
        </w:rPr>
        <w:t xml:space="preserve"> пере</w:t>
      </w:r>
      <w:r w:rsidR="00FF7651" w:rsidRPr="00A7667B">
        <w:rPr>
          <w:rFonts w:ascii="Times New Roman" w:eastAsia="Times New Roman" w:hAnsi="Times New Roman" w:cs="Times New Roman"/>
          <w:sz w:val="28"/>
          <w:szCs w:val="28"/>
          <w:lang w:eastAsia="ru-RU"/>
        </w:rPr>
        <w:t>д третьою стороною та участь у фінансуванні національного бюро та національного гарантійного фонду (статті 150</w:t>
      </w:r>
      <w:r w:rsidR="0041004E" w:rsidRPr="00A7667B">
        <w:rPr>
          <w:rFonts w:ascii="Times New Roman" w:eastAsia="Times New Roman" w:hAnsi="Times New Roman" w:cs="Times New Roman"/>
          <w:sz w:val="28"/>
          <w:szCs w:val="28"/>
          <w:lang w:eastAsia="ru-RU"/>
        </w:rPr>
        <w:t xml:space="preserve">); </w:t>
      </w:r>
    </w:p>
    <w:p w:rsidR="008931F2" w:rsidRPr="00A7667B" w:rsidRDefault="004554E7" w:rsidP="008931F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185839" w:rsidRPr="00A7667B">
        <w:rPr>
          <w:rFonts w:ascii="Times New Roman" w:eastAsia="Times New Roman" w:hAnsi="Times New Roman" w:cs="Times New Roman"/>
          <w:sz w:val="28"/>
          <w:szCs w:val="28"/>
          <w:lang w:eastAsia="ru-RU"/>
        </w:rPr>
        <w:t xml:space="preserve">стягнення непрямих податків із страхових премій </w:t>
      </w:r>
      <w:r w:rsidR="0041004E" w:rsidRPr="00A7667B">
        <w:rPr>
          <w:rFonts w:ascii="Times New Roman" w:eastAsia="Times New Roman" w:hAnsi="Times New Roman" w:cs="Times New Roman"/>
          <w:sz w:val="28"/>
          <w:szCs w:val="28"/>
          <w:lang w:eastAsia="ru-RU"/>
        </w:rPr>
        <w:t xml:space="preserve">(стаття 157); </w:t>
      </w:r>
    </w:p>
    <w:p w:rsidR="008931F2" w:rsidRPr="00A7667B" w:rsidRDefault="004554E7" w:rsidP="008931F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185839" w:rsidRPr="00A7667B">
        <w:rPr>
          <w:rFonts w:ascii="Times New Roman" w:eastAsia="Times New Roman" w:hAnsi="Times New Roman" w:cs="Times New Roman"/>
          <w:sz w:val="28"/>
          <w:szCs w:val="28"/>
          <w:lang w:eastAsia="ru-RU"/>
        </w:rPr>
        <w:t>надання статистичної інформації стосовно міжнародних дій</w:t>
      </w:r>
      <w:r w:rsidR="0041004E" w:rsidRPr="00A7667B">
        <w:rPr>
          <w:rFonts w:ascii="Times New Roman" w:eastAsia="Times New Roman" w:hAnsi="Times New Roman" w:cs="Times New Roman"/>
          <w:sz w:val="28"/>
          <w:szCs w:val="28"/>
          <w:lang w:eastAsia="ru-RU"/>
        </w:rPr>
        <w:t xml:space="preserve"> (статті 159); </w:t>
      </w:r>
    </w:p>
    <w:p w:rsidR="008931F2" w:rsidRPr="00A7667B" w:rsidRDefault="008931F2"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w:t>
      </w:r>
      <w:r w:rsidR="00185839" w:rsidRPr="00A7667B">
        <w:rPr>
          <w:rFonts w:ascii="Times New Roman" w:eastAsia="Times New Roman" w:hAnsi="Times New Roman" w:cs="Times New Roman"/>
          <w:sz w:val="28"/>
          <w:szCs w:val="28"/>
          <w:lang w:eastAsia="ru-RU"/>
        </w:rPr>
        <w:t> щодо переваг</w:t>
      </w:r>
      <w:r w:rsidR="0041004E" w:rsidRPr="00A7667B">
        <w:rPr>
          <w:rFonts w:ascii="Times New Roman" w:eastAsia="Times New Roman" w:hAnsi="Times New Roman" w:cs="Times New Roman"/>
          <w:sz w:val="28"/>
          <w:szCs w:val="28"/>
          <w:lang w:eastAsia="ru-RU"/>
        </w:rPr>
        <w:t xml:space="preserve"> організацій, що ліцензовані в більше ніж одній державі-члені (стаття 167); </w:t>
      </w:r>
    </w:p>
    <w:p w:rsidR="008931F2" w:rsidRPr="00A7667B" w:rsidRDefault="008931F2"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w:t>
      </w:r>
      <w:r w:rsidR="00185839" w:rsidRPr="00A7667B">
        <w:rPr>
          <w:rFonts w:ascii="Times New Roman" w:eastAsia="Times New Roman" w:hAnsi="Times New Roman" w:cs="Times New Roman"/>
          <w:sz w:val="28"/>
          <w:szCs w:val="28"/>
          <w:lang w:eastAsia="ru-RU"/>
        </w:rPr>
        <w:t> не застосування до перестрахувальних організацій третіх країн, які займаються перестрахувальною діяльністю на їх території, положень, що призводять до прихильнішого ставлення ніж до перестрахувальних організацій, головний офіс яких знаходиться на території цієї держави-члена.</w:t>
      </w:r>
      <w:r w:rsidR="0041004E" w:rsidRPr="00A7667B">
        <w:rPr>
          <w:rFonts w:ascii="Times New Roman" w:eastAsia="Times New Roman" w:hAnsi="Times New Roman" w:cs="Times New Roman"/>
          <w:sz w:val="28"/>
          <w:szCs w:val="28"/>
          <w:lang w:eastAsia="ru-RU"/>
        </w:rPr>
        <w:t xml:space="preserve"> та умови ведення перестрахувальної діяльності (стаття 174); </w:t>
      </w:r>
    </w:p>
    <w:p w:rsidR="008931F2" w:rsidRPr="00A7667B" w:rsidRDefault="008931F2" w:rsidP="008931F2">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w:t>
      </w:r>
      <w:r w:rsidR="00AF00EA" w:rsidRPr="00A7667B">
        <w:rPr>
          <w:rFonts w:ascii="Times New Roman" w:eastAsia="Times New Roman" w:hAnsi="Times New Roman" w:cs="Times New Roman"/>
          <w:sz w:val="28"/>
          <w:szCs w:val="28"/>
          <w:lang w:eastAsia="ru-RU"/>
        </w:rPr>
        <w:t xml:space="preserve"> щодо </w:t>
      </w:r>
      <w:r w:rsidR="0041004E" w:rsidRPr="00A7667B">
        <w:rPr>
          <w:rFonts w:ascii="Times New Roman" w:eastAsia="Times New Roman" w:hAnsi="Times New Roman" w:cs="Times New Roman"/>
          <w:sz w:val="28"/>
          <w:szCs w:val="28"/>
          <w:lang w:eastAsia="ru-RU"/>
        </w:rPr>
        <w:t>загальн</w:t>
      </w:r>
      <w:r w:rsidR="00AF00EA" w:rsidRPr="00A7667B">
        <w:rPr>
          <w:rFonts w:ascii="Times New Roman" w:eastAsia="Times New Roman" w:hAnsi="Times New Roman" w:cs="Times New Roman"/>
          <w:sz w:val="28"/>
          <w:szCs w:val="28"/>
          <w:lang w:eastAsia="ru-RU"/>
        </w:rPr>
        <w:t>ої</w:t>
      </w:r>
      <w:r w:rsidR="0041004E" w:rsidRPr="00A7667B">
        <w:rPr>
          <w:rFonts w:ascii="Times New Roman" w:eastAsia="Times New Roman" w:hAnsi="Times New Roman" w:cs="Times New Roman"/>
          <w:sz w:val="28"/>
          <w:szCs w:val="28"/>
          <w:lang w:eastAsia="ru-RU"/>
        </w:rPr>
        <w:t xml:space="preserve"> інформаці</w:t>
      </w:r>
      <w:r w:rsidR="00AF00EA" w:rsidRPr="00A7667B">
        <w:rPr>
          <w:rFonts w:ascii="Times New Roman" w:eastAsia="Times New Roman" w:hAnsi="Times New Roman" w:cs="Times New Roman"/>
          <w:sz w:val="28"/>
          <w:szCs w:val="28"/>
          <w:lang w:eastAsia="ru-RU"/>
        </w:rPr>
        <w:t>ї</w:t>
      </w:r>
      <w:r w:rsidR="0041004E" w:rsidRPr="00A7667B">
        <w:rPr>
          <w:rFonts w:ascii="Times New Roman" w:eastAsia="Times New Roman" w:hAnsi="Times New Roman" w:cs="Times New Roman"/>
          <w:sz w:val="28"/>
          <w:szCs w:val="28"/>
          <w:lang w:eastAsia="ru-RU"/>
        </w:rPr>
        <w:t xml:space="preserve"> для власників страхових пол</w:t>
      </w:r>
      <w:r w:rsidR="00AF00EA" w:rsidRPr="00A7667B">
        <w:rPr>
          <w:rFonts w:ascii="Times New Roman" w:eastAsia="Times New Roman" w:hAnsi="Times New Roman" w:cs="Times New Roman"/>
          <w:sz w:val="28"/>
          <w:szCs w:val="28"/>
          <w:lang w:eastAsia="ru-RU"/>
        </w:rPr>
        <w:t>ісів (стаття 183</w:t>
      </w:r>
      <w:r w:rsidR="0041004E" w:rsidRPr="00A7667B">
        <w:rPr>
          <w:rFonts w:ascii="Times New Roman" w:eastAsia="Times New Roman" w:hAnsi="Times New Roman" w:cs="Times New Roman"/>
          <w:sz w:val="28"/>
          <w:szCs w:val="28"/>
          <w:lang w:eastAsia="ru-RU"/>
        </w:rPr>
        <w:t xml:space="preserve">); </w:t>
      </w:r>
    </w:p>
    <w:p w:rsidR="008931F2" w:rsidRPr="00A7667B" w:rsidRDefault="004554E7" w:rsidP="008931F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41004E" w:rsidRPr="00A7667B">
        <w:rPr>
          <w:rFonts w:ascii="Times New Roman" w:eastAsia="Times New Roman" w:hAnsi="Times New Roman" w:cs="Times New Roman"/>
          <w:sz w:val="28"/>
          <w:szCs w:val="28"/>
          <w:lang w:eastAsia="ru-RU"/>
        </w:rPr>
        <w:t>період</w:t>
      </w:r>
      <w:r w:rsidR="00AF00EA" w:rsidRPr="00A7667B">
        <w:rPr>
          <w:rFonts w:ascii="Times New Roman" w:eastAsia="Times New Roman" w:hAnsi="Times New Roman" w:cs="Times New Roman"/>
          <w:sz w:val="28"/>
          <w:szCs w:val="28"/>
          <w:lang w:eastAsia="ru-RU"/>
        </w:rPr>
        <w:t>у</w:t>
      </w:r>
      <w:r w:rsidR="0041004E" w:rsidRPr="00A7667B">
        <w:rPr>
          <w:rFonts w:ascii="Times New Roman" w:eastAsia="Times New Roman" w:hAnsi="Times New Roman" w:cs="Times New Roman"/>
          <w:sz w:val="28"/>
          <w:szCs w:val="28"/>
          <w:lang w:eastAsia="ru-RU"/>
        </w:rPr>
        <w:t xml:space="preserve"> припинення</w:t>
      </w:r>
      <w:r w:rsidR="00AF00EA" w:rsidRPr="00A7667B">
        <w:rPr>
          <w:rFonts w:ascii="Times New Roman" w:eastAsia="Times New Roman" w:hAnsi="Times New Roman" w:cs="Times New Roman"/>
          <w:sz w:val="28"/>
          <w:szCs w:val="28"/>
          <w:lang w:eastAsia="ru-RU"/>
        </w:rPr>
        <w:t xml:space="preserve"> індивідуального договору про страхування життя</w:t>
      </w:r>
      <w:r w:rsidR="0041004E" w:rsidRPr="00A7667B">
        <w:rPr>
          <w:rFonts w:ascii="Times New Roman" w:eastAsia="Times New Roman" w:hAnsi="Times New Roman" w:cs="Times New Roman"/>
          <w:sz w:val="28"/>
          <w:szCs w:val="28"/>
          <w:lang w:eastAsia="ru-RU"/>
        </w:rPr>
        <w:t xml:space="preserve"> (стаття 186); </w:t>
      </w:r>
    </w:p>
    <w:p w:rsidR="008931F2" w:rsidRPr="00AF00EA" w:rsidRDefault="004554E7" w:rsidP="008931F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41004E" w:rsidRPr="00A7667B">
        <w:rPr>
          <w:rFonts w:ascii="Times New Roman" w:eastAsia="Times New Roman" w:hAnsi="Times New Roman" w:cs="Times New Roman"/>
          <w:sz w:val="28"/>
          <w:szCs w:val="28"/>
          <w:lang w:eastAsia="ru-RU"/>
        </w:rPr>
        <w:t>управління страховими випадками (стаття 200</w:t>
      </w:r>
      <w:r w:rsidR="00AF00EA" w:rsidRPr="00A7667B">
        <w:rPr>
          <w:rFonts w:ascii="Times New Roman" w:eastAsia="Times New Roman" w:hAnsi="Times New Roman" w:cs="Times New Roman"/>
          <w:sz w:val="28"/>
          <w:szCs w:val="28"/>
          <w:lang w:eastAsia="ru-RU"/>
        </w:rPr>
        <w:t>);</w:t>
      </w:r>
      <w:r w:rsidR="0041004E" w:rsidRPr="00A7667B">
        <w:rPr>
          <w:rFonts w:ascii="Times New Roman" w:eastAsia="Times New Roman" w:hAnsi="Times New Roman" w:cs="Times New Roman"/>
          <w:sz w:val="28"/>
          <w:szCs w:val="28"/>
          <w:lang w:eastAsia="ru-RU"/>
        </w:rPr>
        <w:t xml:space="preserve"> </w:t>
      </w:r>
    </w:p>
    <w:p w:rsidR="008931F2" w:rsidRPr="00A7667B" w:rsidRDefault="008931F2" w:rsidP="00AF00EA">
      <w:pPr>
        <w:spacing w:after="0"/>
        <w:ind w:firstLine="567"/>
        <w:jc w:val="both"/>
        <w:rPr>
          <w:rFonts w:ascii="Times New Roman" w:eastAsia="Times New Roman" w:hAnsi="Times New Roman" w:cs="Times New Roman"/>
          <w:sz w:val="28"/>
          <w:szCs w:val="28"/>
          <w:lang w:eastAsia="ru-RU"/>
        </w:rPr>
      </w:pPr>
      <w:r w:rsidRPr="00A7667B">
        <w:rPr>
          <w:rFonts w:ascii="Times New Roman" w:eastAsia="Times New Roman" w:hAnsi="Times New Roman" w:cs="Times New Roman"/>
          <w:sz w:val="28"/>
          <w:szCs w:val="28"/>
          <w:lang w:eastAsia="ru-RU"/>
        </w:rPr>
        <w:t>–</w:t>
      </w:r>
      <w:r w:rsidR="00AF00EA" w:rsidRPr="00A7667B">
        <w:rPr>
          <w:rFonts w:ascii="Times New Roman" w:eastAsia="Times New Roman" w:hAnsi="Times New Roman" w:cs="Times New Roman"/>
          <w:sz w:val="28"/>
          <w:szCs w:val="28"/>
          <w:lang w:eastAsia="ru-RU"/>
        </w:rPr>
        <w:t> щодо права вільного</w:t>
      </w:r>
      <w:r w:rsidR="0041004E" w:rsidRPr="00A7667B">
        <w:rPr>
          <w:rFonts w:ascii="Times New Roman" w:eastAsia="Times New Roman" w:hAnsi="Times New Roman" w:cs="Times New Roman"/>
          <w:sz w:val="28"/>
          <w:szCs w:val="28"/>
          <w:lang w:eastAsia="ru-RU"/>
        </w:rPr>
        <w:t xml:space="preserve"> вибору юриста (стаття 201</w:t>
      </w:r>
      <w:r w:rsidR="00AF00EA" w:rsidRPr="00A7667B">
        <w:rPr>
          <w:rFonts w:ascii="Times New Roman" w:eastAsia="Times New Roman" w:hAnsi="Times New Roman" w:cs="Times New Roman"/>
          <w:sz w:val="28"/>
          <w:szCs w:val="28"/>
          <w:lang w:eastAsia="ru-RU"/>
        </w:rPr>
        <w:t xml:space="preserve">) та </w:t>
      </w:r>
      <w:r w:rsidR="0041004E" w:rsidRPr="00A7667B">
        <w:rPr>
          <w:rFonts w:ascii="Times New Roman" w:eastAsia="Times New Roman" w:hAnsi="Times New Roman" w:cs="Times New Roman"/>
          <w:sz w:val="28"/>
          <w:szCs w:val="28"/>
          <w:lang w:eastAsia="ru-RU"/>
        </w:rPr>
        <w:t xml:space="preserve">виключення до вільного вибору юриста (стаття 202); </w:t>
      </w:r>
    </w:p>
    <w:p w:rsidR="008931F2" w:rsidRPr="00A7667B" w:rsidRDefault="004554E7" w:rsidP="008931F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41004E" w:rsidRPr="00A7667B">
        <w:rPr>
          <w:rFonts w:ascii="Times New Roman" w:eastAsia="Times New Roman" w:hAnsi="Times New Roman" w:cs="Times New Roman"/>
          <w:sz w:val="28"/>
          <w:szCs w:val="28"/>
          <w:lang w:eastAsia="ru-RU"/>
        </w:rPr>
        <w:t xml:space="preserve">скасування спеціалізації страхування юридичних витрат (стаття 205); </w:t>
      </w:r>
    </w:p>
    <w:p w:rsidR="008931F2" w:rsidRPr="00A7667B" w:rsidRDefault="004554E7" w:rsidP="008931F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2957AC" w:rsidRPr="00A7667B">
        <w:rPr>
          <w:rFonts w:ascii="Times New Roman" w:eastAsia="Times New Roman" w:hAnsi="Times New Roman" w:cs="Times New Roman"/>
          <w:sz w:val="28"/>
          <w:szCs w:val="28"/>
          <w:lang w:eastAsia="ru-RU"/>
        </w:rPr>
        <w:t>групового</w:t>
      </w:r>
      <w:r w:rsidR="0041004E" w:rsidRPr="00A7667B">
        <w:rPr>
          <w:rFonts w:ascii="Times New Roman" w:eastAsia="Times New Roman" w:hAnsi="Times New Roman" w:cs="Times New Roman"/>
          <w:sz w:val="28"/>
          <w:szCs w:val="28"/>
          <w:lang w:eastAsia="ru-RU"/>
        </w:rPr>
        <w:t xml:space="preserve"> нагляд</w:t>
      </w:r>
      <w:r w:rsidR="002957AC" w:rsidRPr="00A7667B">
        <w:rPr>
          <w:rFonts w:ascii="Times New Roman" w:eastAsia="Times New Roman" w:hAnsi="Times New Roman" w:cs="Times New Roman"/>
          <w:sz w:val="28"/>
          <w:szCs w:val="28"/>
          <w:lang w:eastAsia="ru-RU"/>
        </w:rPr>
        <w:t xml:space="preserve">у </w:t>
      </w:r>
      <w:r w:rsidR="0041004E" w:rsidRPr="00A7667B">
        <w:rPr>
          <w:rFonts w:ascii="Times New Roman" w:eastAsia="Times New Roman" w:hAnsi="Times New Roman" w:cs="Times New Roman"/>
          <w:sz w:val="28"/>
          <w:szCs w:val="28"/>
          <w:lang w:eastAsia="ru-RU"/>
        </w:rPr>
        <w:t>(статті 212 – 21</w:t>
      </w:r>
      <w:r w:rsidR="002957AC" w:rsidRPr="00A7667B">
        <w:rPr>
          <w:rFonts w:ascii="Times New Roman" w:eastAsia="Times New Roman" w:hAnsi="Times New Roman" w:cs="Times New Roman"/>
          <w:sz w:val="28"/>
          <w:szCs w:val="28"/>
          <w:lang w:eastAsia="ru-RU"/>
        </w:rPr>
        <w:t>7)</w:t>
      </w:r>
      <w:r w:rsidR="0041004E" w:rsidRPr="00A7667B">
        <w:rPr>
          <w:rFonts w:ascii="Times New Roman" w:eastAsia="Times New Roman" w:hAnsi="Times New Roman" w:cs="Times New Roman"/>
          <w:sz w:val="28"/>
          <w:szCs w:val="28"/>
          <w:lang w:eastAsia="ru-RU"/>
        </w:rPr>
        <w:t xml:space="preserve">; </w:t>
      </w:r>
    </w:p>
    <w:p w:rsidR="008931F2" w:rsidRPr="00A7667B" w:rsidRDefault="004554E7" w:rsidP="004554E7">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w:t>
      </w:r>
      <w:r w:rsidR="002957AC" w:rsidRPr="00A7667B">
        <w:rPr>
          <w:rFonts w:ascii="Times New Roman" w:eastAsia="Times New Roman" w:hAnsi="Times New Roman" w:cs="Times New Roman"/>
          <w:sz w:val="28"/>
          <w:szCs w:val="28"/>
          <w:lang w:eastAsia="ru-RU"/>
        </w:rPr>
        <w:t xml:space="preserve">щодо материнських організацій за межами Співтовариства </w:t>
      </w:r>
      <w:r w:rsidR="0041004E" w:rsidRPr="00A7667B">
        <w:rPr>
          <w:rFonts w:ascii="Times New Roman" w:eastAsia="Times New Roman" w:hAnsi="Times New Roman" w:cs="Times New Roman"/>
          <w:sz w:val="28"/>
          <w:szCs w:val="28"/>
          <w:lang w:eastAsia="ru-RU"/>
        </w:rPr>
        <w:t>(ста</w:t>
      </w:r>
      <w:r w:rsidR="002957AC" w:rsidRPr="00A7667B">
        <w:rPr>
          <w:rFonts w:ascii="Times New Roman" w:eastAsia="Times New Roman" w:hAnsi="Times New Roman" w:cs="Times New Roman"/>
          <w:sz w:val="28"/>
          <w:szCs w:val="28"/>
          <w:lang w:eastAsia="ru-RU"/>
        </w:rPr>
        <w:t>тті 260 – 263</w:t>
      </w:r>
      <w:r w:rsidR="0041004E" w:rsidRPr="00A7667B">
        <w:rPr>
          <w:rFonts w:ascii="Times New Roman" w:eastAsia="Times New Roman" w:hAnsi="Times New Roman" w:cs="Times New Roman"/>
          <w:sz w:val="28"/>
          <w:szCs w:val="28"/>
          <w:lang w:eastAsia="ru-RU"/>
        </w:rPr>
        <w:t>)</w:t>
      </w:r>
      <w:r w:rsidR="00984225" w:rsidRPr="00A7667B">
        <w:rPr>
          <w:rFonts w:ascii="Times New Roman" w:eastAsia="Times New Roman" w:hAnsi="Times New Roman" w:cs="Times New Roman"/>
          <w:sz w:val="28"/>
          <w:szCs w:val="28"/>
          <w:lang w:eastAsia="ru-RU"/>
        </w:rPr>
        <w:t>.</w:t>
      </w:r>
    </w:p>
    <w:p w:rsidR="00CA01D6" w:rsidRPr="00A7667B" w:rsidRDefault="00CA01D6" w:rsidP="00297CCE">
      <w:pPr>
        <w:autoSpaceDE w:val="0"/>
        <w:autoSpaceDN w:val="0"/>
        <w:adjustRightInd w:val="0"/>
        <w:spacing w:after="0" w:line="240" w:lineRule="auto"/>
        <w:ind w:firstLine="567"/>
        <w:jc w:val="both"/>
        <w:rPr>
          <w:rFonts w:ascii="Times New Roman" w:hAnsi="Times New Roman" w:cs="Times New Roman"/>
          <w:sz w:val="28"/>
          <w:szCs w:val="28"/>
        </w:rPr>
      </w:pPr>
      <w:r w:rsidRPr="00A7667B">
        <w:rPr>
          <w:rFonts w:ascii="Times New Roman" w:hAnsi="Times New Roman" w:cs="Times New Roman"/>
          <w:sz w:val="28"/>
          <w:szCs w:val="28"/>
        </w:rPr>
        <w:lastRenderedPageBreak/>
        <w:t xml:space="preserve">Додатково необхідно зазначити, що текст законопроекту містить ряд правових норм, що згідно зі </w:t>
      </w:r>
      <w:r w:rsidRPr="00A7667B">
        <w:rPr>
          <w:rFonts w:ascii="Times New Roman" w:hAnsi="Times New Roman" w:cs="Times New Roman"/>
          <w:i/>
          <w:sz w:val="28"/>
          <w:szCs w:val="28"/>
        </w:rPr>
        <w:t>статтею 282 Угоди про асоціацію</w:t>
      </w:r>
      <w:r w:rsidRPr="00A7667B">
        <w:rPr>
          <w:rFonts w:ascii="Times New Roman" w:hAnsi="Times New Roman" w:cs="Times New Roman"/>
          <w:sz w:val="28"/>
          <w:szCs w:val="28"/>
        </w:rPr>
        <w:t xml:space="preserve">, не відповідають принципу правової визначеності, а саме, </w:t>
      </w:r>
      <w:r w:rsidR="00D94037" w:rsidRPr="00A7667B">
        <w:rPr>
          <w:rFonts w:ascii="Times New Roman" w:hAnsi="Times New Roman" w:cs="Times New Roman"/>
          <w:sz w:val="28"/>
          <w:szCs w:val="28"/>
        </w:rPr>
        <w:t>частиною четвертою</w:t>
      </w:r>
      <w:r w:rsidR="00297CCE" w:rsidRPr="00A7667B">
        <w:rPr>
          <w:rFonts w:ascii="Times New Roman" w:hAnsi="Times New Roman" w:cs="Times New Roman"/>
          <w:sz w:val="28"/>
          <w:szCs w:val="28"/>
        </w:rPr>
        <w:t xml:space="preserve"> статті 11</w:t>
      </w:r>
      <w:r w:rsidRPr="00A7667B">
        <w:rPr>
          <w:rFonts w:ascii="Times New Roman" w:hAnsi="Times New Roman" w:cs="Times New Roman"/>
          <w:sz w:val="28"/>
          <w:szCs w:val="28"/>
        </w:rPr>
        <w:t xml:space="preserve"> законопроекту </w:t>
      </w:r>
      <w:r w:rsidR="00D94037" w:rsidRPr="00A7667B">
        <w:rPr>
          <w:rFonts w:ascii="Times New Roman" w:hAnsi="Times New Roman" w:cs="Times New Roman"/>
          <w:sz w:val="28"/>
          <w:szCs w:val="28"/>
        </w:rPr>
        <w:t>передбачено</w:t>
      </w:r>
      <w:r w:rsidRPr="00A7667B">
        <w:rPr>
          <w:rFonts w:ascii="Times New Roman" w:hAnsi="Times New Roman" w:cs="Times New Roman"/>
          <w:sz w:val="28"/>
          <w:szCs w:val="28"/>
        </w:rPr>
        <w:t xml:space="preserve">, що </w:t>
      </w:r>
      <w:r w:rsidR="00297CCE" w:rsidRPr="00A7667B">
        <w:rPr>
          <w:rFonts w:ascii="Times New Roman" w:hAnsi="Times New Roman" w:cs="Times New Roman"/>
          <w:sz w:val="28"/>
          <w:szCs w:val="28"/>
        </w:rPr>
        <w:t xml:space="preserve">страховик за наявності ліцензії на здійснення діяльності зі страхування має право надавати фінансову послугу з надання гарантій у порядку, визначеному нормативно-правовими актами Регулятора. </w:t>
      </w:r>
      <w:r w:rsidRPr="00A7667B">
        <w:rPr>
          <w:rFonts w:ascii="Times New Roman" w:hAnsi="Times New Roman" w:cs="Times New Roman"/>
          <w:sz w:val="28"/>
          <w:szCs w:val="28"/>
        </w:rPr>
        <w:t>Водночас</w:t>
      </w:r>
      <w:r w:rsidR="00D94037" w:rsidRPr="00A7667B">
        <w:rPr>
          <w:rFonts w:ascii="Times New Roman" w:hAnsi="Times New Roman" w:cs="Times New Roman"/>
          <w:sz w:val="28"/>
          <w:szCs w:val="28"/>
        </w:rPr>
        <w:t>,</w:t>
      </w:r>
      <w:r w:rsidRPr="00A7667B">
        <w:rPr>
          <w:rFonts w:ascii="Times New Roman" w:hAnsi="Times New Roman" w:cs="Times New Roman"/>
          <w:sz w:val="28"/>
          <w:szCs w:val="28"/>
        </w:rPr>
        <w:t xml:space="preserve"> </w:t>
      </w:r>
      <w:r w:rsidR="00D94037" w:rsidRPr="00A7667B">
        <w:rPr>
          <w:rFonts w:ascii="Times New Roman" w:hAnsi="Times New Roman" w:cs="Times New Roman"/>
          <w:sz w:val="28"/>
          <w:szCs w:val="28"/>
        </w:rPr>
        <w:t>згідно з частиною</w:t>
      </w:r>
      <w:r w:rsidR="00297CCE" w:rsidRPr="00A7667B">
        <w:rPr>
          <w:rFonts w:ascii="Times New Roman" w:hAnsi="Times New Roman" w:cs="Times New Roman"/>
          <w:sz w:val="28"/>
          <w:szCs w:val="28"/>
        </w:rPr>
        <w:t xml:space="preserve"> </w:t>
      </w:r>
      <w:r w:rsidR="00D94037" w:rsidRPr="00A7667B">
        <w:rPr>
          <w:rFonts w:ascii="Times New Roman" w:hAnsi="Times New Roman" w:cs="Times New Roman"/>
          <w:sz w:val="28"/>
          <w:szCs w:val="28"/>
        </w:rPr>
        <w:t>шостою</w:t>
      </w:r>
      <w:r w:rsidR="00297CCE" w:rsidRPr="00A7667B">
        <w:rPr>
          <w:rFonts w:ascii="Times New Roman" w:hAnsi="Times New Roman" w:cs="Times New Roman"/>
          <w:sz w:val="28"/>
          <w:szCs w:val="28"/>
        </w:rPr>
        <w:t xml:space="preserve"> статті 3 законопроекту виключним видом діяльності страховика є діяльність зі страхування та діяльність з надання супровідних послуг на ринку страхування</w:t>
      </w:r>
      <w:r w:rsidRPr="00A7667B">
        <w:rPr>
          <w:rFonts w:ascii="Times New Roman" w:hAnsi="Times New Roman" w:cs="Times New Roman"/>
          <w:sz w:val="28"/>
          <w:szCs w:val="28"/>
        </w:rPr>
        <w:t>, що створюватиме ризики неоднозначного тлумачення та неналежного правозастосування норм законопроекту.</w:t>
      </w:r>
    </w:p>
    <w:p w:rsidR="007167E9" w:rsidRPr="007167E9" w:rsidRDefault="007167E9" w:rsidP="00CA01D6">
      <w:pPr>
        <w:spacing w:after="0" w:line="276" w:lineRule="auto"/>
        <w:jc w:val="both"/>
        <w:rPr>
          <w:rFonts w:ascii="Times New Roman" w:hAnsi="Times New Roman"/>
          <w:b/>
          <w:sz w:val="28"/>
          <w:szCs w:val="28"/>
        </w:rPr>
      </w:pPr>
    </w:p>
    <w:p w:rsidR="007167E9" w:rsidRPr="00A7667B" w:rsidRDefault="007167E9" w:rsidP="007167E9">
      <w:pPr>
        <w:spacing w:after="0" w:line="276" w:lineRule="auto"/>
        <w:ind w:firstLine="567"/>
        <w:jc w:val="both"/>
        <w:rPr>
          <w:rFonts w:ascii="Times New Roman" w:hAnsi="Times New Roman"/>
          <w:b/>
          <w:sz w:val="28"/>
          <w:szCs w:val="28"/>
        </w:rPr>
      </w:pPr>
      <w:r w:rsidRPr="00A7667B">
        <w:rPr>
          <w:rFonts w:ascii="Times New Roman" w:hAnsi="Times New Roman"/>
          <w:b/>
          <w:sz w:val="28"/>
          <w:szCs w:val="28"/>
        </w:rPr>
        <w:t>4. Висновок Комітету з питань інтеграції України до ЄС</w:t>
      </w:r>
    </w:p>
    <w:p w:rsidR="007167E9" w:rsidRPr="00A7667B" w:rsidRDefault="007167E9" w:rsidP="007167E9">
      <w:pPr>
        <w:spacing w:after="0" w:line="276" w:lineRule="auto"/>
        <w:ind w:firstLine="567"/>
        <w:jc w:val="both"/>
        <w:rPr>
          <w:rFonts w:ascii="Times New Roman" w:hAnsi="Times New Roman"/>
          <w:sz w:val="28"/>
          <w:szCs w:val="28"/>
        </w:rPr>
      </w:pPr>
      <w:r w:rsidRPr="00A7667B">
        <w:rPr>
          <w:rFonts w:ascii="Times New Roman" w:hAnsi="Times New Roman"/>
          <w:sz w:val="28"/>
          <w:szCs w:val="28"/>
        </w:rPr>
        <w:t xml:space="preserve">Проект Закону про </w:t>
      </w:r>
      <w:r w:rsidR="00653A9A" w:rsidRPr="00A7667B">
        <w:rPr>
          <w:rFonts w:ascii="Times New Roman" w:hAnsi="Times New Roman"/>
          <w:sz w:val="28"/>
          <w:szCs w:val="28"/>
        </w:rPr>
        <w:t>страхування (реєстр. № 5315</w:t>
      </w:r>
      <w:r w:rsidRPr="00A7667B">
        <w:rPr>
          <w:rFonts w:ascii="Times New Roman" w:hAnsi="Times New Roman"/>
          <w:sz w:val="28"/>
          <w:szCs w:val="28"/>
        </w:rPr>
        <w:t xml:space="preserve"> від </w:t>
      </w:r>
      <w:r w:rsidR="00653A9A" w:rsidRPr="00A7667B">
        <w:rPr>
          <w:rFonts w:ascii="Times New Roman" w:hAnsi="Times New Roman"/>
          <w:sz w:val="28"/>
          <w:szCs w:val="28"/>
        </w:rPr>
        <w:t>29.03</w:t>
      </w:r>
      <w:r w:rsidR="008A4ED6">
        <w:rPr>
          <w:rFonts w:ascii="Times New Roman" w:hAnsi="Times New Roman"/>
          <w:sz w:val="28"/>
          <w:szCs w:val="28"/>
        </w:rPr>
        <w:t xml:space="preserve">.2021, </w:t>
      </w:r>
      <w:proofErr w:type="spellStart"/>
      <w:r w:rsidR="008A4ED6">
        <w:rPr>
          <w:rFonts w:ascii="Times New Roman" w:hAnsi="Times New Roman"/>
          <w:sz w:val="28"/>
          <w:szCs w:val="28"/>
        </w:rPr>
        <w:t>н.д</w:t>
      </w:r>
      <w:proofErr w:type="spellEnd"/>
      <w:r w:rsidR="008A4ED6">
        <w:rPr>
          <w:rFonts w:ascii="Times New Roman" w:hAnsi="Times New Roman"/>
          <w:sz w:val="28"/>
          <w:szCs w:val="28"/>
        </w:rPr>
        <w:t>. </w:t>
      </w:r>
      <w:bookmarkStart w:id="0" w:name="_GoBack"/>
      <w:bookmarkEnd w:id="0"/>
      <w:proofErr w:type="spellStart"/>
      <w:r w:rsidRPr="00A7667B">
        <w:rPr>
          <w:rFonts w:ascii="Times New Roman" w:hAnsi="Times New Roman"/>
          <w:sz w:val="28"/>
          <w:szCs w:val="28"/>
        </w:rPr>
        <w:t>Гетманцев</w:t>
      </w:r>
      <w:proofErr w:type="spellEnd"/>
      <w:r w:rsidRPr="00A7667B">
        <w:rPr>
          <w:rFonts w:ascii="Times New Roman" w:hAnsi="Times New Roman"/>
          <w:sz w:val="28"/>
          <w:szCs w:val="28"/>
        </w:rPr>
        <w:t xml:space="preserve"> Д.О., </w:t>
      </w:r>
      <w:proofErr w:type="spellStart"/>
      <w:r w:rsidR="00653A9A" w:rsidRPr="00A7667B">
        <w:rPr>
          <w:rFonts w:ascii="Times New Roman" w:hAnsi="Times New Roman"/>
          <w:sz w:val="28"/>
          <w:szCs w:val="28"/>
        </w:rPr>
        <w:t>Аллахвердієва</w:t>
      </w:r>
      <w:proofErr w:type="spellEnd"/>
      <w:r w:rsidR="00653A9A" w:rsidRPr="00A7667B">
        <w:rPr>
          <w:rFonts w:ascii="Times New Roman" w:hAnsi="Times New Roman"/>
          <w:sz w:val="28"/>
          <w:szCs w:val="28"/>
        </w:rPr>
        <w:t xml:space="preserve"> І.В. та інші</w:t>
      </w:r>
      <w:r w:rsidRPr="00A7667B">
        <w:rPr>
          <w:rFonts w:ascii="Times New Roman" w:hAnsi="Times New Roman"/>
          <w:sz w:val="28"/>
          <w:szCs w:val="28"/>
        </w:rPr>
        <w:t xml:space="preserve">) </w:t>
      </w:r>
      <w:r w:rsidRPr="00A7667B">
        <w:rPr>
          <w:rFonts w:ascii="Times New Roman" w:eastAsia="Times New Roman" w:hAnsi="Times New Roman" w:cs="Times New Roman"/>
          <w:sz w:val="28"/>
          <w:szCs w:val="28"/>
          <w:lang w:eastAsia="ru-RU"/>
        </w:rPr>
        <w:t xml:space="preserve">за своєю метою </w:t>
      </w:r>
      <w:r w:rsidRPr="00A7667B">
        <w:rPr>
          <w:rFonts w:ascii="Times New Roman" w:eastAsia="Times New Roman" w:hAnsi="Times New Roman" w:cs="Times New Roman"/>
          <w:b/>
          <w:sz w:val="28"/>
          <w:szCs w:val="28"/>
          <w:lang w:eastAsia="ru-RU"/>
        </w:rPr>
        <w:t>не</w:t>
      </w:r>
      <w:r w:rsidRPr="00A7667B">
        <w:rPr>
          <w:rFonts w:ascii="Times New Roman" w:eastAsia="Times New Roman" w:hAnsi="Times New Roman" w:cs="Times New Roman"/>
          <w:sz w:val="28"/>
          <w:szCs w:val="28"/>
          <w:lang w:eastAsia="ru-RU"/>
        </w:rPr>
        <w:t xml:space="preserve"> </w:t>
      </w:r>
      <w:r w:rsidRPr="00A7667B">
        <w:rPr>
          <w:rFonts w:ascii="Times New Roman" w:eastAsia="Times New Roman" w:hAnsi="Times New Roman" w:cs="Times New Roman"/>
          <w:b/>
          <w:sz w:val="28"/>
          <w:szCs w:val="28"/>
          <w:lang w:eastAsia="ru-RU"/>
        </w:rPr>
        <w:t xml:space="preserve">суперечить </w:t>
      </w:r>
      <w:r w:rsidRPr="00A7667B">
        <w:rPr>
          <w:rFonts w:ascii="Times New Roman" w:eastAsia="Times New Roman" w:hAnsi="Times New Roman" w:cs="Times New Roman"/>
          <w:sz w:val="28"/>
          <w:szCs w:val="28"/>
          <w:lang w:eastAsia="ru-RU"/>
        </w:rPr>
        <w:t xml:space="preserve">Угоді про асоціацію, </w:t>
      </w:r>
      <w:r w:rsidRPr="00A7667B">
        <w:rPr>
          <w:rFonts w:ascii="Times New Roman" w:eastAsia="Times New Roman" w:hAnsi="Times New Roman" w:cs="Times New Roman"/>
          <w:b/>
          <w:sz w:val="28"/>
          <w:szCs w:val="28"/>
          <w:lang w:eastAsia="ru-RU"/>
        </w:rPr>
        <w:t xml:space="preserve">але потребує </w:t>
      </w:r>
      <w:r w:rsidR="00A040A4" w:rsidRPr="00A7667B">
        <w:rPr>
          <w:rFonts w:ascii="Times New Roman" w:eastAsia="Times New Roman" w:hAnsi="Times New Roman" w:cs="Times New Roman"/>
          <w:b/>
          <w:sz w:val="28"/>
          <w:szCs w:val="28"/>
          <w:lang w:eastAsia="ru-RU"/>
        </w:rPr>
        <w:t xml:space="preserve">суттєвого </w:t>
      </w:r>
      <w:r w:rsidRPr="00A7667B">
        <w:rPr>
          <w:rFonts w:ascii="Times New Roman" w:eastAsia="Times New Roman" w:hAnsi="Times New Roman" w:cs="Times New Roman"/>
          <w:b/>
          <w:sz w:val="28"/>
          <w:szCs w:val="28"/>
          <w:lang w:eastAsia="ru-RU"/>
        </w:rPr>
        <w:t xml:space="preserve">доопрацювання, </w:t>
      </w:r>
      <w:r w:rsidRPr="00A7667B">
        <w:rPr>
          <w:rFonts w:ascii="Times New Roman" w:eastAsia="Times New Roman" w:hAnsi="Times New Roman" w:cs="Times New Roman"/>
          <w:sz w:val="28"/>
          <w:szCs w:val="28"/>
          <w:lang w:eastAsia="ru-RU"/>
        </w:rPr>
        <w:t xml:space="preserve">зокрема, з метою врахування зазначених положень Директиви </w:t>
      </w:r>
      <w:r w:rsidR="00653A9A" w:rsidRPr="00A7667B">
        <w:rPr>
          <w:rFonts w:ascii="Times New Roman" w:eastAsia="Times New Roman" w:hAnsi="Times New Roman" w:cs="Times New Roman"/>
          <w:sz w:val="28"/>
          <w:szCs w:val="28"/>
          <w:lang w:eastAsia="ru-RU"/>
        </w:rPr>
        <w:t>2009/138</w:t>
      </w:r>
      <w:r w:rsidR="00CA01D6" w:rsidRPr="00A7667B">
        <w:rPr>
          <w:rFonts w:ascii="Times New Roman" w:eastAsia="Times New Roman" w:hAnsi="Times New Roman" w:cs="Times New Roman"/>
          <w:sz w:val="28"/>
          <w:szCs w:val="28"/>
          <w:lang w:eastAsia="ru-RU"/>
        </w:rPr>
        <w:t xml:space="preserve"> та усунення правової невизначеності.</w:t>
      </w:r>
    </w:p>
    <w:p w:rsidR="00C44824" w:rsidRDefault="00C44824" w:rsidP="007167E9">
      <w:pPr>
        <w:spacing w:after="0" w:line="276" w:lineRule="auto"/>
        <w:jc w:val="both"/>
        <w:rPr>
          <w:rFonts w:ascii="Times New Roman" w:hAnsi="Times New Roman"/>
          <w:b/>
          <w:sz w:val="28"/>
          <w:szCs w:val="28"/>
        </w:rPr>
      </w:pPr>
    </w:p>
    <w:p w:rsidR="00283500" w:rsidRPr="007167E9" w:rsidRDefault="00283500" w:rsidP="007167E9">
      <w:pPr>
        <w:spacing w:after="0" w:line="276" w:lineRule="auto"/>
        <w:jc w:val="both"/>
        <w:rPr>
          <w:rFonts w:ascii="Times New Roman" w:hAnsi="Times New Roman"/>
          <w:b/>
          <w:sz w:val="28"/>
          <w:szCs w:val="28"/>
        </w:rPr>
      </w:pPr>
    </w:p>
    <w:p w:rsidR="00653A9A" w:rsidRPr="00A7667B" w:rsidRDefault="00283500" w:rsidP="00283500">
      <w:pPr>
        <w:spacing w:after="0" w:line="276" w:lineRule="auto"/>
        <w:ind w:firstLine="567"/>
        <w:jc w:val="both"/>
        <w:rPr>
          <w:rFonts w:ascii="Times New Roman" w:hAnsi="Times New Roman" w:cs="Times New Roman"/>
          <w:sz w:val="28"/>
          <w:szCs w:val="28"/>
        </w:rPr>
      </w:pPr>
      <w:r w:rsidRPr="00283500">
        <w:rPr>
          <w:rFonts w:ascii="Times New Roman" w:hAnsi="Times New Roman"/>
          <w:b/>
          <w:sz w:val="28"/>
          <w:szCs w:val="28"/>
        </w:rPr>
        <w:t>Голова Комітету                                               І.О. КЛИМПУШ-ЦИНЦАДЗЕ</w:t>
      </w:r>
    </w:p>
    <w:sectPr w:rsidR="00653A9A" w:rsidRPr="00A7667B"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C60" w:rsidRDefault="00E97C60" w:rsidP="008A5974">
      <w:pPr>
        <w:spacing w:after="0" w:line="240" w:lineRule="auto"/>
      </w:pPr>
      <w:r>
        <w:separator/>
      </w:r>
    </w:p>
  </w:endnote>
  <w:endnote w:type="continuationSeparator" w:id="0">
    <w:p w:rsidR="00E97C60" w:rsidRDefault="00E97C60"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C60" w:rsidRDefault="00E97C60" w:rsidP="008A5974">
      <w:pPr>
        <w:spacing w:after="0" w:line="240" w:lineRule="auto"/>
      </w:pPr>
      <w:r>
        <w:separator/>
      </w:r>
    </w:p>
  </w:footnote>
  <w:footnote w:type="continuationSeparator" w:id="0">
    <w:p w:rsidR="00E97C60" w:rsidRDefault="00E97C60"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5"/>
          <w:jc w:val="center"/>
        </w:pPr>
        <w:r>
          <w:fldChar w:fldCharType="begin"/>
        </w:r>
        <w:r>
          <w:instrText>PAGE   \* MERGEFORMAT</w:instrText>
        </w:r>
        <w:r>
          <w:fldChar w:fldCharType="separate"/>
        </w:r>
        <w:r w:rsidR="008A4ED6">
          <w:rPr>
            <w:noProof/>
          </w:rPr>
          <w:t>4</w:t>
        </w:r>
        <w:r>
          <w:fldChar w:fldCharType="end"/>
        </w:r>
      </w:p>
    </w:sdtContent>
  </w:sdt>
  <w:p w:rsidR="008A5974" w:rsidRDefault="008A597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283A96" w:rsidRDefault="00DC3562" w:rsidP="00DC3562">
    <w:pPr>
      <w:pStyle w:val="a5"/>
      <w:jc w:val="right"/>
      <w:rPr>
        <w:rFonts w:ascii="Times New Roman" w:hAnsi="Times New Roman" w:cs="Times New Roman"/>
        <w:b/>
        <w:color w:val="FF0000"/>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69F1"/>
    <w:multiLevelType w:val="hybridMultilevel"/>
    <w:tmpl w:val="C43E34EA"/>
    <w:lvl w:ilvl="0" w:tplc="68FCED64">
      <w:start w:val="1"/>
      <w:numFmt w:val="decimal"/>
      <w:lvlText w:val="%1."/>
      <w:lvlJc w:val="left"/>
      <w:pPr>
        <w:ind w:left="1302" w:hanging="73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56E6D06"/>
    <w:multiLevelType w:val="hybridMultilevel"/>
    <w:tmpl w:val="A79EC5B4"/>
    <w:lvl w:ilvl="0" w:tplc="582C1CEA">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10CA5058"/>
    <w:multiLevelType w:val="hybridMultilevel"/>
    <w:tmpl w:val="DD023D30"/>
    <w:lvl w:ilvl="0" w:tplc="4D60DC0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BEE72F5"/>
    <w:multiLevelType w:val="hybridMultilevel"/>
    <w:tmpl w:val="29505128"/>
    <w:lvl w:ilvl="0" w:tplc="E8AEE80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C3F037E"/>
    <w:multiLevelType w:val="hybridMultilevel"/>
    <w:tmpl w:val="D3061C78"/>
    <w:lvl w:ilvl="0" w:tplc="A1C46D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45A92694"/>
    <w:multiLevelType w:val="hybridMultilevel"/>
    <w:tmpl w:val="05366782"/>
    <w:lvl w:ilvl="0" w:tplc="4914FCF0">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45F75E39"/>
    <w:multiLevelType w:val="hybridMultilevel"/>
    <w:tmpl w:val="E398FDBE"/>
    <w:lvl w:ilvl="0" w:tplc="68E46BE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54CC53B6"/>
    <w:multiLevelType w:val="hybridMultilevel"/>
    <w:tmpl w:val="744AD482"/>
    <w:lvl w:ilvl="0" w:tplc="E946DC7E">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2" w15:restartNumberingAfterBreak="0">
    <w:nsid w:val="56D03B8C"/>
    <w:multiLevelType w:val="hybridMultilevel"/>
    <w:tmpl w:val="6FE41BAA"/>
    <w:lvl w:ilvl="0" w:tplc="11BA88EC">
      <w:start w:val="5"/>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3"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5A1110AA"/>
    <w:multiLevelType w:val="hybridMultilevel"/>
    <w:tmpl w:val="3BE8AD26"/>
    <w:lvl w:ilvl="0" w:tplc="71E6F62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5"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6A4E77BC"/>
    <w:multiLevelType w:val="hybridMultilevel"/>
    <w:tmpl w:val="F134EEE0"/>
    <w:lvl w:ilvl="0" w:tplc="9EB64F76">
      <w:start w:val="1"/>
      <w:numFmt w:val="decimal"/>
      <w:lvlText w:val="%1."/>
      <w:lvlJc w:val="left"/>
      <w:pPr>
        <w:ind w:left="1407" w:hanging="84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7"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5"/>
  </w:num>
  <w:num w:numId="2">
    <w:abstractNumId w:val="17"/>
  </w:num>
  <w:num w:numId="3">
    <w:abstractNumId w:val="3"/>
  </w:num>
  <w:num w:numId="4">
    <w:abstractNumId w:val="6"/>
  </w:num>
  <w:num w:numId="5">
    <w:abstractNumId w:val="13"/>
  </w:num>
  <w:num w:numId="6">
    <w:abstractNumId w:val="5"/>
  </w:num>
  <w:num w:numId="7">
    <w:abstractNumId w:val="7"/>
  </w:num>
  <w:num w:numId="8">
    <w:abstractNumId w:val="4"/>
  </w:num>
  <w:num w:numId="9">
    <w:abstractNumId w:val="8"/>
  </w:num>
  <w:num w:numId="10">
    <w:abstractNumId w:val="14"/>
  </w:num>
  <w:num w:numId="11">
    <w:abstractNumId w:val="10"/>
  </w:num>
  <w:num w:numId="12">
    <w:abstractNumId w:val="1"/>
  </w:num>
  <w:num w:numId="13">
    <w:abstractNumId w:val="9"/>
  </w:num>
  <w:num w:numId="14">
    <w:abstractNumId w:val="11"/>
  </w:num>
  <w:num w:numId="15">
    <w:abstractNumId w:val="2"/>
  </w:num>
  <w:num w:numId="16">
    <w:abstractNumId w:val="12"/>
  </w:num>
  <w:num w:numId="17">
    <w:abstractNumId w:val="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02C36"/>
    <w:rsid w:val="00002F2E"/>
    <w:rsid w:val="00012B42"/>
    <w:rsid w:val="0002121E"/>
    <w:rsid w:val="00027D0C"/>
    <w:rsid w:val="000319D0"/>
    <w:rsid w:val="000339A0"/>
    <w:rsid w:val="000350A4"/>
    <w:rsid w:val="000404FC"/>
    <w:rsid w:val="00042672"/>
    <w:rsid w:val="00045A57"/>
    <w:rsid w:val="000465AB"/>
    <w:rsid w:val="000512C2"/>
    <w:rsid w:val="000713E8"/>
    <w:rsid w:val="0007298D"/>
    <w:rsid w:val="00073385"/>
    <w:rsid w:val="00077B7E"/>
    <w:rsid w:val="000803C7"/>
    <w:rsid w:val="00090188"/>
    <w:rsid w:val="000917A6"/>
    <w:rsid w:val="00093432"/>
    <w:rsid w:val="0009456C"/>
    <w:rsid w:val="000953A1"/>
    <w:rsid w:val="000958BB"/>
    <w:rsid w:val="000A6EB1"/>
    <w:rsid w:val="000A7902"/>
    <w:rsid w:val="000C0AE5"/>
    <w:rsid w:val="000C0C7F"/>
    <w:rsid w:val="000C2FCA"/>
    <w:rsid w:val="000E4390"/>
    <w:rsid w:val="000F788B"/>
    <w:rsid w:val="00105F68"/>
    <w:rsid w:val="0011155A"/>
    <w:rsid w:val="0011284D"/>
    <w:rsid w:val="0012685C"/>
    <w:rsid w:val="0013359B"/>
    <w:rsid w:val="00140666"/>
    <w:rsid w:val="00141B35"/>
    <w:rsid w:val="001420B5"/>
    <w:rsid w:val="001423BE"/>
    <w:rsid w:val="00153CA2"/>
    <w:rsid w:val="00160E4B"/>
    <w:rsid w:val="0016128F"/>
    <w:rsid w:val="00165313"/>
    <w:rsid w:val="00165E88"/>
    <w:rsid w:val="00172243"/>
    <w:rsid w:val="00181763"/>
    <w:rsid w:val="00185839"/>
    <w:rsid w:val="00186931"/>
    <w:rsid w:val="00196CBA"/>
    <w:rsid w:val="001B1E02"/>
    <w:rsid w:val="001B4B66"/>
    <w:rsid w:val="001C5F6A"/>
    <w:rsid w:val="001C7070"/>
    <w:rsid w:val="001D0B4F"/>
    <w:rsid w:val="001D201A"/>
    <w:rsid w:val="001D76B2"/>
    <w:rsid w:val="001E00D6"/>
    <w:rsid w:val="001E3F1B"/>
    <w:rsid w:val="001E5D0B"/>
    <w:rsid w:val="001F0091"/>
    <w:rsid w:val="001F6E5A"/>
    <w:rsid w:val="00213DD7"/>
    <w:rsid w:val="00214D39"/>
    <w:rsid w:val="00221FA1"/>
    <w:rsid w:val="00224969"/>
    <w:rsid w:val="0022520C"/>
    <w:rsid w:val="00233B6F"/>
    <w:rsid w:val="002342E2"/>
    <w:rsid w:val="00237958"/>
    <w:rsid w:val="0024458A"/>
    <w:rsid w:val="00246DF0"/>
    <w:rsid w:val="00252699"/>
    <w:rsid w:val="00257299"/>
    <w:rsid w:val="00266C41"/>
    <w:rsid w:val="00275C66"/>
    <w:rsid w:val="00275CFB"/>
    <w:rsid w:val="0028270D"/>
    <w:rsid w:val="00283500"/>
    <w:rsid w:val="00283A96"/>
    <w:rsid w:val="00283B93"/>
    <w:rsid w:val="002845F8"/>
    <w:rsid w:val="00285458"/>
    <w:rsid w:val="00285853"/>
    <w:rsid w:val="0028742E"/>
    <w:rsid w:val="0029087B"/>
    <w:rsid w:val="00293717"/>
    <w:rsid w:val="00293F12"/>
    <w:rsid w:val="002957AC"/>
    <w:rsid w:val="0029766D"/>
    <w:rsid w:val="00297CCE"/>
    <w:rsid w:val="002A6059"/>
    <w:rsid w:val="002B2488"/>
    <w:rsid w:val="002B446C"/>
    <w:rsid w:val="002B76E4"/>
    <w:rsid w:val="002C3623"/>
    <w:rsid w:val="002D22C5"/>
    <w:rsid w:val="002D5498"/>
    <w:rsid w:val="002E17A9"/>
    <w:rsid w:val="002E28D2"/>
    <w:rsid w:val="002E5479"/>
    <w:rsid w:val="002F417B"/>
    <w:rsid w:val="002F735E"/>
    <w:rsid w:val="00310767"/>
    <w:rsid w:val="00310819"/>
    <w:rsid w:val="00310E3E"/>
    <w:rsid w:val="003126AB"/>
    <w:rsid w:val="003207EC"/>
    <w:rsid w:val="00325344"/>
    <w:rsid w:val="00325678"/>
    <w:rsid w:val="00326098"/>
    <w:rsid w:val="00326F99"/>
    <w:rsid w:val="00335085"/>
    <w:rsid w:val="003417C7"/>
    <w:rsid w:val="0035170C"/>
    <w:rsid w:val="00356995"/>
    <w:rsid w:val="00360895"/>
    <w:rsid w:val="003633F5"/>
    <w:rsid w:val="0036375B"/>
    <w:rsid w:val="00364E23"/>
    <w:rsid w:val="003679C9"/>
    <w:rsid w:val="003709CF"/>
    <w:rsid w:val="003738D3"/>
    <w:rsid w:val="00375FB8"/>
    <w:rsid w:val="00377C98"/>
    <w:rsid w:val="00384409"/>
    <w:rsid w:val="00395C1B"/>
    <w:rsid w:val="003C0D9C"/>
    <w:rsid w:val="003C3462"/>
    <w:rsid w:val="003C640C"/>
    <w:rsid w:val="003C7FD5"/>
    <w:rsid w:val="003D246D"/>
    <w:rsid w:val="003D49F6"/>
    <w:rsid w:val="003D5517"/>
    <w:rsid w:val="003D5B1E"/>
    <w:rsid w:val="003E3CB9"/>
    <w:rsid w:val="00402CFB"/>
    <w:rsid w:val="0041004E"/>
    <w:rsid w:val="00410F0A"/>
    <w:rsid w:val="00416D33"/>
    <w:rsid w:val="00426AC7"/>
    <w:rsid w:val="00431746"/>
    <w:rsid w:val="00433932"/>
    <w:rsid w:val="00436F99"/>
    <w:rsid w:val="00441706"/>
    <w:rsid w:val="00444EDF"/>
    <w:rsid w:val="00451257"/>
    <w:rsid w:val="00452997"/>
    <w:rsid w:val="004544E8"/>
    <w:rsid w:val="004554E7"/>
    <w:rsid w:val="004866FF"/>
    <w:rsid w:val="00486767"/>
    <w:rsid w:val="00486C75"/>
    <w:rsid w:val="00490B8F"/>
    <w:rsid w:val="004928BF"/>
    <w:rsid w:val="00494C5F"/>
    <w:rsid w:val="00496036"/>
    <w:rsid w:val="004A0A08"/>
    <w:rsid w:val="004A21D6"/>
    <w:rsid w:val="004A41FC"/>
    <w:rsid w:val="004B1B79"/>
    <w:rsid w:val="004B2D2E"/>
    <w:rsid w:val="004B71DE"/>
    <w:rsid w:val="004C26B0"/>
    <w:rsid w:val="004C2B83"/>
    <w:rsid w:val="004C44B9"/>
    <w:rsid w:val="004C69D5"/>
    <w:rsid w:val="004D01D8"/>
    <w:rsid w:val="004D246A"/>
    <w:rsid w:val="004D6007"/>
    <w:rsid w:val="004E0F28"/>
    <w:rsid w:val="004E3305"/>
    <w:rsid w:val="004F0300"/>
    <w:rsid w:val="004F5AE0"/>
    <w:rsid w:val="0050092B"/>
    <w:rsid w:val="00505D0B"/>
    <w:rsid w:val="005103AA"/>
    <w:rsid w:val="00511ADD"/>
    <w:rsid w:val="005156F6"/>
    <w:rsid w:val="005252F3"/>
    <w:rsid w:val="005350F4"/>
    <w:rsid w:val="00542242"/>
    <w:rsid w:val="00543118"/>
    <w:rsid w:val="005438EA"/>
    <w:rsid w:val="00550B14"/>
    <w:rsid w:val="00554E16"/>
    <w:rsid w:val="0055610B"/>
    <w:rsid w:val="00561982"/>
    <w:rsid w:val="00564CC3"/>
    <w:rsid w:val="00567225"/>
    <w:rsid w:val="00567F37"/>
    <w:rsid w:val="00567F82"/>
    <w:rsid w:val="00570D77"/>
    <w:rsid w:val="0057278A"/>
    <w:rsid w:val="0058135F"/>
    <w:rsid w:val="00587A47"/>
    <w:rsid w:val="00590187"/>
    <w:rsid w:val="005A2C4A"/>
    <w:rsid w:val="005B2BAB"/>
    <w:rsid w:val="005B4EA7"/>
    <w:rsid w:val="005C4FF3"/>
    <w:rsid w:val="005D19AA"/>
    <w:rsid w:val="005D27FB"/>
    <w:rsid w:val="005D2EE4"/>
    <w:rsid w:val="005E102D"/>
    <w:rsid w:val="005F5E0E"/>
    <w:rsid w:val="0061086A"/>
    <w:rsid w:val="00611D17"/>
    <w:rsid w:val="0062084F"/>
    <w:rsid w:val="00630D1F"/>
    <w:rsid w:val="0063192D"/>
    <w:rsid w:val="006355B6"/>
    <w:rsid w:val="0065382A"/>
    <w:rsid w:val="00653A9A"/>
    <w:rsid w:val="00653AA5"/>
    <w:rsid w:val="006757BE"/>
    <w:rsid w:val="006938FC"/>
    <w:rsid w:val="00695337"/>
    <w:rsid w:val="00696F27"/>
    <w:rsid w:val="0069769A"/>
    <w:rsid w:val="006A088D"/>
    <w:rsid w:val="006A47CE"/>
    <w:rsid w:val="006A60DC"/>
    <w:rsid w:val="006C2167"/>
    <w:rsid w:val="006C2B2F"/>
    <w:rsid w:val="006C3961"/>
    <w:rsid w:val="006C4225"/>
    <w:rsid w:val="006C7466"/>
    <w:rsid w:val="006D05CE"/>
    <w:rsid w:val="006D0AB9"/>
    <w:rsid w:val="006D28DF"/>
    <w:rsid w:val="006D7C09"/>
    <w:rsid w:val="006E30F5"/>
    <w:rsid w:val="006E5D11"/>
    <w:rsid w:val="006F286C"/>
    <w:rsid w:val="006F4F98"/>
    <w:rsid w:val="006F7145"/>
    <w:rsid w:val="00702565"/>
    <w:rsid w:val="00703638"/>
    <w:rsid w:val="007049A1"/>
    <w:rsid w:val="00706563"/>
    <w:rsid w:val="007167E9"/>
    <w:rsid w:val="007228F7"/>
    <w:rsid w:val="0072459E"/>
    <w:rsid w:val="00725B7B"/>
    <w:rsid w:val="00727B09"/>
    <w:rsid w:val="007301F7"/>
    <w:rsid w:val="00734ED3"/>
    <w:rsid w:val="007358FA"/>
    <w:rsid w:val="007370E3"/>
    <w:rsid w:val="00764E7A"/>
    <w:rsid w:val="00765872"/>
    <w:rsid w:val="00771477"/>
    <w:rsid w:val="0077514E"/>
    <w:rsid w:val="00776AE8"/>
    <w:rsid w:val="007809DC"/>
    <w:rsid w:val="0078150F"/>
    <w:rsid w:val="00782158"/>
    <w:rsid w:val="00782DD7"/>
    <w:rsid w:val="007851F9"/>
    <w:rsid w:val="00794078"/>
    <w:rsid w:val="00796CB2"/>
    <w:rsid w:val="007971A3"/>
    <w:rsid w:val="007A3A08"/>
    <w:rsid w:val="007B14F8"/>
    <w:rsid w:val="007B5A1A"/>
    <w:rsid w:val="007D00D9"/>
    <w:rsid w:val="007D4757"/>
    <w:rsid w:val="007E1E76"/>
    <w:rsid w:val="007E5AF3"/>
    <w:rsid w:val="007F2C52"/>
    <w:rsid w:val="007F525C"/>
    <w:rsid w:val="007F53D5"/>
    <w:rsid w:val="00813B30"/>
    <w:rsid w:val="00814D5E"/>
    <w:rsid w:val="008308E9"/>
    <w:rsid w:val="00852D37"/>
    <w:rsid w:val="00853550"/>
    <w:rsid w:val="0085361C"/>
    <w:rsid w:val="008605D9"/>
    <w:rsid w:val="0086684F"/>
    <w:rsid w:val="008752B8"/>
    <w:rsid w:val="008814BE"/>
    <w:rsid w:val="008827CB"/>
    <w:rsid w:val="0088488B"/>
    <w:rsid w:val="008931F2"/>
    <w:rsid w:val="00896EBE"/>
    <w:rsid w:val="008A4ED6"/>
    <w:rsid w:val="008A5683"/>
    <w:rsid w:val="008A5974"/>
    <w:rsid w:val="008B0FBE"/>
    <w:rsid w:val="008B4546"/>
    <w:rsid w:val="008B5ED5"/>
    <w:rsid w:val="008B7021"/>
    <w:rsid w:val="008C0467"/>
    <w:rsid w:val="008C100D"/>
    <w:rsid w:val="008D4F02"/>
    <w:rsid w:val="008D72CA"/>
    <w:rsid w:val="008D732D"/>
    <w:rsid w:val="008F0C08"/>
    <w:rsid w:val="008F196E"/>
    <w:rsid w:val="008F21DC"/>
    <w:rsid w:val="008F575D"/>
    <w:rsid w:val="00903349"/>
    <w:rsid w:val="009073C8"/>
    <w:rsid w:val="00911615"/>
    <w:rsid w:val="00920C62"/>
    <w:rsid w:val="00924188"/>
    <w:rsid w:val="009412B9"/>
    <w:rsid w:val="0094405C"/>
    <w:rsid w:val="00953734"/>
    <w:rsid w:val="00963074"/>
    <w:rsid w:val="00970291"/>
    <w:rsid w:val="0097357C"/>
    <w:rsid w:val="00974D4C"/>
    <w:rsid w:val="00981EBF"/>
    <w:rsid w:val="0098362C"/>
    <w:rsid w:val="00984140"/>
    <w:rsid w:val="00984225"/>
    <w:rsid w:val="009852A5"/>
    <w:rsid w:val="00995F48"/>
    <w:rsid w:val="009965A5"/>
    <w:rsid w:val="009A44B3"/>
    <w:rsid w:val="009B1BAB"/>
    <w:rsid w:val="009B2885"/>
    <w:rsid w:val="009B6357"/>
    <w:rsid w:val="009B65D6"/>
    <w:rsid w:val="009C7921"/>
    <w:rsid w:val="009D11A9"/>
    <w:rsid w:val="009F0819"/>
    <w:rsid w:val="009F0B61"/>
    <w:rsid w:val="009F38B1"/>
    <w:rsid w:val="00A040A4"/>
    <w:rsid w:val="00A15C17"/>
    <w:rsid w:val="00A16A98"/>
    <w:rsid w:val="00A22A56"/>
    <w:rsid w:val="00A240FE"/>
    <w:rsid w:val="00A417AF"/>
    <w:rsid w:val="00A425BF"/>
    <w:rsid w:val="00A43B1A"/>
    <w:rsid w:val="00A44D90"/>
    <w:rsid w:val="00A45BEF"/>
    <w:rsid w:val="00A524E0"/>
    <w:rsid w:val="00A557E6"/>
    <w:rsid w:val="00A61C75"/>
    <w:rsid w:val="00A701D6"/>
    <w:rsid w:val="00A73495"/>
    <w:rsid w:val="00A7667B"/>
    <w:rsid w:val="00A82F14"/>
    <w:rsid w:val="00A84176"/>
    <w:rsid w:val="00A87553"/>
    <w:rsid w:val="00A93958"/>
    <w:rsid w:val="00A95F1F"/>
    <w:rsid w:val="00AA6462"/>
    <w:rsid w:val="00AA6DBF"/>
    <w:rsid w:val="00AB0081"/>
    <w:rsid w:val="00AB1C4A"/>
    <w:rsid w:val="00AB32BE"/>
    <w:rsid w:val="00AC0198"/>
    <w:rsid w:val="00AD1699"/>
    <w:rsid w:val="00AD4FA2"/>
    <w:rsid w:val="00AD5038"/>
    <w:rsid w:val="00AE1B96"/>
    <w:rsid w:val="00AE243D"/>
    <w:rsid w:val="00AE5F9C"/>
    <w:rsid w:val="00AE6125"/>
    <w:rsid w:val="00AF00EA"/>
    <w:rsid w:val="00AF2B62"/>
    <w:rsid w:val="00AF565B"/>
    <w:rsid w:val="00B05B1A"/>
    <w:rsid w:val="00B23919"/>
    <w:rsid w:val="00B25D66"/>
    <w:rsid w:val="00B31C5C"/>
    <w:rsid w:val="00B349FA"/>
    <w:rsid w:val="00B3737E"/>
    <w:rsid w:val="00B37E58"/>
    <w:rsid w:val="00B40618"/>
    <w:rsid w:val="00B4264D"/>
    <w:rsid w:val="00B44A3F"/>
    <w:rsid w:val="00B46A8D"/>
    <w:rsid w:val="00B50742"/>
    <w:rsid w:val="00B5109D"/>
    <w:rsid w:val="00B535F9"/>
    <w:rsid w:val="00B633F7"/>
    <w:rsid w:val="00B6384B"/>
    <w:rsid w:val="00B71F50"/>
    <w:rsid w:val="00B75C66"/>
    <w:rsid w:val="00B774FF"/>
    <w:rsid w:val="00B86E61"/>
    <w:rsid w:val="00B87CF7"/>
    <w:rsid w:val="00B90CFC"/>
    <w:rsid w:val="00B91FE6"/>
    <w:rsid w:val="00B96D39"/>
    <w:rsid w:val="00BA0B84"/>
    <w:rsid w:val="00BA2E1C"/>
    <w:rsid w:val="00BA388A"/>
    <w:rsid w:val="00BB4959"/>
    <w:rsid w:val="00BB6CF7"/>
    <w:rsid w:val="00BB77FB"/>
    <w:rsid w:val="00BC1C94"/>
    <w:rsid w:val="00BC6A15"/>
    <w:rsid w:val="00BC7AD8"/>
    <w:rsid w:val="00BD5E97"/>
    <w:rsid w:val="00BE4C6A"/>
    <w:rsid w:val="00BE6E51"/>
    <w:rsid w:val="00BE78E2"/>
    <w:rsid w:val="00BF0585"/>
    <w:rsid w:val="00BF2B9F"/>
    <w:rsid w:val="00BF4895"/>
    <w:rsid w:val="00C02AD1"/>
    <w:rsid w:val="00C06FFF"/>
    <w:rsid w:val="00C102E5"/>
    <w:rsid w:val="00C107DD"/>
    <w:rsid w:val="00C16949"/>
    <w:rsid w:val="00C30C93"/>
    <w:rsid w:val="00C34BF1"/>
    <w:rsid w:val="00C42961"/>
    <w:rsid w:val="00C4466F"/>
    <w:rsid w:val="00C44824"/>
    <w:rsid w:val="00C47D31"/>
    <w:rsid w:val="00C5485A"/>
    <w:rsid w:val="00C56811"/>
    <w:rsid w:val="00C64F13"/>
    <w:rsid w:val="00C711F0"/>
    <w:rsid w:val="00C7589D"/>
    <w:rsid w:val="00C932C3"/>
    <w:rsid w:val="00CA01D6"/>
    <w:rsid w:val="00CA1B39"/>
    <w:rsid w:val="00CA56D2"/>
    <w:rsid w:val="00CB3E54"/>
    <w:rsid w:val="00CB75C5"/>
    <w:rsid w:val="00CB7DB1"/>
    <w:rsid w:val="00CC0049"/>
    <w:rsid w:val="00CD3897"/>
    <w:rsid w:val="00CF386F"/>
    <w:rsid w:val="00CF49A5"/>
    <w:rsid w:val="00D017D0"/>
    <w:rsid w:val="00D0274B"/>
    <w:rsid w:val="00D11F8F"/>
    <w:rsid w:val="00D1561F"/>
    <w:rsid w:val="00D15D0F"/>
    <w:rsid w:val="00D22764"/>
    <w:rsid w:val="00D23353"/>
    <w:rsid w:val="00D24663"/>
    <w:rsid w:val="00D30295"/>
    <w:rsid w:val="00D37D4F"/>
    <w:rsid w:val="00D4227F"/>
    <w:rsid w:val="00D74E14"/>
    <w:rsid w:val="00D862AD"/>
    <w:rsid w:val="00D94037"/>
    <w:rsid w:val="00D960EB"/>
    <w:rsid w:val="00DA4408"/>
    <w:rsid w:val="00DC01DB"/>
    <w:rsid w:val="00DC0698"/>
    <w:rsid w:val="00DC3562"/>
    <w:rsid w:val="00DE1EA0"/>
    <w:rsid w:val="00DE468F"/>
    <w:rsid w:val="00DE5A56"/>
    <w:rsid w:val="00DF06C5"/>
    <w:rsid w:val="00DF50BC"/>
    <w:rsid w:val="00E00231"/>
    <w:rsid w:val="00E00A31"/>
    <w:rsid w:val="00E00B23"/>
    <w:rsid w:val="00E11FF0"/>
    <w:rsid w:val="00E21AA9"/>
    <w:rsid w:val="00E263CB"/>
    <w:rsid w:val="00E354E4"/>
    <w:rsid w:val="00E35569"/>
    <w:rsid w:val="00E3717C"/>
    <w:rsid w:val="00E45426"/>
    <w:rsid w:val="00E46D23"/>
    <w:rsid w:val="00E47C6F"/>
    <w:rsid w:val="00E54729"/>
    <w:rsid w:val="00E60689"/>
    <w:rsid w:val="00E62997"/>
    <w:rsid w:val="00E6721C"/>
    <w:rsid w:val="00E728B5"/>
    <w:rsid w:val="00E80975"/>
    <w:rsid w:val="00E8244C"/>
    <w:rsid w:val="00E91C2D"/>
    <w:rsid w:val="00E96506"/>
    <w:rsid w:val="00E97C60"/>
    <w:rsid w:val="00EA154A"/>
    <w:rsid w:val="00EB020E"/>
    <w:rsid w:val="00EB0502"/>
    <w:rsid w:val="00EC4DD1"/>
    <w:rsid w:val="00EC4F52"/>
    <w:rsid w:val="00ED22AC"/>
    <w:rsid w:val="00EE048E"/>
    <w:rsid w:val="00EE236F"/>
    <w:rsid w:val="00EE4DF1"/>
    <w:rsid w:val="00EF0C44"/>
    <w:rsid w:val="00EF148D"/>
    <w:rsid w:val="00EF2C5E"/>
    <w:rsid w:val="00F026D7"/>
    <w:rsid w:val="00F0283F"/>
    <w:rsid w:val="00F076B3"/>
    <w:rsid w:val="00F1193B"/>
    <w:rsid w:val="00F138FB"/>
    <w:rsid w:val="00F13D03"/>
    <w:rsid w:val="00F156C2"/>
    <w:rsid w:val="00F217B6"/>
    <w:rsid w:val="00F25E85"/>
    <w:rsid w:val="00F4626F"/>
    <w:rsid w:val="00F534A5"/>
    <w:rsid w:val="00F53AB6"/>
    <w:rsid w:val="00F557F4"/>
    <w:rsid w:val="00F65A2E"/>
    <w:rsid w:val="00F676FD"/>
    <w:rsid w:val="00F7069D"/>
    <w:rsid w:val="00F73377"/>
    <w:rsid w:val="00F73D38"/>
    <w:rsid w:val="00F75B8E"/>
    <w:rsid w:val="00F7668B"/>
    <w:rsid w:val="00F812AF"/>
    <w:rsid w:val="00F84676"/>
    <w:rsid w:val="00F90345"/>
    <w:rsid w:val="00F906AC"/>
    <w:rsid w:val="00F90955"/>
    <w:rsid w:val="00F91260"/>
    <w:rsid w:val="00F91851"/>
    <w:rsid w:val="00F9343B"/>
    <w:rsid w:val="00F94EBE"/>
    <w:rsid w:val="00FA61DB"/>
    <w:rsid w:val="00FC3D5A"/>
    <w:rsid w:val="00FD0583"/>
    <w:rsid w:val="00FE4CCA"/>
    <w:rsid w:val="00FF519A"/>
    <w:rsid w:val="00FF76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75D88"/>
  <w15:chartTrackingRefBased/>
  <w15:docId w15:val="{AA5CCFB8-C587-4A40-B202-36D55E40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rsid w:val="00E54729"/>
    <w:pPr>
      <w:keepNext/>
      <w:keepLines/>
      <w:numPr>
        <w:numId w:val="14"/>
      </w:numPr>
      <w:suppressAutoHyphens/>
      <w:spacing w:before="480" w:after="120" w:line="276" w:lineRule="auto"/>
      <w:contextualSpacing/>
      <w:outlineLvl w:val="0"/>
    </w:pPr>
    <w:rPr>
      <w:rFonts w:ascii="Times New Roman" w:eastAsia="Times New Roman" w:hAnsi="Times New Roman" w:cs="Arial"/>
      <w:b/>
      <w:color w:val="000000"/>
      <w:sz w:val="48"/>
      <w:szCs w:val="48"/>
      <w:lang w:eastAsia="zh-CN"/>
    </w:rPr>
  </w:style>
  <w:style w:type="paragraph" w:styleId="2">
    <w:name w:val="heading 2"/>
    <w:basedOn w:val="a"/>
    <w:link w:val="20"/>
    <w:qFormat/>
    <w:rsid w:val="00E54729"/>
    <w:pPr>
      <w:keepNext/>
      <w:keepLines/>
      <w:numPr>
        <w:ilvl w:val="1"/>
        <w:numId w:val="14"/>
      </w:numPr>
      <w:suppressAutoHyphens/>
      <w:spacing w:before="360" w:after="80" w:line="276" w:lineRule="auto"/>
      <w:contextualSpacing/>
      <w:jc w:val="center"/>
      <w:outlineLvl w:val="1"/>
    </w:pPr>
    <w:rPr>
      <w:rFonts w:ascii="Times New Roman" w:eastAsia="Times New Roman" w:hAnsi="Times New Roman" w:cs="Arial"/>
      <w:b/>
      <w:color w:val="000000"/>
      <w:sz w:val="28"/>
      <w:szCs w:val="36"/>
      <w:lang w:eastAsia="zh-CN"/>
    </w:rPr>
  </w:style>
  <w:style w:type="paragraph" w:styleId="3">
    <w:name w:val="heading 3"/>
    <w:basedOn w:val="a"/>
    <w:link w:val="30"/>
    <w:qFormat/>
    <w:rsid w:val="00E54729"/>
    <w:pPr>
      <w:keepNext/>
      <w:keepLines/>
      <w:numPr>
        <w:ilvl w:val="2"/>
        <w:numId w:val="14"/>
      </w:numPr>
      <w:suppressAutoHyphens/>
      <w:spacing w:after="0" w:line="240" w:lineRule="auto"/>
      <w:contextualSpacing/>
      <w:jc w:val="center"/>
      <w:outlineLvl w:val="2"/>
    </w:pPr>
    <w:rPr>
      <w:rFonts w:ascii="Times New Roman" w:eastAsia="Times New Roman" w:hAnsi="Times New Roman" w:cs="Arial"/>
      <w:b/>
      <w:color w:val="000000"/>
      <w:sz w:val="24"/>
      <w:szCs w:val="28"/>
      <w:lang w:eastAsia="zh-CN"/>
    </w:rPr>
  </w:style>
  <w:style w:type="paragraph" w:styleId="4">
    <w:name w:val="heading 4"/>
    <w:basedOn w:val="a"/>
    <w:link w:val="40"/>
    <w:qFormat/>
    <w:rsid w:val="00E54729"/>
    <w:pPr>
      <w:keepNext/>
      <w:keepLines/>
      <w:numPr>
        <w:ilvl w:val="3"/>
        <w:numId w:val="14"/>
      </w:numPr>
      <w:suppressAutoHyphens/>
      <w:spacing w:before="240" w:after="40" w:line="276" w:lineRule="auto"/>
      <w:contextualSpacing/>
      <w:outlineLvl w:val="3"/>
    </w:pPr>
    <w:rPr>
      <w:rFonts w:ascii="Times New Roman" w:eastAsia="Times New Roman" w:hAnsi="Times New Roman" w:cs="Arial"/>
      <w:b/>
      <w:color w:val="000000"/>
      <w:szCs w:val="24"/>
      <w:lang w:eastAsia="zh-CN"/>
    </w:rPr>
  </w:style>
  <w:style w:type="paragraph" w:styleId="5">
    <w:name w:val="heading 5"/>
    <w:basedOn w:val="a"/>
    <w:link w:val="50"/>
    <w:qFormat/>
    <w:rsid w:val="00E54729"/>
    <w:pPr>
      <w:keepNext/>
      <w:keepLines/>
      <w:numPr>
        <w:ilvl w:val="4"/>
        <w:numId w:val="14"/>
      </w:numPr>
      <w:suppressAutoHyphens/>
      <w:spacing w:before="220" w:after="40" w:line="276" w:lineRule="auto"/>
      <w:contextualSpacing/>
      <w:outlineLvl w:val="4"/>
    </w:pPr>
    <w:rPr>
      <w:rFonts w:ascii="Times New Roman" w:eastAsia="Times New Roman" w:hAnsi="Times New Roman" w:cs="Arial"/>
      <w:color w:val="000000"/>
      <w:sz w:val="20"/>
      <w:lang w:eastAsia="zh-CN"/>
    </w:rPr>
  </w:style>
  <w:style w:type="paragraph" w:styleId="6">
    <w:name w:val="heading 6"/>
    <w:basedOn w:val="a"/>
    <w:link w:val="60"/>
    <w:qFormat/>
    <w:rsid w:val="00E54729"/>
    <w:pPr>
      <w:keepNext/>
      <w:keepLines/>
      <w:numPr>
        <w:ilvl w:val="5"/>
        <w:numId w:val="14"/>
      </w:numPr>
      <w:suppressAutoHyphens/>
      <w:spacing w:before="200" w:after="40" w:line="276" w:lineRule="auto"/>
      <w:contextualSpacing/>
      <w:outlineLvl w:val="5"/>
    </w:pPr>
    <w:rPr>
      <w:rFonts w:ascii="Times New Roman" w:eastAsia="Times New Roman" w:hAnsi="Times New Roman" w:cs="Arial"/>
      <w:b/>
      <w:color w:val="000000"/>
      <w:sz w:val="20"/>
      <w:szCs w:val="20"/>
      <w:lang w:eastAsia="zh-CN"/>
    </w:rPr>
  </w:style>
  <w:style w:type="paragraph" w:styleId="7">
    <w:name w:val="heading 7"/>
    <w:basedOn w:val="a0"/>
    <w:link w:val="70"/>
    <w:qFormat/>
    <w:rsid w:val="00E54729"/>
    <w:pPr>
      <w:keepNext/>
      <w:keepLines/>
      <w:numPr>
        <w:ilvl w:val="6"/>
        <w:numId w:val="14"/>
      </w:numPr>
      <w:suppressAutoHyphens/>
      <w:spacing w:before="60" w:after="60" w:line="276" w:lineRule="auto"/>
      <w:outlineLvl w:val="6"/>
    </w:pPr>
    <w:rPr>
      <w:rFonts w:ascii="Times New Roman" w:eastAsia="Times New Roman" w:hAnsi="Times New Roman" w:cs="Arial"/>
      <w:b/>
      <w:bCs/>
      <w:color w:val="000000"/>
      <w:spacing w:val="0"/>
      <w:kern w:val="0"/>
      <w:sz w:val="58"/>
      <w:szCs w:val="58"/>
      <w:lang w:eastAsia="zh-CN"/>
    </w:rPr>
  </w:style>
  <w:style w:type="paragraph" w:styleId="8">
    <w:name w:val="heading 8"/>
    <w:basedOn w:val="a0"/>
    <w:link w:val="80"/>
    <w:qFormat/>
    <w:rsid w:val="00E54729"/>
    <w:pPr>
      <w:keepNext/>
      <w:keepLines/>
      <w:numPr>
        <w:ilvl w:val="7"/>
        <w:numId w:val="14"/>
      </w:numPr>
      <w:suppressAutoHyphens/>
      <w:spacing w:before="60" w:after="60" w:line="276" w:lineRule="auto"/>
      <w:outlineLvl w:val="7"/>
    </w:pPr>
    <w:rPr>
      <w:rFonts w:ascii="Times New Roman" w:eastAsia="Times New Roman" w:hAnsi="Times New Roman" w:cs="Arial"/>
      <w:b/>
      <w:bCs/>
      <w:i/>
      <w:iCs/>
      <w:color w:val="000000"/>
      <w:spacing w:val="0"/>
      <w:kern w:val="0"/>
      <w:sz w:val="58"/>
      <w:szCs w:val="58"/>
      <w:lang w:eastAsia="zh-CN"/>
    </w:rPr>
  </w:style>
  <w:style w:type="paragraph" w:styleId="9">
    <w:name w:val="heading 9"/>
    <w:basedOn w:val="a0"/>
    <w:link w:val="90"/>
    <w:qFormat/>
    <w:rsid w:val="00E54729"/>
    <w:pPr>
      <w:keepNext/>
      <w:keepLines/>
      <w:numPr>
        <w:ilvl w:val="8"/>
        <w:numId w:val="14"/>
      </w:numPr>
      <w:suppressAutoHyphens/>
      <w:spacing w:before="60" w:after="60" w:line="276" w:lineRule="auto"/>
      <w:outlineLvl w:val="8"/>
    </w:pPr>
    <w:rPr>
      <w:rFonts w:ascii="Times New Roman" w:eastAsia="Times New Roman" w:hAnsi="Times New Roman" w:cs="Arial"/>
      <w:b/>
      <w:bCs/>
      <w:color w:val="000000"/>
      <w:spacing w:val="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F7668B"/>
    <w:pPr>
      <w:ind w:left="720"/>
      <w:contextualSpacing/>
    </w:pPr>
  </w:style>
  <w:style w:type="paragraph" w:styleId="a5">
    <w:name w:val="header"/>
    <w:basedOn w:val="a"/>
    <w:link w:val="a6"/>
    <w:uiPriority w:val="99"/>
    <w:unhideWhenUsed/>
    <w:rsid w:val="008A5974"/>
    <w:pPr>
      <w:tabs>
        <w:tab w:val="center" w:pos="4819"/>
        <w:tab w:val="right" w:pos="9639"/>
      </w:tabs>
      <w:spacing w:after="0" w:line="240" w:lineRule="auto"/>
    </w:pPr>
  </w:style>
  <w:style w:type="character" w:customStyle="1" w:styleId="a6">
    <w:name w:val="Верхній колонтитул Знак"/>
    <w:basedOn w:val="a1"/>
    <w:link w:val="a5"/>
    <w:uiPriority w:val="99"/>
    <w:rsid w:val="008A5974"/>
  </w:style>
  <w:style w:type="paragraph" w:styleId="a7">
    <w:name w:val="footer"/>
    <w:basedOn w:val="a"/>
    <w:link w:val="a8"/>
    <w:uiPriority w:val="99"/>
    <w:unhideWhenUsed/>
    <w:rsid w:val="008A5974"/>
    <w:pPr>
      <w:tabs>
        <w:tab w:val="center" w:pos="4819"/>
        <w:tab w:val="right" w:pos="9639"/>
      </w:tabs>
      <w:spacing w:after="0" w:line="240" w:lineRule="auto"/>
    </w:pPr>
  </w:style>
  <w:style w:type="character" w:customStyle="1" w:styleId="a8">
    <w:name w:val="Нижній колонтитул Знак"/>
    <w:basedOn w:val="a1"/>
    <w:link w:val="a7"/>
    <w:uiPriority w:val="99"/>
    <w:rsid w:val="008A5974"/>
  </w:style>
  <w:style w:type="paragraph" w:styleId="a9">
    <w:name w:val="Balloon Text"/>
    <w:basedOn w:val="a"/>
    <w:link w:val="aa"/>
    <w:uiPriority w:val="99"/>
    <w:semiHidden/>
    <w:unhideWhenUsed/>
    <w:rsid w:val="007358FA"/>
    <w:pPr>
      <w:spacing w:after="0" w:line="240" w:lineRule="auto"/>
    </w:pPr>
    <w:rPr>
      <w:rFonts w:ascii="Segoe UI" w:hAnsi="Segoe UI" w:cs="Segoe UI"/>
      <w:sz w:val="18"/>
      <w:szCs w:val="18"/>
    </w:rPr>
  </w:style>
  <w:style w:type="character" w:customStyle="1" w:styleId="aa">
    <w:name w:val="Текст у виносці Знак"/>
    <w:basedOn w:val="a1"/>
    <w:link w:val="a9"/>
    <w:uiPriority w:val="99"/>
    <w:semiHidden/>
    <w:rsid w:val="007358FA"/>
    <w:rPr>
      <w:rFonts w:ascii="Segoe UI" w:hAnsi="Segoe UI" w:cs="Segoe UI"/>
      <w:sz w:val="18"/>
      <w:szCs w:val="18"/>
    </w:rPr>
  </w:style>
  <w:style w:type="table" w:styleId="ab">
    <w:name w:val="Table Grid"/>
    <w:basedOn w:val="a2"/>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1B4B66"/>
    <w:pPr>
      <w:spacing w:after="0" w:line="240" w:lineRule="auto"/>
    </w:pPr>
    <w:rPr>
      <w:sz w:val="20"/>
      <w:szCs w:val="20"/>
    </w:rPr>
  </w:style>
  <w:style w:type="character" w:customStyle="1" w:styleId="ad">
    <w:name w:val="Текст виноски Знак"/>
    <w:basedOn w:val="a1"/>
    <w:link w:val="ac"/>
    <w:uiPriority w:val="99"/>
    <w:semiHidden/>
    <w:rsid w:val="001B4B66"/>
    <w:rPr>
      <w:sz w:val="20"/>
      <w:szCs w:val="20"/>
    </w:rPr>
  </w:style>
  <w:style w:type="character" w:styleId="ae">
    <w:name w:val="footnote reference"/>
    <w:basedOn w:val="a1"/>
    <w:uiPriority w:val="99"/>
    <w:semiHidden/>
    <w:unhideWhenUsed/>
    <w:rsid w:val="001B4B66"/>
    <w:rPr>
      <w:vertAlign w:val="superscript"/>
    </w:rPr>
  </w:style>
  <w:style w:type="character" w:styleId="af">
    <w:name w:val="Hyperlink"/>
    <w:basedOn w:val="a1"/>
    <w:uiPriority w:val="99"/>
    <w:unhideWhenUsed/>
    <w:rsid w:val="008F196E"/>
    <w:rPr>
      <w:color w:val="0563C1" w:themeColor="hyperlink"/>
      <w:u w:val="single"/>
    </w:rPr>
  </w:style>
  <w:style w:type="character" w:customStyle="1" w:styleId="10">
    <w:name w:val="Заголовок 1 Знак"/>
    <w:basedOn w:val="a1"/>
    <w:link w:val="1"/>
    <w:rsid w:val="00E54729"/>
    <w:rPr>
      <w:rFonts w:ascii="Times New Roman" w:eastAsia="Times New Roman" w:hAnsi="Times New Roman" w:cs="Arial"/>
      <w:b/>
      <w:color w:val="000000"/>
      <w:sz w:val="48"/>
      <w:szCs w:val="48"/>
      <w:lang w:eastAsia="zh-CN"/>
    </w:rPr>
  </w:style>
  <w:style w:type="character" w:customStyle="1" w:styleId="20">
    <w:name w:val="Заголовок 2 Знак"/>
    <w:basedOn w:val="a1"/>
    <w:link w:val="2"/>
    <w:rsid w:val="00E54729"/>
    <w:rPr>
      <w:rFonts w:ascii="Times New Roman" w:eastAsia="Times New Roman" w:hAnsi="Times New Roman" w:cs="Arial"/>
      <w:b/>
      <w:color w:val="000000"/>
      <w:sz w:val="28"/>
      <w:szCs w:val="36"/>
      <w:lang w:eastAsia="zh-CN"/>
    </w:rPr>
  </w:style>
  <w:style w:type="character" w:customStyle="1" w:styleId="30">
    <w:name w:val="Заголовок 3 Знак"/>
    <w:basedOn w:val="a1"/>
    <w:link w:val="3"/>
    <w:rsid w:val="00E54729"/>
    <w:rPr>
      <w:rFonts w:ascii="Times New Roman" w:eastAsia="Times New Roman" w:hAnsi="Times New Roman" w:cs="Arial"/>
      <w:b/>
      <w:color w:val="000000"/>
      <w:sz w:val="24"/>
      <w:szCs w:val="28"/>
      <w:lang w:eastAsia="zh-CN"/>
    </w:rPr>
  </w:style>
  <w:style w:type="character" w:customStyle="1" w:styleId="40">
    <w:name w:val="Заголовок 4 Знак"/>
    <w:basedOn w:val="a1"/>
    <w:link w:val="4"/>
    <w:rsid w:val="00E54729"/>
    <w:rPr>
      <w:rFonts w:ascii="Times New Roman" w:eastAsia="Times New Roman" w:hAnsi="Times New Roman" w:cs="Arial"/>
      <w:b/>
      <w:color w:val="000000"/>
      <w:szCs w:val="24"/>
      <w:lang w:eastAsia="zh-CN"/>
    </w:rPr>
  </w:style>
  <w:style w:type="character" w:customStyle="1" w:styleId="50">
    <w:name w:val="Заголовок 5 Знак"/>
    <w:basedOn w:val="a1"/>
    <w:link w:val="5"/>
    <w:rsid w:val="00E54729"/>
    <w:rPr>
      <w:rFonts w:ascii="Times New Roman" w:eastAsia="Times New Roman" w:hAnsi="Times New Roman" w:cs="Arial"/>
      <w:color w:val="000000"/>
      <w:sz w:val="20"/>
      <w:lang w:eastAsia="zh-CN"/>
    </w:rPr>
  </w:style>
  <w:style w:type="character" w:customStyle="1" w:styleId="60">
    <w:name w:val="Заголовок 6 Знак"/>
    <w:basedOn w:val="a1"/>
    <w:link w:val="6"/>
    <w:rsid w:val="00E54729"/>
    <w:rPr>
      <w:rFonts w:ascii="Times New Roman" w:eastAsia="Times New Roman" w:hAnsi="Times New Roman" w:cs="Arial"/>
      <w:b/>
      <w:color w:val="000000"/>
      <w:sz w:val="20"/>
      <w:szCs w:val="20"/>
      <w:lang w:eastAsia="zh-CN"/>
    </w:rPr>
  </w:style>
  <w:style w:type="character" w:customStyle="1" w:styleId="70">
    <w:name w:val="Заголовок 7 Знак"/>
    <w:basedOn w:val="a1"/>
    <w:link w:val="7"/>
    <w:rsid w:val="00E54729"/>
    <w:rPr>
      <w:rFonts w:ascii="Times New Roman" w:eastAsia="Times New Roman" w:hAnsi="Times New Roman" w:cs="Arial"/>
      <w:b/>
      <w:bCs/>
      <w:color w:val="000000"/>
      <w:sz w:val="58"/>
      <w:szCs w:val="58"/>
      <w:lang w:eastAsia="zh-CN"/>
    </w:rPr>
  </w:style>
  <w:style w:type="character" w:customStyle="1" w:styleId="80">
    <w:name w:val="Заголовок 8 Знак"/>
    <w:basedOn w:val="a1"/>
    <w:link w:val="8"/>
    <w:rsid w:val="00E54729"/>
    <w:rPr>
      <w:rFonts w:ascii="Times New Roman" w:eastAsia="Times New Roman" w:hAnsi="Times New Roman" w:cs="Arial"/>
      <w:b/>
      <w:bCs/>
      <w:i/>
      <w:iCs/>
      <w:color w:val="000000"/>
      <w:sz w:val="58"/>
      <w:szCs w:val="58"/>
      <w:lang w:eastAsia="zh-CN"/>
    </w:rPr>
  </w:style>
  <w:style w:type="character" w:customStyle="1" w:styleId="90">
    <w:name w:val="Заголовок 9 Знак"/>
    <w:basedOn w:val="a1"/>
    <w:link w:val="9"/>
    <w:rsid w:val="00E54729"/>
    <w:rPr>
      <w:rFonts w:ascii="Times New Roman" w:eastAsia="Times New Roman" w:hAnsi="Times New Roman" w:cs="Arial"/>
      <w:b/>
      <w:bCs/>
      <w:color w:val="000000"/>
      <w:sz w:val="54"/>
      <w:szCs w:val="54"/>
      <w:lang w:eastAsia="zh-CN"/>
    </w:rPr>
  </w:style>
  <w:style w:type="paragraph" w:styleId="a0">
    <w:name w:val="Title"/>
    <w:basedOn w:val="a"/>
    <w:next w:val="a"/>
    <w:link w:val="af0"/>
    <w:uiPriority w:val="10"/>
    <w:qFormat/>
    <w:rsid w:val="00E547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0">
    <w:name w:val="Назва Знак"/>
    <w:basedOn w:val="a1"/>
    <w:link w:val="a0"/>
    <w:uiPriority w:val="10"/>
    <w:rsid w:val="00E54729"/>
    <w:rPr>
      <w:rFonts w:asciiTheme="majorHAnsi" w:eastAsiaTheme="majorEastAsia" w:hAnsiTheme="majorHAnsi" w:cstheme="majorBidi"/>
      <w:spacing w:val="-10"/>
      <w:kern w:val="28"/>
      <w:sz w:val="56"/>
      <w:szCs w:val="56"/>
    </w:rPr>
  </w:style>
  <w:style w:type="paragraph" w:customStyle="1" w:styleId="rvps7">
    <w:name w:val="rvps7"/>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1"/>
    <w:rsid w:val="002E17A9"/>
  </w:style>
  <w:style w:type="paragraph" w:customStyle="1" w:styleId="rvps2">
    <w:name w:val="rvps2"/>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 w:type="table" w:customStyle="1" w:styleId="11">
    <w:name w:val="Сітка таблиці1"/>
    <w:basedOn w:val="a2"/>
    <w:next w:val="ab"/>
    <w:uiPriority w:val="59"/>
    <w:rsid w:val="00D94037"/>
    <w:pPr>
      <w:spacing w:after="0" w:line="240" w:lineRule="auto"/>
    </w:pPr>
    <w:rPr>
      <w:rFonts w:eastAsia="MS Mincho"/>
      <w:sz w:val="24"/>
      <w:szCs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262725">
      <w:bodyDiv w:val="1"/>
      <w:marLeft w:val="0"/>
      <w:marRight w:val="0"/>
      <w:marTop w:val="0"/>
      <w:marBottom w:val="0"/>
      <w:divBdr>
        <w:top w:val="none" w:sz="0" w:space="0" w:color="auto"/>
        <w:left w:val="none" w:sz="0" w:space="0" w:color="auto"/>
        <w:bottom w:val="none" w:sz="0" w:space="0" w:color="auto"/>
        <w:right w:val="none" w:sz="0" w:space="0" w:color="auto"/>
      </w:divBdr>
    </w:div>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 w:id="152594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BA3A4-362E-4A11-86AC-1E6477B96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1770</TotalTime>
  <Pages>5</Pages>
  <Words>6911</Words>
  <Characters>3940</Characters>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2021-06-02T10:08:00Z</cp:lastPrinted>
  <dcterms:created xsi:type="dcterms:W3CDTF">2020-09-10T11:06:00Z</dcterms:created>
  <dcterms:modified xsi:type="dcterms:W3CDTF">2021-06-02T13:18:00Z</dcterms:modified>
</cp:coreProperties>
</file>