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D050A" w14:textId="77777777" w:rsidR="00922802" w:rsidRPr="007A5235" w:rsidRDefault="00922802" w:rsidP="00922802">
      <w:pPr>
        <w:spacing w:after="0" w:line="240" w:lineRule="auto"/>
        <w:ind w:right="4" w:firstLine="300"/>
        <w:jc w:val="right"/>
        <w:rPr>
          <w:rFonts w:ascii="Times New Roman" w:eastAsia="Times New Roman" w:hAnsi="Times New Roman" w:cs="Times New Roman"/>
          <w:b/>
          <w:bCs/>
          <w:sz w:val="24"/>
          <w:szCs w:val="24"/>
          <w:lang w:eastAsia="uk-UA"/>
        </w:rPr>
      </w:pPr>
      <w:bookmarkStart w:id="0" w:name="_GoBack"/>
      <w:bookmarkEnd w:id="0"/>
      <w:r w:rsidRPr="007A5235">
        <w:rPr>
          <w:rFonts w:ascii="Times New Roman" w:eastAsia="Times New Roman" w:hAnsi="Times New Roman" w:cs="Times New Roman"/>
          <w:b/>
          <w:bCs/>
          <w:color w:val="000000"/>
          <w:sz w:val="28"/>
          <w:szCs w:val="28"/>
          <w:lang w:eastAsia="uk-UA"/>
        </w:rPr>
        <w:t>ПРОЕКТ</w:t>
      </w:r>
    </w:p>
    <w:p w14:paraId="1619D7F8" w14:textId="787EFFFC" w:rsidR="007A5235" w:rsidRPr="007A5235" w:rsidRDefault="00922802" w:rsidP="00922802">
      <w:pPr>
        <w:spacing w:after="0" w:line="240" w:lineRule="auto"/>
        <w:ind w:right="4" w:firstLine="300"/>
        <w:jc w:val="right"/>
        <w:rPr>
          <w:rFonts w:ascii="Times New Roman" w:eastAsia="Times New Roman" w:hAnsi="Times New Roman" w:cs="Times New Roman"/>
          <w:b/>
          <w:bCs/>
          <w:color w:val="000000"/>
          <w:sz w:val="28"/>
          <w:szCs w:val="28"/>
          <w:lang w:eastAsia="uk-UA"/>
        </w:rPr>
      </w:pPr>
      <w:r w:rsidRPr="007A5235">
        <w:rPr>
          <w:rFonts w:ascii="Times New Roman" w:eastAsia="Times New Roman" w:hAnsi="Times New Roman" w:cs="Times New Roman"/>
          <w:b/>
          <w:bCs/>
          <w:color w:val="000000"/>
          <w:sz w:val="28"/>
          <w:szCs w:val="28"/>
          <w:lang w:eastAsia="uk-UA"/>
        </w:rPr>
        <w:t>вноситься</w:t>
      </w:r>
    </w:p>
    <w:p w14:paraId="001751D0" w14:textId="470496CC" w:rsidR="00922802" w:rsidRPr="007A5235" w:rsidRDefault="00922802" w:rsidP="00922802">
      <w:pPr>
        <w:spacing w:after="0" w:line="240" w:lineRule="auto"/>
        <w:ind w:right="4" w:firstLine="300"/>
        <w:jc w:val="right"/>
        <w:rPr>
          <w:rFonts w:ascii="Times New Roman" w:eastAsia="Times New Roman" w:hAnsi="Times New Roman" w:cs="Times New Roman"/>
          <w:b/>
          <w:bCs/>
          <w:sz w:val="24"/>
          <w:szCs w:val="24"/>
          <w:lang w:eastAsia="uk-UA"/>
        </w:rPr>
      </w:pPr>
      <w:r w:rsidRPr="007A5235">
        <w:rPr>
          <w:rFonts w:ascii="Times New Roman" w:eastAsia="Times New Roman" w:hAnsi="Times New Roman" w:cs="Times New Roman"/>
          <w:b/>
          <w:bCs/>
          <w:color w:val="000000"/>
          <w:sz w:val="28"/>
          <w:szCs w:val="28"/>
          <w:lang w:eastAsia="uk-UA"/>
        </w:rPr>
        <w:t>народними депутатами України</w:t>
      </w:r>
    </w:p>
    <w:p w14:paraId="19AA51BC" w14:textId="77777777" w:rsidR="00922802" w:rsidRPr="00922802" w:rsidRDefault="00922802" w:rsidP="00922802">
      <w:pPr>
        <w:spacing w:after="0" w:line="240" w:lineRule="auto"/>
        <w:ind w:left="7200" w:right="4" w:firstLine="30"/>
        <w:jc w:val="right"/>
        <w:rPr>
          <w:rFonts w:ascii="Times New Roman" w:eastAsia="Times New Roman" w:hAnsi="Times New Roman" w:cs="Times New Roman"/>
          <w:sz w:val="24"/>
          <w:szCs w:val="24"/>
          <w:lang w:eastAsia="uk-UA"/>
        </w:rPr>
      </w:pPr>
      <w:r w:rsidRPr="00922802">
        <w:rPr>
          <w:rFonts w:ascii="Times New Roman" w:eastAsia="Times New Roman" w:hAnsi="Times New Roman" w:cs="Times New Roman"/>
          <w:b/>
          <w:bCs/>
          <w:color w:val="000000"/>
          <w:sz w:val="28"/>
          <w:szCs w:val="28"/>
          <w:lang w:eastAsia="uk-UA"/>
        </w:rPr>
        <w:tab/>
      </w:r>
    </w:p>
    <w:p w14:paraId="360E637A" w14:textId="77777777" w:rsidR="00922802" w:rsidRPr="00922802" w:rsidRDefault="00922802" w:rsidP="00922802">
      <w:pPr>
        <w:spacing w:after="240" w:line="240" w:lineRule="auto"/>
        <w:rPr>
          <w:rFonts w:ascii="Times New Roman" w:eastAsia="Times New Roman" w:hAnsi="Times New Roman" w:cs="Times New Roman"/>
          <w:sz w:val="24"/>
          <w:szCs w:val="24"/>
          <w:lang w:eastAsia="uk-UA"/>
        </w:rPr>
      </w:pPr>
      <w:r w:rsidRPr="00922802">
        <w:rPr>
          <w:rFonts w:ascii="Times New Roman" w:eastAsia="Times New Roman" w:hAnsi="Times New Roman" w:cs="Times New Roman"/>
          <w:sz w:val="24"/>
          <w:szCs w:val="24"/>
          <w:lang w:eastAsia="uk-UA"/>
        </w:rPr>
        <w:br/>
      </w:r>
    </w:p>
    <w:p w14:paraId="610B2012" w14:textId="77777777" w:rsidR="00922802" w:rsidRPr="00922802" w:rsidRDefault="00922802" w:rsidP="00922802">
      <w:pPr>
        <w:spacing w:after="0" w:line="240" w:lineRule="auto"/>
        <w:ind w:right="4" w:firstLine="300"/>
        <w:jc w:val="center"/>
        <w:rPr>
          <w:rFonts w:ascii="Times New Roman" w:eastAsia="Times New Roman" w:hAnsi="Times New Roman" w:cs="Times New Roman"/>
          <w:sz w:val="24"/>
          <w:szCs w:val="24"/>
          <w:lang w:eastAsia="uk-UA"/>
        </w:rPr>
      </w:pPr>
      <w:r w:rsidRPr="00922802">
        <w:rPr>
          <w:rFonts w:ascii="Times New Roman" w:eastAsia="Times New Roman" w:hAnsi="Times New Roman" w:cs="Times New Roman"/>
          <w:b/>
          <w:bCs/>
          <w:color w:val="000000"/>
          <w:sz w:val="28"/>
          <w:szCs w:val="28"/>
          <w:lang w:eastAsia="uk-UA"/>
        </w:rPr>
        <w:t>ЗАКОН УКРАЇНИ</w:t>
      </w:r>
    </w:p>
    <w:p w14:paraId="02DA379F" w14:textId="25C4484A" w:rsidR="00922802" w:rsidRPr="00922802" w:rsidRDefault="00922802" w:rsidP="00922802">
      <w:pPr>
        <w:spacing w:after="0" w:line="240" w:lineRule="auto"/>
        <w:ind w:right="4" w:firstLine="300"/>
        <w:jc w:val="center"/>
        <w:rPr>
          <w:rFonts w:ascii="Times New Roman" w:eastAsia="Times New Roman" w:hAnsi="Times New Roman" w:cs="Times New Roman"/>
          <w:sz w:val="24"/>
          <w:szCs w:val="24"/>
          <w:lang w:eastAsia="uk-UA"/>
        </w:rPr>
      </w:pPr>
      <w:r w:rsidRPr="00922802">
        <w:rPr>
          <w:rFonts w:ascii="Times New Roman" w:eastAsia="Times New Roman" w:hAnsi="Times New Roman" w:cs="Times New Roman"/>
          <w:color w:val="000000"/>
          <w:sz w:val="28"/>
          <w:szCs w:val="28"/>
          <w:lang w:eastAsia="uk-UA"/>
        </w:rPr>
        <w:t>«</w:t>
      </w:r>
      <w:r w:rsidR="007A5235" w:rsidRPr="007A5235">
        <w:rPr>
          <w:rFonts w:ascii="Times New Roman" w:eastAsia="Times New Roman" w:hAnsi="Times New Roman" w:cs="Times New Roman"/>
          <w:b/>
          <w:bCs/>
          <w:color w:val="000000"/>
          <w:sz w:val="28"/>
          <w:szCs w:val="28"/>
          <w:lang w:eastAsia="uk-UA"/>
        </w:rPr>
        <w:t>Про внесення змін до Закону України «Про політичні партії в Україні» щодо удосконалення правового регулювання фінансування діяльності політичних партій</w:t>
      </w:r>
      <w:r w:rsidRPr="00922802">
        <w:rPr>
          <w:rFonts w:ascii="Times New Roman" w:eastAsia="Times New Roman" w:hAnsi="Times New Roman" w:cs="Times New Roman"/>
          <w:color w:val="000000"/>
          <w:sz w:val="28"/>
          <w:szCs w:val="28"/>
          <w:lang w:eastAsia="uk-UA"/>
        </w:rPr>
        <w:t>»</w:t>
      </w:r>
    </w:p>
    <w:p w14:paraId="08948384" w14:textId="77777777" w:rsidR="00922802" w:rsidRPr="00922802" w:rsidRDefault="00922802" w:rsidP="00922802">
      <w:pPr>
        <w:spacing w:after="0" w:line="240" w:lineRule="auto"/>
        <w:ind w:right="-715" w:firstLine="300"/>
        <w:jc w:val="center"/>
        <w:rPr>
          <w:rFonts w:ascii="Times New Roman" w:eastAsia="Times New Roman" w:hAnsi="Times New Roman" w:cs="Times New Roman"/>
          <w:sz w:val="24"/>
          <w:szCs w:val="24"/>
          <w:lang w:eastAsia="uk-UA"/>
        </w:rPr>
      </w:pPr>
      <w:r w:rsidRPr="00922802">
        <w:rPr>
          <w:rFonts w:ascii="Times New Roman" w:eastAsia="Times New Roman" w:hAnsi="Times New Roman" w:cs="Times New Roman"/>
          <w:b/>
          <w:bCs/>
          <w:color w:val="000000"/>
          <w:sz w:val="28"/>
          <w:szCs w:val="28"/>
          <w:lang w:eastAsia="uk-UA"/>
        </w:rPr>
        <w:t>____________________________________________________________</w:t>
      </w:r>
    </w:p>
    <w:p w14:paraId="44860DA3" w14:textId="77777777" w:rsidR="00922802" w:rsidRPr="00922802" w:rsidRDefault="00922802" w:rsidP="00922802">
      <w:pPr>
        <w:spacing w:after="0" w:line="240" w:lineRule="auto"/>
        <w:rPr>
          <w:rFonts w:ascii="Times New Roman" w:eastAsia="Times New Roman" w:hAnsi="Times New Roman" w:cs="Times New Roman"/>
          <w:sz w:val="24"/>
          <w:szCs w:val="24"/>
          <w:lang w:eastAsia="uk-UA"/>
        </w:rPr>
      </w:pPr>
    </w:p>
    <w:p w14:paraId="65C5F6E7" w14:textId="3B2F5DE9" w:rsidR="00922802" w:rsidRDefault="00922802" w:rsidP="00922802">
      <w:pPr>
        <w:spacing w:after="0" w:line="240" w:lineRule="auto"/>
        <w:ind w:right="4" w:firstLine="567"/>
        <w:jc w:val="both"/>
        <w:rPr>
          <w:rFonts w:ascii="Times New Roman" w:eastAsia="Times New Roman" w:hAnsi="Times New Roman" w:cs="Times New Roman"/>
          <w:color w:val="000000"/>
          <w:sz w:val="28"/>
          <w:szCs w:val="28"/>
          <w:lang w:eastAsia="uk-UA"/>
        </w:rPr>
      </w:pPr>
      <w:r w:rsidRPr="00922802">
        <w:rPr>
          <w:rFonts w:ascii="Times New Roman" w:eastAsia="Times New Roman" w:hAnsi="Times New Roman" w:cs="Times New Roman"/>
          <w:color w:val="000000"/>
          <w:sz w:val="28"/>
          <w:szCs w:val="28"/>
          <w:lang w:eastAsia="uk-UA"/>
        </w:rPr>
        <w:t>Верховна Рада Україна п о с т а н о в л я є:</w:t>
      </w:r>
    </w:p>
    <w:p w14:paraId="233274C2" w14:textId="77777777" w:rsidR="007A5235" w:rsidRPr="00922802" w:rsidRDefault="007A5235" w:rsidP="00922802">
      <w:pPr>
        <w:spacing w:after="0" w:line="240" w:lineRule="auto"/>
        <w:ind w:right="4" w:firstLine="567"/>
        <w:jc w:val="both"/>
        <w:rPr>
          <w:rFonts w:ascii="Times New Roman" w:eastAsia="Times New Roman" w:hAnsi="Times New Roman" w:cs="Times New Roman"/>
          <w:sz w:val="24"/>
          <w:szCs w:val="24"/>
          <w:lang w:eastAsia="uk-UA"/>
        </w:rPr>
      </w:pPr>
    </w:p>
    <w:p w14:paraId="769DDE85" w14:textId="61B60A65" w:rsidR="00922802" w:rsidRDefault="00922802" w:rsidP="00922802">
      <w:pPr>
        <w:spacing w:after="0" w:line="240" w:lineRule="auto"/>
        <w:ind w:right="4" w:firstLine="567"/>
        <w:jc w:val="both"/>
        <w:rPr>
          <w:rFonts w:ascii="Times New Roman" w:eastAsia="Times New Roman" w:hAnsi="Times New Roman" w:cs="Times New Roman"/>
          <w:color w:val="000000"/>
          <w:sz w:val="28"/>
          <w:szCs w:val="28"/>
          <w:lang w:eastAsia="uk-UA"/>
        </w:rPr>
      </w:pPr>
      <w:r w:rsidRPr="00922802">
        <w:rPr>
          <w:rFonts w:ascii="Times New Roman" w:eastAsia="Times New Roman" w:hAnsi="Times New Roman" w:cs="Times New Roman"/>
          <w:color w:val="000000"/>
          <w:sz w:val="28"/>
          <w:szCs w:val="28"/>
          <w:lang w:eastAsia="uk-UA"/>
        </w:rPr>
        <w:t>І. Внести зміни до таких законів України:</w:t>
      </w:r>
    </w:p>
    <w:p w14:paraId="1FB9AF51" w14:textId="77777777" w:rsidR="007A5235" w:rsidRPr="007A5235" w:rsidRDefault="007A5235" w:rsidP="00922802">
      <w:pPr>
        <w:spacing w:after="0" w:line="240" w:lineRule="auto"/>
        <w:ind w:right="4" w:firstLine="567"/>
        <w:jc w:val="both"/>
        <w:rPr>
          <w:rFonts w:ascii="Times New Roman" w:eastAsia="Times New Roman" w:hAnsi="Times New Roman" w:cs="Times New Roman"/>
          <w:sz w:val="28"/>
          <w:szCs w:val="28"/>
          <w:lang w:eastAsia="uk-UA"/>
        </w:rPr>
      </w:pPr>
    </w:p>
    <w:p w14:paraId="50CB86F1" w14:textId="4B93650C" w:rsidR="007A5235" w:rsidRPr="007A5235" w:rsidRDefault="00922802"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color w:val="000000"/>
          <w:sz w:val="28"/>
          <w:szCs w:val="28"/>
          <w:lang w:eastAsia="uk-UA"/>
        </w:rPr>
        <w:t>1. У Законі України «Про політичні партії в Україні» (</w:t>
      </w:r>
      <w:r w:rsidRPr="007A5235">
        <w:rPr>
          <w:rFonts w:ascii="Times New Roman" w:eastAsia="Times New Roman" w:hAnsi="Times New Roman" w:cs="Times New Roman"/>
          <w:color w:val="000000"/>
          <w:sz w:val="28"/>
          <w:szCs w:val="28"/>
          <w:shd w:val="clear" w:color="auto" w:fill="FFFFFF"/>
          <w:lang w:eastAsia="uk-UA"/>
        </w:rPr>
        <w:t>Відомості Верховної Ради України, 2001</w:t>
      </w:r>
      <w:r w:rsidR="007A5235" w:rsidRPr="007A5235">
        <w:rPr>
          <w:rFonts w:ascii="Times New Roman" w:eastAsia="Times New Roman" w:hAnsi="Times New Roman" w:cs="Times New Roman"/>
          <w:color w:val="000000"/>
          <w:sz w:val="28"/>
          <w:szCs w:val="28"/>
          <w:shd w:val="clear" w:color="auto" w:fill="FFFFFF"/>
          <w:lang w:eastAsia="uk-UA"/>
        </w:rPr>
        <w:t xml:space="preserve"> р.</w:t>
      </w:r>
      <w:r w:rsidRPr="007A5235">
        <w:rPr>
          <w:rFonts w:ascii="Times New Roman" w:eastAsia="Times New Roman" w:hAnsi="Times New Roman" w:cs="Times New Roman"/>
          <w:color w:val="000000"/>
          <w:sz w:val="28"/>
          <w:szCs w:val="28"/>
          <w:shd w:val="clear" w:color="auto" w:fill="FFFFFF"/>
          <w:lang w:eastAsia="uk-UA"/>
        </w:rPr>
        <w:t>, №23, ст.</w:t>
      </w:r>
      <w:r w:rsidR="007A5235" w:rsidRPr="007A5235">
        <w:rPr>
          <w:rFonts w:ascii="Times New Roman" w:eastAsia="Times New Roman" w:hAnsi="Times New Roman" w:cs="Times New Roman"/>
          <w:color w:val="000000"/>
          <w:sz w:val="28"/>
          <w:szCs w:val="28"/>
          <w:shd w:val="clear" w:color="auto" w:fill="FFFFFF"/>
          <w:lang w:eastAsia="uk-UA"/>
        </w:rPr>
        <w:t xml:space="preserve"> </w:t>
      </w:r>
      <w:r w:rsidRPr="007A5235">
        <w:rPr>
          <w:rFonts w:ascii="Times New Roman" w:eastAsia="Times New Roman" w:hAnsi="Times New Roman" w:cs="Times New Roman"/>
          <w:color w:val="000000"/>
          <w:sz w:val="28"/>
          <w:szCs w:val="28"/>
          <w:shd w:val="clear" w:color="auto" w:fill="FFFFFF"/>
          <w:lang w:eastAsia="uk-UA"/>
        </w:rPr>
        <w:t>118</w:t>
      </w:r>
      <w:r w:rsidRPr="007A5235">
        <w:rPr>
          <w:rFonts w:ascii="Times New Roman" w:eastAsia="Times New Roman" w:hAnsi="Times New Roman" w:cs="Times New Roman"/>
          <w:color w:val="000000"/>
          <w:sz w:val="28"/>
          <w:szCs w:val="28"/>
          <w:lang w:eastAsia="uk-UA"/>
        </w:rPr>
        <w:t>): </w:t>
      </w:r>
    </w:p>
    <w:p w14:paraId="20A503E1" w14:textId="77777777"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p>
    <w:p w14:paraId="70985433" w14:textId="328E8585"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1)</w:t>
      </w:r>
      <w:r>
        <w:rPr>
          <w:rFonts w:ascii="Times New Roman" w:eastAsia="Times New Roman" w:hAnsi="Times New Roman" w:cs="Times New Roman"/>
          <w:sz w:val="28"/>
          <w:szCs w:val="28"/>
          <w:lang w:eastAsia="uk-UA"/>
        </w:rPr>
        <w:t xml:space="preserve"> у статті 14:</w:t>
      </w:r>
    </w:p>
    <w:p w14:paraId="2D16ED12" w14:textId="565D2703"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а) після частини шостої доповнити новою частиною такого змісту:</w:t>
      </w:r>
    </w:p>
    <w:p w14:paraId="06803C7D" w14:textId="43985940"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7A5235">
        <w:rPr>
          <w:rFonts w:ascii="Times New Roman" w:eastAsia="Times New Roman" w:hAnsi="Times New Roman" w:cs="Times New Roman"/>
          <w:sz w:val="28"/>
          <w:szCs w:val="28"/>
          <w:lang w:eastAsia="uk-UA"/>
        </w:rPr>
        <w:t xml:space="preserve">Кошти політичної партії, </w:t>
      </w:r>
      <w:r>
        <w:rPr>
          <w:rFonts w:ascii="Times New Roman" w:eastAsia="Times New Roman" w:hAnsi="Times New Roman" w:cs="Times New Roman"/>
          <w:sz w:val="28"/>
          <w:szCs w:val="28"/>
          <w:lang w:eastAsia="uk-UA"/>
        </w:rPr>
        <w:t>у</w:t>
      </w:r>
      <w:r w:rsidRPr="007A5235">
        <w:rPr>
          <w:rFonts w:ascii="Times New Roman" w:eastAsia="Times New Roman" w:hAnsi="Times New Roman" w:cs="Times New Roman"/>
          <w:sz w:val="28"/>
          <w:szCs w:val="28"/>
          <w:lang w:eastAsia="uk-UA"/>
        </w:rPr>
        <w:t xml:space="preserve"> тому числі кошти державного фінансування статутної діяльності політичн</w:t>
      </w:r>
      <w:r>
        <w:rPr>
          <w:rFonts w:ascii="Times New Roman" w:eastAsia="Times New Roman" w:hAnsi="Times New Roman" w:cs="Times New Roman"/>
          <w:sz w:val="28"/>
          <w:szCs w:val="28"/>
          <w:lang w:eastAsia="uk-UA"/>
        </w:rPr>
        <w:t>ої</w:t>
      </w:r>
      <w:r w:rsidRPr="007A5235">
        <w:rPr>
          <w:rFonts w:ascii="Times New Roman" w:eastAsia="Times New Roman" w:hAnsi="Times New Roman" w:cs="Times New Roman"/>
          <w:sz w:val="28"/>
          <w:szCs w:val="28"/>
          <w:lang w:eastAsia="uk-UA"/>
        </w:rPr>
        <w:t xml:space="preserve"> парті</w:t>
      </w:r>
      <w:r>
        <w:rPr>
          <w:rFonts w:ascii="Times New Roman" w:eastAsia="Times New Roman" w:hAnsi="Times New Roman" w:cs="Times New Roman"/>
          <w:sz w:val="28"/>
          <w:szCs w:val="28"/>
          <w:lang w:eastAsia="uk-UA"/>
        </w:rPr>
        <w:t>ї</w:t>
      </w:r>
      <w:r w:rsidRPr="007A5235">
        <w:rPr>
          <w:rFonts w:ascii="Times New Roman" w:eastAsia="Times New Roman" w:hAnsi="Times New Roman" w:cs="Times New Roman"/>
          <w:sz w:val="28"/>
          <w:szCs w:val="28"/>
          <w:lang w:eastAsia="uk-UA"/>
        </w:rPr>
        <w:t>, можуть розміщуватись на поточному або депозитному (вкладному) банківському рахунку з метою отримання пасивного доходу у вигляді процентів на поточний або депозитний (вкладний) банківський рахунок.</w:t>
      </w:r>
      <w:r>
        <w:rPr>
          <w:rFonts w:ascii="Times New Roman" w:eastAsia="Times New Roman" w:hAnsi="Times New Roman" w:cs="Times New Roman"/>
          <w:sz w:val="28"/>
          <w:szCs w:val="28"/>
          <w:lang w:eastAsia="uk-UA"/>
        </w:rPr>
        <w:t>»;</w:t>
      </w:r>
    </w:p>
    <w:p w14:paraId="5F207A2E" w14:textId="560F5144"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б) частину одинадцяту доповнити новим пунктом 10 такого змісту:</w:t>
      </w:r>
    </w:p>
    <w:p w14:paraId="24AD924B" w14:textId="3BB08D85"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7A5235">
        <w:rPr>
          <w:rFonts w:ascii="Times New Roman" w:eastAsia="Times New Roman" w:hAnsi="Times New Roman" w:cs="Times New Roman"/>
          <w:sz w:val="28"/>
          <w:szCs w:val="28"/>
          <w:lang w:eastAsia="uk-UA"/>
        </w:rPr>
        <w:t>10) кошти, які отримані політичною партією як пасивні доходи у вигляді процентів на поточний або депозитний (вкладний) банківський рахунок.</w:t>
      </w:r>
      <w:r>
        <w:rPr>
          <w:rFonts w:ascii="Times New Roman" w:eastAsia="Times New Roman" w:hAnsi="Times New Roman" w:cs="Times New Roman"/>
          <w:sz w:val="28"/>
          <w:szCs w:val="28"/>
          <w:lang w:eastAsia="uk-UA"/>
        </w:rPr>
        <w:t>»;</w:t>
      </w:r>
    </w:p>
    <w:p w14:paraId="7A76153D" w14:textId="77777777"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p>
    <w:p w14:paraId="55896144" w14:textId="7FD0CC1D"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2) у статті 17</w:t>
      </w:r>
      <w:r w:rsidRPr="007A5235">
        <w:rPr>
          <w:rFonts w:ascii="Times New Roman" w:eastAsia="Times New Roman" w:hAnsi="Times New Roman" w:cs="Times New Roman"/>
          <w:sz w:val="28"/>
          <w:szCs w:val="28"/>
          <w:vertAlign w:val="superscript"/>
          <w:lang w:eastAsia="uk-UA"/>
        </w:rPr>
        <w:t>-3</w:t>
      </w:r>
      <w:r>
        <w:rPr>
          <w:rFonts w:ascii="Times New Roman" w:eastAsia="Times New Roman" w:hAnsi="Times New Roman" w:cs="Times New Roman"/>
          <w:sz w:val="28"/>
          <w:szCs w:val="28"/>
          <w:lang w:eastAsia="uk-UA"/>
        </w:rPr>
        <w:t xml:space="preserve"> після слів «</w:t>
      </w:r>
      <w:r w:rsidRPr="007A5235">
        <w:rPr>
          <w:rFonts w:ascii="Times New Roman" w:eastAsia="Times New Roman" w:hAnsi="Times New Roman" w:cs="Times New Roman"/>
          <w:sz w:val="28"/>
          <w:szCs w:val="28"/>
          <w:lang w:eastAsia="uk-UA"/>
        </w:rPr>
        <w:t>виділені на фінансування статутної діяльності партії</w:t>
      </w:r>
      <w:r>
        <w:rPr>
          <w:rFonts w:ascii="Times New Roman" w:eastAsia="Times New Roman" w:hAnsi="Times New Roman" w:cs="Times New Roman"/>
          <w:sz w:val="28"/>
          <w:szCs w:val="28"/>
          <w:lang w:eastAsia="uk-UA"/>
        </w:rPr>
        <w:t>» доповнити словами «</w:t>
      </w:r>
      <w:r w:rsidR="0062275D">
        <w:rPr>
          <w:rFonts w:ascii="Times New Roman" w:eastAsia="Times New Roman" w:hAnsi="Times New Roman" w:cs="Times New Roman"/>
          <w:sz w:val="28"/>
          <w:szCs w:val="28"/>
          <w:lang w:eastAsia="uk-UA"/>
        </w:rPr>
        <w:t xml:space="preserve">, </w:t>
      </w:r>
      <w:r w:rsidRPr="007A5235">
        <w:rPr>
          <w:rFonts w:ascii="Times New Roman" w:eastAsia="Times New Roman" w:hAnsi="Times New Roman" w:cs="Times New Roman"/>
          <w:sz w:val="28"/>
          <w:szCs w:val="28"/>
          <w:lang w:eastAsia="uk-UA"/>
        </w:rPr>
        <w:t>кошти, отримані політичною партією як пасивні доходи у вигляді процентів на поточний або депозитний (вкладний) банківський рахунок</w:t>
      </w:r>
      <w:r>
        <w:rPr>
          <w:rFonts w:ascii="Times New Roman" w:eastAsia="Times New Roman" w:hAnsi="Times New Roman" w:cs="Times New Roman"/>
          <w:sz w:val="28"/>
          <w:szCs w:val="28"/>
          <w:lang w:eastAsia="uk-UA"/>
        </w:rPr>
        <w:t>»;</w:t>
      </w:r>
    </w:p>
    <w:p w14:paraId="3A2B58BE" w14:textId="77777777"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p>
    <w:p w14:paraId="11AF9F9C" w14:textId="590D0CB7"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3) статтю 17</w:t>
      </w:r>
      <w:r w:rsidRPr="007A5235">
        <w:rPr>
          <w:rFonts w:ascii="Times New Roman" w:eastAsia="Times New Roman" w:hAnsi="Times New Roman" w:cs="Times New Roman"/>
          <w:sz w:val="28"/>
          <w:szCs w:val="28"/>
          <w:vertAlign w:val="superscript"/>
          <w:lang w:eastAsia="uk-UA"/>
        </w:rPr>
        <w:t>-7</w:t>
      </w:r>
      <w:r>
        <w:rPr>
          <w:rFonts w:ascii="Times New Roman" w:eastAsia="Times New Roman" w:hAnsi="Times New Roman" w:cs="Times New Roman"/>
          <w:sz w:val="28"/>
          <w:szCs w:val="28"/>
          <w:lang w:eastAsia="uk-UA"/>
        </w:rPr>
        <w:t xml:space="preserve"> викласти у такій редакції: </w:t>
      </w:r>
    </w:p>
    <w:p w14:paraId="41AAD286"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7A5235">
        <w:rPr>
          <w:rFonts w:ascii="Times New Roman" w:eastAsia="Times New Roman" w:hAnsi="Times New Roman" w:cs="Times New Roman"/>
          <w:b/>
          <w:bCs/>
          <w:sz w:val="28"/>
          <w:szCs w:val="28"/>
          <w:lang w:eastAsia="uk-UA"/>
        </w:rPr>
        <w:t>Стаття 17</w:t>
      </w:r>
      <w:r w:rsidRPr="007A5235">
        <w:rPr>
          <w:rFonts w:ascii="Times New Roman" w:eastAsia="Times New Roman" w:hAnsi="Times New Roman" w:cs="Times New Roman"/>
          <w:b/>
          <w:bCs/>
          <w:sz w:val="28"/>
          <w:szCs w:val="28"/>
          <w:vertAlign w:val="superscript"/>
          <w:lang w:eastAsia="uk-UA"/>
        </w:rPr>
        <w:t>-7</w:t>
      </w:r>
      <w:r w:rsidRPr="007A5235">
        <w:rPr>
          <w:rFonts w:ascii="Times New Roman" w:eastAsia="Times New Roman" w:hAnsi="Times New Roman" w:cs="Times New Roman"/>
          <w:sz w:val="28"/>
          <w:szCs w:val="28"/>
          <w:lang w:eastAsia="uk-UA"/>
        </w:rPr>
        <w:t>. Зупинення державного фінансування статутної діяльності політичної партії</w:t>
      </w:r>
    </w:p>
    <w:p w14:paraId="64ADBECA" w14:textId="515B4388"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Державне фінансування статутної діяльності політичної партії зупиняється за рішенням Національного агентства з питань запобігання корупції у разі:</w:t>
      </w:r>
    </w:p>
    <w:p w14:paraId="0406236D"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1) неподання політичною партією звіту про майно, доходи, витрати і зобов’язання фінансового характеру у встановлений цим Законом строк;</w:t>
      </w:r>
    </w:p>
    <w:p w14:paraId="7A89BC40" w14:textId="6BEC94B3"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2) подання політичною партією звіту про майно, доходи, витрати і зобов’язання фінансового характеру, у якому зазначені недостовірні відомості, якщо зазначені у звіті відомості відрізняються від достовірних на суму понад </w:t>
      </w:r>
      <w:r w:rsidR="006B64E2">
        <w:rPr>
          <w:rFonts w:ascii="Times New Roman" w:eastAsia="Times New Roman" w:hAnsi="Times New Roman" w:cs="Times New Roman"/>
          <w:sz w:val="28"/>
          <w:szCs w:val="28"/>
          <w:lang w:eastAsia="uk-UA"/>
        </w:rPr>
        <w:t>сто</w:t>
      </w:r>
      <w:r w:rsidRPr="007A5235">
        <w:rPr>
          <w:rFonts w:ascii="Times New Roman" w:eastAsia="Times New Roman" w:hAnsi="Times New Roman" w:cs="Times New Roman"/>
          <w:sz w:val="28"/>
          <w:szCs w:val="28"/>
          <w:lang w:eastAsia="uk-UA"/>
        </w:rPr>
        <w:t xml:space="preserve"> </w:t>
      </w:r>
      <w:r w:rsidRPr="007A5235">
        <w:rPr>
          <w:rFonts w:ascii="Times New Roman" w:eastAsia="Times New Roman" w:hAnsi="Times New Roman" w:cs="Times New Roman"/>
          <w:sz w:val="28"/>
          <w:szCs w:val="28"/>
          <w:lang w:eastAsia="uk-UA"/>
        </w:rPr>
        <w:lastRenderedPageBreak/>
        <w:t>розмірів прожиткового мінімуму для працездатних осіб, встановленого на 1 січня звітного року;</w:t>
      </w:r>
    </w:p>
    <w:p w14:paraId="1107D12C"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3) подання політичною партією звіту про майно, доходи, витрати і зобов’язання фінансового характеру, оформленого з грубим порушенням встановлених вимог, а саме:</w:t>
      </w:r>
    </w:p>
    <w:p w14:paraId="73F04A71"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подання звіту політичної партії про майно, доходи, витрати і зобов’язання фінансового характеру за підписом не уповноваженої на те особи;</w:t>
      </w:r>
    </w:p>
    <w:p w14:paraId="6464B980"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подання політичною партією звіту про майно, доходи, витрати і зобов’язання фінансового характеру без відомостей про майно, доходи, витрати і зобов’язання фінансового характеру місцевих організацій політичної партії, які в установленому порядку набули статусу юридичної особи;</w:t>
      </w:r>
    </w:p>
    <w:p w14:paraId="78B2B7B5" w14:textId="6ECD764F"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звітності політичної партії у випадках, встановлених цим Законом.</w:t>
      </w:r>
    </w:p>
    <w:p w14:paraId="57BB96BB" w14:textId="24FCA699"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У разі встановлення обставин, які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надає політичній партії можливість протягом десяти робочих днів надати письмові пояснення щодо таких обставин із відповідними </w:t>
      </w:r>
      <w:r w:rsidR="0062275D">
        <w:rPr>
          <w:rFonts w:ascii="Times New Roman" w:eastAsia="Times New Roman" w:hAnsi="Times New Roman" w:cs="Times New Roman"/>
          <w:sz w:val="28"/>
          <w:szCs w:val="28"/>
          <w:lang w:eastAsia="uk-UA"/>
        </w:rPr>
        <w:t xml:space="preserve">документами, </w:t>
      </w:r>
      <w:r w:rsidRPr="007A5235">
        <w:rPr>
          <w:rFonts w:ascii="Times New Roman" w:eastAsia="Times New Roman" w:hAnsi="Times New Roman" w:cs="Times New Roman"/>
          <w:sz w:val="28"/>
          <w:szCs w:val="28"/>
          <w:lang w:eastAsia="uk-UA"/>
        </w:rPr>
        <w:t>доказами, які Національне агентство з питань запобігання корупції розглядає у строк, який не перевищує п’ятнадцять робочих днів.</w:t>
      </w:r>
    </w:p>
    <w:p w14:paraId="529263B1" w14:textId="1D2DD7B6"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У разі ненадання політичною партією у встановлений строк письмових пояснень із відповідними </w:t>
      </w:r>
      <w:r w:rsidR="0062275D">
        <w:rPr>
          <w:rFonts w:ascii="Times New Roman" w:eastAsia="Times New Roman" w:hAnsi="Times New Roman" w:cs="Times New Roman"/>
          <w:sz w:val="28"/>
          <w:szCs w:val="28"/>
          <w:lang w:eastAsia="uk-UA"/>
        </w:rPr>
        <w:t xml:space="preserve">документами, </w:t>
      </w:r>
      <w:r w:rsidRPr="007A5235">
        <w:rPr>
          <w:rFonts w:ascii="Times New Roman" w:eastAsia="Times New Roman" w:hAnsi="Times New Roman" w:cs="Times New Roman"/>
          <w:sz w:val="28"/>
          <w:szCs w:val="28"/>
          <w:lang w:eastAsia="uk-UA"/>
        </w:rPr>
        <w:t xml:space="preserve">доказами, їх надання не в повному обсязі або якщо надані письмові пояснення та відповідні </w:t>
      </w:r>
      <w:r w:rsidR="0062275D">
        <w:rPr>
          <w:rFonts w:ascii="Times New Roman" w:eastAsia="Times New Roman" w:hAnsi="Times New Roman" w:cs="Times New Roman"/>
          <w:sz w:val="28"/>
          <w:szCs w:val="28"/>
          <w:lang w:eastAsia="uk-UA"/>
        </w:rPr>
        <w:t xml:space="preserve">документи, </w:t>
      </w:r>
      <w:r w:rsidRPr="007A5235">
        <w:rPr>
          <w:rFonts w:ascii="Times New Roman" w:eastAsia="Times New Roman" w:hAnsi="Times New Roman" w:cs="Times New Roman"/>
          <w:sz w:val="28"/>
          <w:szCs w:val="28"/>
          <w:lang w:eastAsia="uk-UA"/>
        </w:rPr>
        <w:t>докази не спростовують встановлених обставин, які є підставою для прийняття рішення про зупинення державного фінансування статутної діяльності політичної партії, Національне агентство з питань запобігання корупції приймає рішення про зупинення державного фінансування статутної діяльності політичної партії.</w:t>
      </w:r>
    </w:p>
    <w:p w14:paraId="55075C62"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Рішення Національного агентства з питань запобігання корупції про зупинення державного фінансування статутної діяльності політичної партії приймається шляхом затвердження Головою Національного агентства з питань запобігання корупції обґрунтованого висновку про наявність підстав для зупинення державного фінансування статутної діяльності політичної партії, який протягом трьох робочих днів з дня його затвердження направляється політичній партії та оприлюднюється на офіційному вебсайті Національного агентства з питань запобігання корупції.</w:t>
      </w:r>
    </w:p>
    <w:p w14:paraId="167008B3"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Такий обґрунтований висновок повинен містити, зокрема:</w:t>
      </w:r>
    </w:p>
    <w:p w14:paraId="630A807C"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1) детальний виклад обставин, які відповідно до частини першої цієї статті є підставою для прийняття рішення про зупинення державного фінансування статутної діяльності політичної партії;</w:t>
      </w:r>
    </w:p>
    <w:p w14:paraId="24EFFD80" w14:textId="0861646E"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2) детальний виклад наданих політичною партією письмових пояснень щодо таких обставин із відповідними </w:t>
      </w:r>
      <w:r>
        <w:rPr>
          <w:rFonts w:ascii="Times New Roman" w:eastAsia="Times New Roman" w:hAnsi="Times New Roman" w:cs="Times New Roman"/>
          <w:sz w:val="28"/>
          <w:szCs w:val="28"/>
          <w:lang w:eastAsia="uk-UA"/>
        </w:rPr>
        <w:t xml:space="preserve">документами, </w:t>
      </w:r>
      <w:r w:rsidRPr="007A5235">
        <w:rPr>
          <w:rFonts w:ascii="Times New Roman" w:eastAsia="Times New Roman" w:hAnsi="Times New Roman" w:cs="Times New Roman"/>
          <w:sz w:val="28"/>
          <w:szCs w:val="28"/>
          <w:lang w:eastAsia="uk-UA"/>
        </w:rPr>
        <w:t>доказами (у разі їх надання);</w:t>
      </w:r>
    </w:p>
    <w:p w14:paraId="5B409D5F" w14:textId="365FA980"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3) відомості про врахування наданих політичною партією письмових пояснень щодо таких обставин із відповідними </w:t>
      </w:r>
      <w:r>
        <w:rPr>
          <w:rFonts w:ascii="Times New Roman" w:eastAsia="Times New Roman" w:hAnsi="Times New Roman" w:cs="Times New Roman"/>
          <w:sz w:val="28"/>
          <w:szCs w:val="28"/>
          <w:lang w:eastAsia="uk-UA"/>
        </w:rPr>
        <w:t xml:space="preserve">документами, </w:t>
      </w:r>
      <w:r w:rsidRPr="007A5235">
        <w:rPr>
          <w:rFonts w:ascii="Times New Roman" w:eastAsia="Times New Roman" w:hAnsi="Times New Roman" w:cs="Times New Roman"/>
          <w:sz w:val="28"/>
          <w:szCs w:val="28"/>
          <w:lang w:eastAsia="uk-UA"/>
        </w:rPr>
        <w:t xml:space="preserve">доказами (у разі їх надання) або обґрунтування причин неврахування, неповного врахування Національним агентством з питань запобігання корупції наданих політичною </w:t>
      </w:r>
      <w:r w:rsidRPr="007A5235">
        <w:rPr>
          <w:rFonts w:ascii="Times New Roman" w:eastAsia="Times New Roman" w:hAnsi="Times New Roman" w:cs="Times New Roman"/>
          <w:sz w:val="28"/>
          <w:szCs w:val="28"/>
          <w:lang w:eastAsia="uk-UA"/>
        </w:rPr>
        <w:lastRenderedPageBreak/>
        <w:t xml:space="preserve">партією письмових пояснень щодо таких обставин із відповідними </w:t>
      </w:r>
      <w:r>
        <w:rPr>
          <w:rFonts w:ascii="Times New Roman" w:eastAsia="Times New Roman" w:hAnsi="Times New Roman" w:cs="Times New Roman"/>
          <w:sz w:val="28"/>
          <w:szCs w:val="28"/>
          <w:lang w:eastAsia="uk-UA"/>
        </w:rPr>
        <w:t xml:space="preserve">документами, </w:t>
      </w:r>
      <w:r w:rsidRPr="007A5235">
        <w:rPr>
          <w:rFonts w:ascii="Times New Roman" w:eastAsia="Times New Roman" w:hAnsi="Times New Roman" w:cs="Times New Roman"/>
          <w:sz w:val="28"/>
          <w:szCs w:val="28"/>
          <w:lang w:eastAsia="uk-UA"/>
        </w:rPr>
        <w:t>доказами.</w:t>
      </w:r>
    </w:p>
    <w:p w14:paraId="2536E846"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Національне агентство з питань запобігання корупції приймає рішення про зупинення державного фінансування статутної діяльності політичної партії до усунення політичною партією </w:t>
      </w:r>
      <w:r w:rsidRPr="007A5235">
        <w:rPr>
          <w:rFonts w:ascii="Times New Roman" w:eastAsia="Times New Roman" w:hAnsi="Times New Roman" w:cs="Times New Roman"/>
          <w:sz w:val="28"/>
          <w:szCs w:val="28"/>
          <w:lang w:eastAsia="uk-UA"/>
        </w:rPr>
        <w:t>обставин</w:t>
      </w:r>
      <w:r w:rsidRPr="007A5235">
        <w:rPr>
          <w:rFonts w:ascii="Times New Roman" w:eastAsia="Times New Roman" w:hAnsi="Times New Roman" w:cs="Times New Roman"/>
          <w:sz w:val="28"/>
          <w:szCs w:val="28"/>
          <w:lang w:eastAsia="uk-UA"/>
        </w:rPr>
        <w:t>, що зумовили зупинення державного фінансування її статутної діяльності.</w:t>
      </w:r>
    </w:p>
    <w:p w14:paraId="46798A97" w14:textId="63475880"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У разі усунення політичною партією </w:t>
      </w:r>
      <w:r w:rsidRPr="007A5235">
        <w:rPr>
          <w:rFonts w:ascii="Times New Roman" w:eastAsia="Times New Roman" w:hAnsi="Times New Roman" w:cs="Times New Roman"/>
          <w:sz w:val="28"/>
          <w:szCs w:val="28"/>
          <w:lang w:eastAsia="uk-UA"/>
        </w:rPr>
        <w:t>обставин</w:t>
      </w:r>
      <w:r w:rsidRPr="007A5235">
        <w:rPr>
          <w:rFonts w:ascii="Times New Roman" w:eastAsia="Times New Roman" w:hAnsi="Times New Roman" w:cs="Times New Roman"/>
          <w:sz w:val="28"/>
          <w:szCs w:val="28"/>
          <w:lang w:eastAsia="uk-UA"/>
        </w:rPr>
        <w:t>, які зумовили зупинення державного фінансування її статутної діяльності, Національне агентство з питань запобігання корупції не пізніш як через п’ять днів після отримання звіту політичної партії про майно, доходи, витрати і зобов’язання фінансового характеру з усунутими недоліками</w:t>
      </w:r>
      <w:r w:rsidR="0062275D">
        <w:rPr>
          <w:rFonts w:ascii="Times New Roman" w:eastAsia="Times New Roman" w:hAnsi="Times New Roman" w:cs="Times New Roman"/>
          <w:sz w:val="28"/>
          <w:szCs w:val="28"/>
          <w:lang w:eastAsia="uk-UA"/>
        </w:rPr>
        <w:t xml:space="preserve"> (уточненого)</w:t>
      </w:r>
      <w:r w:rsidRPr="007A5235">
        <w:rPr>
          <w:rFonts w:ascii="Times New Roman" w:eastAsia="Times New Roman" w:hAnsi="Times New Roman" w:cs="Times New Roman"/>
          <w:sz w:val="28"/>
          <w:szCs w:val="28"/>
          <w:lang w:eastAsia="uk-UA"/>
        </w:rPr>
        <w:t xml:space="preserve"> розглядає питання про відновлення державного фінансування статутної діяльності відповідної політичної партії. Державне фінансування статутної діяльності політичної партії відновлюється з початку кварталу, наступного за кварталом, в якому прийнято рішення про відновлення державного фінансування статутної діяльності політичної партії.</w:t>
      </w:r>
    </w:p>
    <w:p w14:paraId="3FC68F6F"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Державне фінансування статутної діяльності політичної партії зупиняється також у разі подання політичною партією до Національного агентства з питань запобігання корупції заяви про часткову відмову (на строк: один, два, три квартали або на бюджетний період (рік) відповідно до положень статті 17</w:t>
      </w:r>
      <w:r w:rsidRPr="007A5235">
        <w:rPr>
          <w:rFonts w:ascii="Times New Roman" w:eastAsia="Times New Roman" w:hAnsi="Times New Roman" w:cs="Times New Roman"/>
          <w:sz w:val="28"/>
          <w:szCs w:val="28"/>
          <w:vertAlign w:val="superscript"/>
          <w:lang w:eastAsia="uk-UA"/>
        </w:rPr>
        <w:t>-3 </w:t>
      </w:r>
      <w:r w:rsidRPr="007A5235">
        <w:rPr>
          <w:rFonts w:ascii="Times New Roman" w:eastAsia="Times New Roman" w:hAnsi="Times New Roman" w:cs="Times New Roman"/>
          <w:sz w:val="28"/>
          <w:szCs w:val="28"/>
          <w:lang w:eastAsia="uk-UA"/>
        </w:rPr>
        <w:t>цього Закону.</w:t>
      </w:r>
    </w:p>
    <w:p w14:paraId="3F79613A" w14:textId="7B52F2F4" w:rsidR="007A5235" w:rsidRPr="007A5235" w:rsidRDefault="007A5235" w:rsidP="004A20AE">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Кошти, не отримані політичною партією внаслідок зупинення державного фінансування її статутної діяльності, відшкодуванню або поверненню політичній партії не підлягають</w:t>
      </w:r>
      <w:r w:rsidRPr="007A5235">
        <w:rPr>
          <w:rFonts w:ascii="Times New Roman" w:eastAsia="Times New Roman" w:hAnsi="Times New Roman" w:cs="Times New Roman"/>
          <w:sz w:val="28"/>
          <w:szCs w:val="28"/>
          <w:lang w:eastAsia="uk-UA"/>
        </w:rPr>
        <w:t xml:space="preserve">, крім випадків </w:t>
      </w:r>
      <w:r w:rsidR="004A20AE">
        <w:rPr>
          <w:rFonts w:ascii="Times New Roman" w:eastAsia="Times New Roman" w:hAnsi="Times New Roman" w:cs="Times New Roman"/>
          <w:sz w:val="28"/>
          <w:szCs w:val="28"/>
          <w:lang w:eastAsia="uk-UA"/>
        </w:rPr>
        <w:t xml:space="preserve">набрання законної сили рішенням суду про </w:t>
      </w:r>
      <w:r w:rsidRPr="007A5235">
        <w:rPr>
          <w:rFonts w:ascii="Times New Roman" w:eastAsia="Times New Roman" w:hAnsi="Times New Roman" w:cs="Times New Roman"/>
          <w:sz w:val="28"/>
          <w:szCs w:val="28"/>
          <w:lang w:eastAsia="uk-UA"/>
        </w:rPr>
        <w:t>скасування</w:t>
      </w:r>
      <w:r w:rsidR="0062275D">
        <w:rPr>
          <w:rFonts w:ascii="Times New Roman" w:eastAsia="Times New Roman" w:hAnsi="Times New Roman" w:cs="Times New Roman"/>
          <w:sz w:val="28"/>
          <w:szCs w:val="28"/>
          <w:lang w:eastAsia="uk-UA"/>
        </w:rPr>
        <w:t xml:space="preserve"> </w:t>
      </w:r>
      <w:r w:rsidRPr="007A5235">
        <w:rPr>
          <w:rFonts w:ascii="Times New Roman" w:eastAsia="Times New Roman" w:hAnsi="Times New Roman" w:cs="Times New Roman"/>
          <w:sz w:val="28"/>
          <w:szCs w:val="28"/>
          <w:lang w:eastAsia="uk-UA"/>
        </w:rPr>
        <w:t xml:space="preserve">рішення Національного агентства з питань запобігання корупції </w:t>
      </w:r>
      <w:r w:rsidR="0062275D">
        <w:rPr>
          <w:rFonts w:ascii="Times New Roman" w:eastAsia="Times New Roman" w:hAnsi="Times New Roman" w:cs="Times New Roman"/>
          <w:sz w:val="28"/>
          <w:szCs w:val="28"/>
          <w:lang w:eastAsia="uk-UA"/>
        </w:rPr>
        <w:t>про зупинення державного фінансування статутної діяльності політичної партії</w:t>
      </w:r>
      <w:r w:rsidRPr="007A5235">
        <w:rPr>
          <w:rFonts w:ascii="Times New Roman" w:eastAsia="Times New Roman" w:hAnsi="Times New Roman" w:cs="Times New Roman"/>
          <w:sz w:val="28"/>
          <w:szCs w:val="28"/>
          <w:lang w:eastAsia="uk-UA"/>
        </w:rPr>
        <w:t>.</w:t>
      </w:r>
    </w:p>
    <w:p w14:paraId="5049CC75" w14:textId="434DFEA0"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Рішення Національного агентства з питань запобігання корупції про зупинення </w:t>
      </w:r>
      <w:r w:rsidRPr="007A5235">
        <w:rPr>
          <w:rFonts w:ascii="Times New Roman" w:eastAsia="Times New Roman" w:hAnsi="Times New Roman" w:cs="Times New Roman"/>
          <w:sz w:val="28"/>
          <w:szCs w:val="28"/>
          <w:lang w:eastAsia="uk-UA"/>
        </w:rPr>
        <w:t>державного фінансування статутної діяльності політичної партії</w:t>
      </w:r>
      <w:r w:rsidRPr="007A5235">
        <w:rPr>
          <w:rFonts w:ascii="Times New Roman" w:eastAsia="Times New Roman" w:hAnsi="Times New Roman" w:cs="Times New Roman"/>
          <w:sz w:val="28"/>
          <w:szCs w:val="28"/>
          <w:lang w:eastAsia="uk-UA"/>
        </w:rPr>
        <w:t xml:space="preserve"> може бути оскаржене в порядку, встановленому Кодексом адміністративного судочинства України.</w:t>
      </w:r>
      <w:r>
        <w:rPr>
          <w:rFonts w:ascii="Times New Roman" w:eastAsia="Times New Roman" w:hAnsi="Times New Roman" w:cs="Times New Roman"/>
          <w:sz w:val="28"/>
          <w:szCs w:val="28"/>
          <w:lang w:eastAsia="uk-UA"/>
        </w:rPr>
        <w:t>»;</w:t>
      </w:r>
    </w:p>
    <w:p w14:paraId="3364AED0" w14:textId="389322FA" w:rsidR="007A5235" w:rsidRDefault="007A5235" w:rsidP="007A5235">
      <w:pPr>
        <w:spacing w:after="0" w:line="240" w:lineRule="auto"/>
        <w:ind w:right="4" w:firstLine="567"/>
        <w:jc w:val="both"/>
        <w:rPr>
          <w:rFonts w:ascii="Times New Roman" w:eastAsia="Times New Roman" w:hAnsi="Times New Roman" w:cs="Times New Roman"/>
          <w:b/>
          <w:bCs/>
          <w:sz w:val="28"/>
          <w:szCs w:val="28"/>
          <w:lang w:eastAsia="uk-UA"/>
        </w:rPr>
      </w:pPr>
    </w:p>
    <w:p w14:paraId="7FB19A3F" w14:textId="0D6468D6"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4) у статті 17</w:t>
      </w:r>
      <w:r w:rsidRPr="009F0119">
        <w:rPr>
          <w:rFonts w:ascii="Times New Roman" w:eastAsia="Times New Roman" w:hAnsi="Times New Roman" w:cs="Times New Roman"/>
          <w:sz w:val="28"/>
          <w:szCs w:val="28"/>
          <w:vertAlign w:val="superscript"/>
          <w:lang w:eastAsia="uk-UA"/>
        </w:rPr>
        <w:t>-8</w:t>
      </w:r>
      <w:r w:rsidRPr="007A5235">
        <w:rPr>
          <w:rFonts w:ascii="Times New Roman" w:eastAsia="Times New Roman" w:hAnsi="Times New Roman" w:cs="Times New Roman"/>
          <w:sz w:val="28"/>
          <w:szCs w:val="28"/>
          <w:lang w:eastAsia="uk-UA"/>
        </w:rPr>
        <w:t>:</w:t>
      </w:r>
    </w:p>
    <w:p w14:paraId="6016893F" w14:textId="56C689E4"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а) частину першу викласти у такій редакції:</w:t>
      </w:r>
    </w:p>
    <w:p w14:paraId="253D33C4"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«Підставами для припинення державного фінансування статутної діяльності політичної партії є:</w:t>
      </w:r>
    </w:p>
    <w:p w14:paraId="37F7A4FE"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1) застосування до політичної партії заходів кримінально-правового характеру, передбачених Кримінальним кодексом України, у встановленому законом порядку;</w:t>
      </w:r>
    </w:p>
    <w:p w14:paraId="3281865B"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2) повторне протягом року неподання політичною партією до Національного агентства з питань запобігання корупції звіту про майно, доходи, витрати і зобов’язання фінансового характеру у встановлений цим Законом строк;</w:t>
      </w:r>
    </w:p>
    <w:p w14:paraId="2E0C21FC" w14:textId="1A57D50C"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 xml:space="preserve">3) повторне протягом року подання політичною партією звіту про майно, доходи, витрати і зобов’язання фінансового характеру, у якому зазначені недостовірні відомості, якщо зазначені у звіті відомості відрізняються від </w:t>
      </w:r>
      <w:r w:rsidRPr="007A5235">
        <w:rPr>
          <w:rFonts w:ascii="Times New Roman" w:eastAsia="Times New Roman" w:hAnsi="Times New Roman" w:cs="Times New Roman"/>
          <w:sz w:val="28"/>
          <w:szCs w:val="28"/>
          <w:lang w:eastAsia="uk-UA"/>
        </w:rPr>
        <w:lastRenderedPageBreak/>
        <w:t xml:space="preserve">достовірних на суму понад </w:t>
      </w:r>
      <w:r w:rsidR="006B64E2">
        <w:rPr>
          <w:rFonts w:ascii="Times New Roman" w:eastAsia="Times New Roman" w:hAnsi="Times New Roman" w:cs="Times New Roman"/>
          <w:sz w:val="28"/>
          <w:szCs w:val="28"/>
          <w:lang w:eastAsia="uk-UA"/>
        </w:rPr>
        <w:t>сто</w:t>
      </w:r>
      <w:r w:rsidRPr="007A5235">
        <w:rPr>
          <w:rFonts w:ascii="Times New Roman" w:eastAsia="Times New Roman" w:hAnsi="Times New Roman" w:cs="Times New Roman"/>
          <w:sz w:val="28"/>
          <w:szCs w:val="28"/>
          <w:lang w:eastAsia="uk-UA"/>
        </w:rPr>
        <w:t xml:space="preserve"> розмірів прожиткового мінімуму для працездатних осіб, встановленого на 1 січня звітного року;</w:t>
      </w:r>
    </w:p>
    <w:p w14:paraId="22807A9E"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4) повторне протягом року подання політичною партією звіту про майно, доходи, витрати і зобов’язання фінансового характеру, оформленого з грубим порушенням встановлених вимог, а саме:</w:t>
      </w:r>
    </w:p>
    <w:p w14:paraId="35ECD079"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подання звіту політичної партії про майно, доходи, витрати і зобов’язання фінансового характеру за підписом не уповноваженої на те особи;</w:t>
      </w:r>
    </w:p>
    <w:p w14:paraId="590679F6"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подання політичною партією звіту про майно, доходи, витрати і зобов’язання фінансового характеру без відомостей про майно, доходи, витрати і зобов’язання фінансового характеру місцевих організацій політичної партії, які в установленому порядку набули статусу юридичної особи;</w:t>
      </w:r>
    </w:p>
    <w:p w14:paraId="6881C18F"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ненадання політичною партією копій звітів про проведення щорічного внутрішньопартійного фінансового аудиту та незалежного зовнішнього аудиту фінансової звітності політичної партії у випадках, встановлених цим Законом;</w:t>
      </w:r>
    </w:p>
    <w:p w14:paraId="54EB7A11"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5) повторне протягом року умисне отримання політичною партією внеску, отриманого від особи, яка не мала права здійснювати такий внесок, або в розмірі, що перевищує встановлений цим Законом розмір;</w:t>
      </w:r>
    </w:p>
    <w:p w14:paraId="68B6C653"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6) реорганізація (крім злиття і приєднання до інших політичних партій), ліквідація (саморозпуск) політичної партії;</w:t>
      </w:r>
    </w:p>
    <w:p w14:paraId="46E34A6C"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7) заборона діяльності політичної партії, анулювання реєстраційного свідоцтва політичної партії в порядку, встановленому законом;</w:t>
      </w:r>
    </w:p>
    <w:p w14:paraId="18AAFD22"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8) встановлення судом за позовом Національного агентства з питань запобігання корупції або Рахункової палати фактів, які свідчать про те, що кошти, виділені з державного бюджету на фінансування статутної діяльності політичної партії, використані політичною партією на фінансування її участі у виборах народних депутатів України, виборах Президента України, місцевих виборах або на цілі, не пов’язані із здійсненням її статутної діяльності;</w:t>
      </w:r>
    </w:p>
    <w:p w14:paraId="72BDCA67"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9) відсутність будь-яких видатків (витрат) політичної партії за рахунок коштів, отриманих на фінансування статутної діяльності політичної партії, протягом одного календарного року з дня зарахування вперше зазначених коштів на рахунок політичної партії в установі банку;</w:t>
      </w:r>
    </w:p>
    <w:p w14:paraId="760AD570" w14:textId="77777777" w:rsidR="007A5235" w:rsidRP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10) повторне протягом року зарахування на окремий рахунок політичної партії, відкритий в установі банку України для зарахування коштів державного бюджету на фінансування статутної діяльності політичної партії, коштів, які заборонено зараховувати на такий рахунок відповідно до цього Закону;</w:t>
      </w:r>
    </w:p>
    <w:p w14:paraId="1AA11E49" w14:textId="77777777" w:rsidR="007A5235" w:rsidRDefault="007A5235" w:rsidP="007A5235">
      <w:pPr>
        <w:spacing w:after="0" w:line="240" w:lineRule="auto"/>
        <w:ind w:right="4" w:firstLine="567"/>
        <w:jc w:val="both"/>
        <w:rPr>
          <w:rFonts w:ascii="Times New Roman" w:eastAsia="Times New Roman" w:hAnsi="Times New Roman" w:cs="Times New Roman"/>
          <w:sz w:val="28"/>
          <w:szCs w:val="28"/>
          <w:lang w:eastAsia="uk-UA"/>
        </w:rPr>
      </w:pPr>
      <w:r w:rsidRPr="007A5235">
        <w:rPr>
          <w:rFonts w:ascii="Times New Roman" w:eastAsia="Times New Roman" w:hAnsi="Times New Roman" w:cs="Times New Roman"/>
          <w:sz w:val="28"/>
          <w:szCs w:val="28"/>
          <w:lang w:eastAsia="uk-UA"/>
        </w:rPr>
        <w:t>11) подання політичною партією до Національного агентства з питань запобігання корупції заяви про відмову від державного фінансування.</w:t>
      </w:r>
    </w:p>
    <w:p w14:paraId="6F65FB2D" w14:textId="0104F58F" w:rsidR="007A5235" w:rsidRPr="009F0119" w:rsidRDefault="009F0119" w:rsidP="009F0119">
      <w:pPr>
        <w:spacing w:after="0" w:line="240" w:lineRule="auto"/>
        <w:ind w:right="4" w:firstLine="567"/>
        <w:jc w:val="both"/>
        <w:rPr>
          <w:rFonts w:ascii="Times New Roman" w:eastAsia="Times New Roman" w:hAnsi="Times New Roman" w:cs="Times New Roman"/>
          <w:sz w:val="28"/>
          <w:szCs w:val="28"/>
          <w:lang w:eastAsia="uk-UA"/>
        </w:rPr>
      </w:pPr>
      <w:r w:rsidRPr="009F0119">
        <w:rPr>
          <w:rFonts w:ascii="Times New Roman" w:eastAsia="Times New Roman" w:hAnsi="Times New Roman" w:cs="Times New Roman"/>
          <w:sz w:val="28"/>
          <w:szCs w:val="28"/>
          <w:lang w:eastAsia="uk-UA"/>
        </w:rPr>
        <w:t>Порушення, виявлені за результатами аналізу звіту політичної партії про майно, доходи, витрати і зобов’язання фінансового характеру з усунутими недоліками (уточнюючого), не вважаються такими, що вчинені повторно та не можуть бути підставою для припинення державного фінансування статутної діяльності політичної партії.</w:t>
      </w:r>
      <w:r w:rsidR="007A5235" w:rsidRPr="009F0119">
        <w:rPr>
          <w:rFonts w:ascii="Times New Roman" w:eastAsia="Times New Roman" w:hAnsi="Times New Roman" w:cs="Times New Roman"/>
          <w:sz w:val="28"/>
          <w:szCs w:val="28"/>
          <w:lang w:eastAsia="uk-UA"/>
        </w:rPr>
        <w:t>»;</w:t>
      </w:r>
    </w:p>
    <w:p w14:paraId="61795EDE" w14:textId="7A028683" w:rsidR="007A5235" w:rsidRDefault="007A5235" w:rsidP="00922802">
      <w:pPr>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б) частину третю викласти у такій редакції:</w:t>
      </w:r>
    </w:p>
    <w:p w14:paraId="6FED7E42" w14:textId="6B8805FF" w:rsidR="007A5235" w:rsidRDefault="007A5235" w:rsidP="007A5235">
      <w:pPr>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Pr="007A5235">
        <w:rPr>
          <w:rFonts w:ascii="Times New Roman" w:eastAsia="Times New Roman" w:hAnsi="Times New Roman" w:cs="Times New Roman"/>
          <w:color w:val="000000"/>
          <w:sz w:val="28"/>
          <w:szCs w:val="28"/>
          <w:lang w:eastAsia="uk-UA"/>
        </w:rPr>
        <w:t xml:space="preserve">Обставини, передбачені пунктами 1, 7, 8 частини першої цієї статті, встановлюються рішенням суду, що набрало законної сили. Обставини, передбачені пунктами 2, 3, 4, 5, 9, 10 частини першої цієї статті, встановлюються Національним агентством з питань запобігання корупції у порядку, визначеному </w:t>
      </w:r>
      <w:r w:rsidRPr="007A5235">
        <w:rPr>
          <w:rFonts w:ascii="Times New Roman" w:eastAsia="Times New Roman" w:hAnsi="Times New Roman" w:cs="Times New Roman"/>
          <w:color w:val="000000"/>
          <w:sz w:val="28"/>
          <w:szCs w:val="28"/>
          <w:lang w:eastAsia="uk-UA"/>
        </w:rPr>
        <w:lastRenderedPageBreak/>
        <w:t>частинами другою – п’ятою статті 17</w:t>
      </w:r>
      <w:r w:rsidRPr="007A5235">
        <w:rPr>
          <w:rFonts w:ascii="Times New Roman" w:eastAsia="Times New Roman" w:hAnsi="Times New Roman" w:cs="Times New Roman"/>
          <w:color w:val="000000"/>
          <w:sz w:val="28"/>
          <w:szCs w:val="28"/>
          <w:vertAlign w:val="superscript"/>
          <w:lang w:eastAsia="uk-UA"/>
        </w:rPr>
        <w:t>-7</w:t>
      </w:r>
      <w:r w:rsidRPr="007A5235">
        <w:rPr>
          <w:rFonts w:ascii="Times New Roman" w:eastAsia="Times New Roman" w:hAnsi="Times New Roman" w:cs="Times New Roman"/>
          <w:color w:val="000000"/>
          <w:sz w:val="28"/>
          <w:szCs w:val="28"/>
          <w:lang w:eastAsia="uk-UA"/>
        </w:rPr>
        <w:t xml:space="preserve"> цього Закону. Обставини, передбачені пунктом 11 частини першої цієї статті, встановлюються Національним агентством з питань запобігання корупції. Обставини, передбачені пунктом 6 частини першої цієї статті, встановлюються центральним органом виконавчої влади, що реалізує державну політику у сфері державної реєстрації (легалізації) об’єднань громадян, інших громадських формувань. Орган, який встановив наявність відповідних обставин, зобов’язаний надіслати засвідчену ним копію документа, яким встановлено наявність таких обставин, до Національного агентства з питань запобігання корупції у п’ятиденний строк з дня встановлення відповідних обставин</w:t>
      </w:r>
      <w:r>
        <w:rPr>
          <w:rFonts w:ascii="Times New Roman" w:eastAsia="Times New Roman" w:hAnsi="Times New Roman" w:cs="Times New Roman"/>
          <w:color w:val="000000"/>
          <w:sz w:val="28"/>
          <w:szCs w:val="28"/>
          <w:lang w:eastAsia="uk-UA"/>
        </w:rPr>
        <w:t>.»;</w:t>
      </w:r>
    </w:p>
    <w:p w14:paraId="794DA22E" w14:textId="6092A6FF" w:rsidR="007A5235" w:rsidRDefault="007A5235" w:rsidP="00922802">
      <w:pPr>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в) доповнити новою частиною п</w:t>
      </w:r>
      <w:r w:rsidRPr="007A5235">
        <w:rPr>
          <w:rFonts w:ascii="Times New Roman" w:eastAsia="Times New Roman" w:hAnsi="Times New Roman" w:cs="Times New Roman"/>
          <w:color w:val="000000"/>
          <w:sz w:val="28"/>
          <w:szCs w:val="28"/>
          <w:lang w:val="ru-RU" w:eastAsia="uk-UA"/>
        </w:rPr>
        <w:t>’</w:t>
      </w:r>
      <w:r>
        <w:rPr>
          <w:rFonts w:ascii="Times New Roman" w:eastAsia="Times New Roman" w:hAnsi="Times New Roman" w:cs="Times New Roman"/>
          <w:color w:val="000000"/>
          <w:sz w:val="28"/>
          <w:szCs w:val="28"/>
          <w:lang w:eastAsia="uk-UA"/>
        </w:rPr>
        <w:t>ятою такого змісту:</w:t>
      </w:r>
    </w:p>
    <w:p w14:paraId="6C135664" w14:textId="7B8B9C6D" w:rsidR="00922802" w:rsidRPr="0028115D" w:rsidRDefault="007A5235" w:rsidP="007A5235">
      <w:pPr>
        <w:spacing w:after="0" w:line="240" w:lineRule="auto"/>
        <w:ind w:firstLine="567"/>
        <w:jc w:val="both"/>
        <w:rPr>
          <w:rFonts w:ascii="Times New Roman" w:eastAsia="Times New Roman" w:hAnsi="Times New Roman" w:cs="Times New Roman"/>
          <w:color w:val="000000"/>
          <w:sz w:val="28"/>
          <w:szCs w:val="28"/>
          <w:lang w:val="ru-RU" w:eastAsia="uk-UA"/>
        </w:rPr>
      </w:pPr>
      <w:r>
        <w:rPr>
          <w:rFonts w:ascii="Times New Roman" w:eastAsia="Times New Roman" w:hAnsi="Times New Roman" w:cs="Times New Roman"/>
          <w:color w:val="000000"/>
          <w:sz w:val="28"/>
          <w:szCs w:val="28"/>
          <w:lang w:eastAsia="uk-UA"/>
        </w:rPr>
        <w:t>«</w:t>
      </w:r>
      <w:r w:rsidRPr="007A5235">
        <w:rPr>
          <w:rFonts w:ascii="Times New Roman" w:eastAsia="Times New Roman" w:hAnsi="Times New Roman" w:cs="Times New Roman"/>
          <w:color w:val="000000"/>
          <w:sz w:val="28"/>
          <w:szCs w:val="28"/>
          <w:lang w:eastAsia="uk-UA"/>
        </w:rPr>
        <w:t>Рішення Національного агентства з питань запобігання корупції про припинення державного фінансування статутної діяльності політичної партії може бути оскаржене в порядку, встановленому Кодексом адміністративного судочинства України.</w:t>
      </w:r>
      <w:r>
        <w:rPr>
          <w:rFonts w:ascii="Times New Roman" w:eastAsia="Times New Roman" w:hAnsi="Times New Roman" w:cs="Times New Roman"/>
          <w:color w:val="000000"/>
          <w:sz w:val="28"/>
          <w:szCs w:val="28"/>
          <w:lang w:eastAsia="uk-UA"/>
        </w:rPr>
        <w:t>»</w:t>
      </w:r>
      <w:r w:rsidR="0028115D">
        <w:rPr>
          <w:rFonts w:ascii="Times New Roman" w:eastAsia="Times New Roman" w:hAnsi="Times New Roman" w:cs="Times New Roman"/>
          <w:color w:val="000000"/>
          <w:sz w:val="28"/>
          <w:szCs w:val="28"/>
          <w:lang w:val="ru-RU" w:eastAsia="uk-UA"/>
        </w:rPr>
        <w:t>;</w:t>
      </w:r>
    </w:p>
    <w:p w14:paraId="06FAA8C7" w14:textId="59299C9A" w:rsidR="007A5235" w:rsidRDefault="007A5235" w:rsidP="007A5235">
      <w:pPr>
        <w:spacing w:after="0" w:line="240" w:lineRule="auto"/>
        <w:ind w:firstLine="567"/>
        <w:jc w:val="both"/>
        <w:rPr>
          <w:rFonts w:ascii="Times New Roman" w:eastAsia="Times New Roman" w:hAnsi="Times New Roman" w:cs="Times New Roman"/>
          <w:color w:val="000000"/>
          <w:sz w:val="28"/>
          <w:szCs w:val="28"/>
          <w:lang w:eastAsia="uk-UA"/>
        </w:rPr>
      </w:pPr>
    </w:p>
    <w:p w14:paraId="2C69B6A2" w14:textId="3BC03D2E" w:rsidR="007A5235" w:rsidRDefault="007A5235" w:rsidP="007A5235">
      <w:pPr>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5) Розділ </w:t>
      </w:r>
      <w:r>
        <w:rPr>
          <w:rFonts w:ascii="Times New Roman" w:eastAsia="Times New Roman" w:hAnsi="Times New Roman" w:cs="Times New Roman"/>
          <w:color w:val="000000"/>
          <w:sz w:val="28"/>
          <w:szCs w:val="28"/>
          <w:lang w:val="en-US" w:eastAsia="uk-UA"/>
        </w:rPr>
        <w:t>VI</w:t>
      </w:r>
      <w:r w:rsidRPr="007A5235">
        <w:rPr>
          <w:rFonts w:ascii="Times New Roman" w:eastAsia="Times New Roman" w:hAnsi="Times New Roman" w:cs="Times New Roman"/>
          <w:color w:val="000000"/>
          <w:sz w:val="28"/>
          <w:szCs w:val="28"/>
          <w:lang w:val="ru-RU" w:eastAsia="uk-UA"/>
        </w:rPr>
        <w:t xml:space="preserve"> </w:t>
      </w:r>
      <w:r>
        <w:rPr>
          <w:rFonts w:ascii="Times New Roman" w:eastAsia="Times New Roman" w:hAnsi="Times New Roman" w:cs="Times New Roman"/>
          <w:color w:val="000000"/>
          <w:sz w:val="28"/>
          <w:szCs w:val="28"/>
          <w:lang w:eastAsia="uk-UA"/>
        </w:rPr>
        <w:t>доповнити новим пунктом 6 такого змісту:</w:t>
      </w:r>
    </w:p>
    <w:p w14:paraId="2D23F099" w14:textId="27BA6035" w:rsidR="007A5235" w:rsidRPr="007A5235" w:rsidRDefault="007A5235" w:rsidP="007A5235">
      <w:pPr>
        <w:spacing w:after="0" w:line="240" w:lineRule="auto"/>
        <w:ind w:firstLine="567"/>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Pr="007A5235">
        <w:rPr>
          <w:rFonts w:ascii="Times New Roman" w:eastAsia="Times New Roman" w:hAnsi="Times New Roman" w:cs="Times New Roman"/>
          <w:color w:val="000000"/>
          <w:sz w:val="28"/>
          <w:szCs w:val="28"/>
          <w:lang w:eastAsia="uk-UA"/>
        </w:rPr>
        <w:t>6. Установити, що тимчасово, на час здійснення заходів щодо запобігання виникненню та поширенню коронавірусної хвороби (COVID-19), передбачених карантином, встановленим Кабінетом Міністрів України, не вважається внеском на підтримку політичної партії надання народним депутатом України, депутатом місцевої ради, сільським, селищним, міським головою, членом відповідної політичної партії безоплатно чи на пільгових умовах (за ціною, нижчою за ринкову вартість ідентичних або подібних робіт, товарів та послуг на відповідному ринку) товарів, робіт та послуг,  необхідних для виконання заходів, спрямованих на запобігання виникненню і поширенню, локалізацію та ліквідацію спалахів, епідемій та пандемій коронавірусної хвороби (COVID-19), перелік яких визначено Кабінетом Міністрів України відповідно до абзацу першого пункту 3</w:t>
      </w:r>
      <w:r w:rsidRPr="007A5235">
        <w:rPr>
          <w:rFonts w:ascii="Times New Roman" w:eastAsia="Times New Roman" w:hAnsi="Times New Roman" w:cs="Times New Roman"/>
          <w:color w:val="000000"/>
          <w:sz w:val="28"/>
          <w:szCs w:val="28"/>
          <w:vertAlign w:val="superscript"/>
          <w:lang w:eastAsia="uk-UA"/>
        </w:rPr>
        <w:t>-1</w:t>
      </w:r>
      <w:r w:rsidRPr="007A5235">
        <w:rPr>
          <w:rFonts w:ascii="Times New Roman" w:eastAsia="Times New Roman" w:hAnsi="Times New Roman" w:cs="Times New Roman"/>
          <w:color w:val="000000"/>
          <w:sz w:val="28"/>
          <w:szCs w:val="28"/>
          <w:lang w:eastAsia="uk-UA"/>
        </w:rPr>
        <w:t xml:space="preserve"> Розділу Х Закону України «Про публічні закупівлі».</w:t>
      </w:r>
      <w:r>
        <w:rPr>
          <w:rFonts w:ascii="Times New Roman" w:eastAsia="Times New Roman" w:hAnsi="Times New Roman" w:cs="Times New Roman"/>
          <w:color w:val="000000"/>
          <w:sz w:val="28"/>
          <w:szCs w:val="28"/>
          <w:lang w:eastAsia="uk-UA"/>
        </w:rPr>
        <w:t>»</w:t>
      </w:r>
    </w:p>
    <w:p w14:paraId="17185CC4" w14:textId="77777777" w:rsidR="00922802" w:rsidRPr="00922802" w:rsidRDefault="00922802" w:rsidP="00922802">
      <w:pPr>
        <w:spacing w:after="0" w:line="240" w:lineRule="auto"/>
        <w:rPr>
          <w:rFonts w:ascii="Times New Roman" w:eastAsia="Times New Roman" w:hAnsi="Times New Roman" w:cs="Times New Roman"/>
          <w:sz w:val="24"/>
          <w:szCs w:val="24"/>
          <w:lang w:eastAsia="uk-UA"/>
        </w:rPr>
      </w:pPr>
    </w:p>
    <w:p w14:paraId="1CAB9995" w14:textId="77777777" w:rsidR="00922802" w:rsidRPr="00922802" w:rsidRDefault="00922802" w:rsidP="00922802">
      <w:pPr>
        <w:spacing w:after="0" w:line="240" w:lineRule="auto"/>
        <w:ind w:right="4" w:firstLine="567"/>
        <w:rPr>
          <w:rFonts w:ascii="Times New Roman" w:eastAsia="Times New Roman" w:hAnsi="Times New Roman" w:cs="Times New Roman"/>
          <w:sz w:val="24"/>
          <w:szCs w:val="24"/>
          <w:lang w:eastAsia="uk-UA"/>
        </w:rPr>
      </w:pPr>
      <w:r w:rsidRPr="00922802">
        <w:rPr>
          <w:rFonts w:ascii="Times New Roman" w:eastAsia="Times New Roman" w:hAnsi="Times New Roman" w:cs="Times New Roman"/>
          <w:color w:val="000000"/>
          <w:sz w:val="28"/>
          <w:szCs w:val="28"/>
          <w:lang w:eastAsia="uk-UA"/>
        </w:rPr>
        <w:t>ІІ. ПРИКІНЦЕВІ ТА ПЕРЕХІДНІ ПОЛОЖЕННЯ</w:t>
      </w:r>
    </w:p>
    <w:p w14:paraId="7E2F9C74" w14:textId="77777777" w:rsidR="00922802" w:rsidRPr="00922802" w:rsidRDefault="00922802" w:rsidP="00922802">
      <w:pPr>
        <w:spacing w:after="0" w:line="240" w:lineRule="auto"/>
        <w:ind w:right="4" w:firstLine="567"/>
        <w:rPr>
          <w:rFonts w:ascii="Times New Roman" w:eastAsia="Times New Roman" w:hAnsi="Times New Roman" w:cs="Times New Roman"/>
          <w:sz w:val="24"/>
          <w:szCs w:val="24"/>
          <w:lang w:eastAsia="uk-UA"/>
        </w:rPr>
      </w:pPr>
      <w:r w:rsidRPr="00922802">
        <w:rPr>
          <w:rFonts w:ascii="Times New Roman" w:eastAsia="Times New Roman" w:hAnsi="Times New Roman" w:cs="Times New Roman"/>
          <w:color w:val="000000"/>
          <w:sz w:val="28"/>
          <w:szCs w:val="28"/>
          <w:lang w:eastAsia="uk-UA"/>
        </w:rPr>
        <w:t> </w:t>
      </w:r>
    </w:p>
    <w:p w14:paraId="0391F83E" w14:textId="77777777" w:rsidR="00922802" w:rsidRPr="00922802" w:rsidRDefault="00922802" w:rsidP="00922802">
      <w:pPr>
        <w:spacing w:after="0" w:line="240" w:lineRule="auto"/>
        <w:ind w:right="4" w:firstLine="567"/>
        <w:jc w:val="both"/>
        <w:rPr>
          <w:rFonts w:ascii="Times New Roman" w:eastAsia="Times New Roman" w:hAnsi="Times New Roman" w:cs="Times New Roman"/>
          <w:sz w:val="24"/>
          <w:szCs w:val="24"/>
          <w:lang w:eastAsia="uk-UA"/>
        </w:rPr>
      </w:pPr>
      <w:r w:rsidRPr="00922802">
        <w:rPr>
          <w:rFonts w:ascii="Times New Roman" w:eastAsia="Times New Roman" w:hAnsi="Times New Roman" w:cs="Times New Roman"/>
          <w:color w:val="000000"/>
          <w:sz w:val="28"/>
          <w:szCs w:val="28"/>
          <w:lang w:eastAsia="uk-UA"/>
        </w:rPr>
        <w:t>1. Цей Закон набуває чинності з дня, наступного за днем його опублікування.</w:t>
      </w:r>
    </w:p>
    <w:p w14:paraId="509CC239" w14:textId="3126247F" w:rsidR="00922802" w:rsidRPr="0062275D" w:rsidRDefault="00672E73" w:rsidP="0062275D">
      <w:pPr>
        <w:shd w:val="clear" w:color="auto" w:fill="FFFFFF"/>
        <w:spacing w:after="0" w:line="240" w:lineRule="auto"/>
        <w:ind w:right="4" w:firstLine="567"/>
        <w:jc w:val="both"/>
        <w:rPr>
          <w:rFonts w:ascii="Times New Roman" w:eastAsia="Times New Roman" w:hAnsi="Times New Roman" w:cs="Times New Roman"/>
          <w:sz w:val="24"/>
          <w:szCs w:val="24"/>
          <w:lang w:eastAsia="uk-UA"/>
        </w:rPr>
      </w:pPr>
      <w:r w:rsidRPr="0062275D">
        <w:rPr>
          <w:rFonts w:ascii="Times New Roman" w:eastAsia="Times New Roman" w:hAnsi="Times New Roman" w:cs="Times New Roman"/>
          <w:color w:val="000000"/>
          <w:sz w:val="28"/>
          <w:szCs w:val="28"/>
          <w:lang w:eastAsia="uk-UA"/>
        </w:rPr>
        <w:t>2.</w:t>
      </w:r>
      <w:r w:rsidR="00802EE8" w:rsidRPr="0062275D">
        <w:rPr>
          <w:rFonts w:ascii="Times New Roman" w:hAnsi="Times New Roman" w:cs="Times New Roman"/>
          <w:color w:val="222222"/>
          <w:sz w:val="28"/>
          <w:szCs w:val="28"/>
          <w:shd w:val="clear" w:color="auto" w:fill="FFFFFF"/>
        </w:rPr>
        <w:t xml:space="preserve"> </w:t>
      </w:r>
      <w:r w:rsidR="00922802" w:rsidRPr="0062275D">
        <w:rPr>
          <w:rFonts w:ascii="Times New Roman" w:eastAsia="Times New Roman" w:hAnsi="Times New Roman" w:cs="Times New Roman"/>
          <w:color w:val="000000"/>
          <w:sz w:val="28"/>
          <w:szCs w:val="28"/>
          <w:lang w:eastAsia="uk-UA"/>
        </w:rPr>
        <w:t>Національному агентству з питань запобігання корупції</w:t>
      </w:r>
      <w:r w:rsidR="0062275D" w:rsidRPr="0062275D">
        <w:rPr>
          <w:rFonts w:ascii="Times New Roman" w:eastAsia="Times New Roman" w:hAnsi="Times New Roman" w:cs="Times New Roman"/>
          <w:color w:val="000000"/>
          <w:sz w:val="28"/>
          <w:szCs w:val="28"/>
          <w:lang w:eastAsia="uk-UA"/>
        </w:rPr>
        <w:t xml:space="preserve"> </w:t>
      </w:r>
      <w:r w:rsidR="00922802" w:rsidRPr="0062275D">
        <w:rPr>
          <w:rFonts w:ascii="Times New Roman" w:eastAsia="Times New Roman" w:hAnsi="Times New Roman" w:cs="Times New Roman"/>
          <w:color w:val="000000"/>
          <w:sz w:val="28"/>
          <w:szCs w:val="28"/>
          <w:lang w:eastAsia="uk-UA"/>
        </w:rPr>
        <w:t>у місячний строк з дня набрання чинності цим Законом привести свої нормативно-правові акти у відповідність до цього Закону.</w:t>
      </w:r>
    </w:p>
    <w:p w14:paraId="28D3D781" w14:textId="757378C8" w:rsidR="00922802" w:rsidRPr="00922802" w:rsidRDefault="00672E73" w:rsidP="00922802">
      <w:pPr>
        <w:shd w:val="clear" w:color="auto" w:fill="FFFFFF"/>
        <w:spacing w:after="0" w:line="240" w:lineRule="auto"/>
        <w:ind w:right="4" w:firstLine="567"/>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3</w:t>
      </w:r>
      <w:r w:rsidR="00922802" w:rsidRPr="00922802">
        <w:rPr>
          <w:rFonts w:ascii="Times New Roman" w:eastAsia="Times New Roman" w:hAnsi="Times New Roman" w:cs="Times New Roman"/>
          <w:color w:val="000000"/>
          <w:sz w:val="28"/>
          <w:szCs w:val="28"/>
          <w:lang w:eastAsia="uk-UA"/>
        </w:rPr>
        <w:t xml:space="preserve">. Кабінету Міністрів України на підставі поданих </w:t>
      </w:r>
      <w:r w:rsidR="0062275D" w:rsidRPr="00922802">
        <w:rPr>
          <w:rFonts w:ascii="Times New Roman" w:eastAsia="Times New Roman" w:hAnsi="Times New Roman" w:cs="Times New Roman"/>
          <w:color w:val="000000"/>
          <w:sz w:val="28"/>
          <w:szCs w:val="28"/>
          <w:lang w:eastAsia="uk-UA"/>
        </w:rPr>
        <w:t>Національним агентством з питань запобігання корупції</w:t>
      </w:r>
      <w:r w:rsidR="0062275D">
        <w:rPr>
          <w:rFonts w:ascii="Times New Roman" w:eastAsia="Times New Roman" w:hAnsi="Times New Roman" w:cs="Times New Roman"/>
          <w:color w:val="000000"/>
          <w:sz w:val="28"/>
          <w:szCs w:val="28"/>
          <w:lang w:eastAsia="uk-UA"/>
        </w:rPr>
        <w:t xml:space="preserve"> </w:t>
      </w:r>
      <w:r w:rsidR="00922802" w:rsidRPr="00922802">
        <w:rPr>
          <w:rFonts w:ascii="Times New Roman" w:eastAsia="Times New Roman" w:hAnsi="Times New Roman" w:cs="Times New Roman"/>
          <w:color w:val="000000"/>
          <w:sz w:val="28"/>
          <w:szCs w:val="28"/>
          <w:lang w:eastAsia="uk-UA"/>
        </w:rPr>
        <w:t xml:space="preserve">пропозицій (розрахунків) підготувати проект закону про внесення змін до Закону України </w:t>
      </w:r>
      <w:r w:rsidR="007A5235">
        <w:rPr>
          <w:rFonts w:ascii="Times New Roman" w:eastAsia="Times New Roman" w:hAnsi="Times New Roman" w:cs="Times New Roman"/>
          <w:color w:val="000000"/>
          <w:sz w:val="28"/>
          <w:szCs w:val="28"/>
          <w:lang w:eastAsia="uk-UA"/>
        </w:rPr>
        <w:t>«</w:t>
      </w:r>
      <w:r w:rsidR="00922802" w:rsidRPr="00922802">
        <w:rPr>
          <w:rFonts w:ascii="Times New Roman" w:eastAsia="Times New Roman" w:hAnsi="Times New Roman" w:cs="Times New Roman"/>
          <w:color w:val="000000"/>
          <w:sz w:val="28"/>
          <w:szCs w:val="28"/>
          <w:lang w:eastAsia="uk-UA"/>
        </w:rPr>
        <w:t>Про Державний бюджет України на 2021 рік</w:t>
      </w:r>
      <w:r w:rsidR="007A5235">
        <w:rPr>
          <w:rFonts w:ascii="Times New Roman" w:eastAsia="Times New Roman" w:hAnsi="Times New Roman" w:cs="Times New Roman"/>
          <w:color w:val="000000"/>
          <w:sz w:val="28"/>
          <w:szCs w:val="28"/>
          <w:lang w:eastAsia="uk-UA"/>
        </w:rPr>
        <w:t>»</w:t>
      </w:r>
      <w:r w:rsidR="00922802" w:rsidRPr="00922802">
        <w:rPr>
          <w:rFonts w:ascii="Times New Roman" w:eastAsia="Times New Roman" w:hAnsi="Times New Roman" w:cs="Times New Roman"/>
          <w:color w:val="000000"/>
          <w:sz w:val="28"/>
          <w:szCs w:val="28"/>
          <w:lang w:eastAsia="uk-UA"/>
        </w:rPr>
        <w:t>, який передбачатиме зміни в частині видатків на державне фінансування статутної діяльності політичних партій щодо додаткового обсягу коштів, що не були виділені політичним партіям за період з дня</w:t>
      </w:r>
      <w:r w:rsidR="0062275D">
        <w:rPr>
          <w:rFonts w:ascii="Times New Roman" w:eastAsia="Times New Roman" w:hAnsi="Times New Roman" w:cs="Times New Roman"/>
          <w:color w:val="000000"/>
          <w:sz w:val="28"/>
          <w:szCs w:val="28"/>
          <w:lang w:eastAsia="uk-UA"/>
        </w:rPr>
        <w:t>,</w:t>
      </w:r>
      <w:r w:rsidR="00922802" w:rsidRPr="00922802">
        <w:rPr>
          <w:rFonts w:ascii="Times New Roman" w:eastAsia="Times New Roman" w:hAnsi="Times New Roman" w:cs="Times New Roman"/>
          <w:color w:val="000000"/>
          <w:sz w:val="28"/>
          <w:szCs w:val="28"/>
          <w:lang w:eastAsia="uk-UA"/>
        </w:rPr>
        <w:t xml:space="preserve"> наступного за днем відкриття першого засідання Верховної Ради України поточного скликання</w:t>
      </w:r>
      <w:r w:rsidR="0062275D">
        <w:rPr>
          <w:rFonts w:ascii="Times New Roman" w:eastAsia="Times New Roman" w:hAnsi="Times New Roman" w:cs="Times New Roman"/>
          <w:color w:val="000000"/>
          <w:sz w:val="28"/>
          <w:szCs w:val="28"/>
          <w:lang w:eastAsia="uk-UA"/>
        </w:rPr>
        <w:t>,</w:t>
      </w:r>
      <w:r w:rsidR="00922802" w:rsidRPr="00922802">
        <w:rPr>
          <w:rFonts w:ascii="Times New Roman" w:eastAsia="Times New Roman" w:hAnsi="Times New Roman" w:cs="Times New Roman"/>
          <w:color w:val="000000"/>
          <w:sz w:val="28"/>
          <w:szCs w:val="28"/>
          <w:lang w:eastAsia="uk-UA"/>
        </w:rPr>
        <w:t xml:space="preserve"> по 31 грудня 2019 року</w:t>
      </w:r>
      <w:r w:rsidR="0062275D">
        <w:rPr>
          <w:rFonts w:ascii="Times New Roman" w:eastAsia="Times New Roman" w:hAnsi="Times New Roman" w:cs="Times New Roman"/>
          <w:color w:val="000000"/>
          <w:sz w:val="28"/>
          <w:szCs w:val="28"/>
          <w:lang w:eastAsia="uk-UA"/>
        </w:rPr>
        <w:t>,</w:t>
      </w:r>
      <w:r w:rsidR="00922802" w:rsidRPr="00922802">
        <w:rPr>
          <w:rFonts w:ascii="Times New Roman" w:eastAsia="Times New Roman" w:hAnsi="Times New Roman" w:cs="Times New Roman"/>
          <w:color w:val="000000"/>
          <w:sz w:val="28"/>
          <w:szCs w:val="28"/>
          <w:lang w:eastAsia="uk-UA"/>
        </w:rPr>
        <w:t xml:space="preserve"> та внести відповідний проект закону на розгляд Верховної Ради України </w:t>
      </w:r>
      <w:r w:rsidR="0062275D">
        <w:rPr>
          <w:rFonts w:ascii="Times New Roman" w:eastAsia="Times New Roman" w:hAnsi="Times New Roman" w:cs="Times New Roman"/>
          <w:color w:val="000000"/>
          <w:sz w:val="28"/>
          <w:szCs w:val="28"/>
          <w:lang w:eastAsia="uk-UA"/>
        </w:rPr>
        <w:t>у</w:t>
      </w:r>
      <w:r w:rsidR="00922802" w:rsidRPr="00922802">
        <w:rPr>
          <w:rFonts w:ascii="Times New Roman" w:eastAsia="Times New Roman" w:hAnsi="Times New Roman" w:cs="Times New Roman"/>
          <w:color w:val="000000"/>
          <w:sz w:val="28"/>
          <w:szCs w:val="28"/>
          <w:lang w:eastAsia="uk-UA"/>
        </w:rPr>
        <w:t xml:space="preserve"> </w:t>
      </w:r>
      <w:r w:rsidR="0062275D">
        <w:rPr>
          <w:rFonts w:ascii="Times New Roman" w:eastAsia="Times New Roman" w:hAnsi="Times New Roman" w:cs="Times New Roman"/>
          <w:color w:val="000000"/>
          <w:sz w:val="28"/>
          <w:szCs w:val="28"/>
          <w:lang w:eastAsia="uk-UA"/>
        </w:rPr>
        <w:t>в</w:t>
      </w:r>
      <w:r w:rsidR="00922802" w:rsidRPr="00922802">
        <w:rPr>
          <w:rFonts w:ascii="Times New Roman" w:eastAsia="Times New Roman" w:hAnsi="Times New Roman" w:cs="Times New Roman"/>
          <w:color w:val="000000"/>
          <w:sz w:val="28"/>
          <w:szCs w:val="28"/>
          <w:lang w:eastAsia="uk-UA"/>
        </w:rPr>
        <w:t>становленому законом порядку в місячний строк з дня набрання чинності цим Законом.</w:t>
      </w:r>
    </w:p>
    <w:p w14:paraId="61FF3EB0" w14:textId="77777777" w:rsidR="006C312F" w:rsidRPr="006C312F" w:rsidRDefault="006C312F" w:rsidP="006C312F">
      <w:pPr>
        <w:spacing w:after="240" w:line="240" w:lineRule="auto"/>
        <w:ind w:firstLine="567"/>
        <w:jc w:val="both"/>
        <w:rPr>
          <w:rFonts w:ascii="Times New Roman" w:eastAsia="Times New Roman" w:hAnsi="Times New Roman" w:cs="Times New Roman"/>
          <w:sz w:val="28"/>
          <w:szCs w:val="28"/>
          <w:lang w:eastAsia="uk-UA"/>
        </w:rPr>
      </w:pPr>
    </w:p>
    <w:p w14:paraId="1814C313" w14:textId="77777777" w:rsidR="006C312F" w:rsidRPr="006C312F" w:rsidRDefault="00922802" w:rsidP="006C312F">
      <w:pPr>
        <w:spacing w:after="0" w:line="240" w:lineRule="auto"/>
        <w:ind w:right="4" w:firstLine="567"/>
        <w:rPr>
          <w:rFonts w:ascii="Times New Roman" w:eastAsia="Times New Roman" w:hAnsi="Times New Roman" w:cs="Times New Roman"/>
          <w:b/>
          <w:bCs/>
          <w:color w:val="000000"/>
          <w:sz w:val="28"/>
          <w:szCs w:val="28"/>
          <w:lang w:eastAsia="uk-UA"/>
        </w:rPr>
      </w:pPr>
      <w:r w:rsidRPr="00922802">
        <w:rPr>
          <w:rFonts w:ascii="Times New Roman" w:eastAsia="Times New Roman" w:hAnsi="Times New Roman" w:cs="Times New Roman"/>
          <w:b/>
          <w:bCs/>
          <w:color w:val="000000"/>
          <w:sz w:val="28"/>
          <w:szCs w:val="28"/>
          <w:lang w:eastAsia="uk-UA"/>
        </w:rPr>
        <w:t>Голова</w:t>
      </w:r>
      <w:r w:rsidRPr="00922802">
        <w:rPr>
          <w:rFonts w:ascii="Times New Roman" w:eastAsia="Times New Roman" w:hAnsi="Times New Roman" w:cs="Times New Roman"/>
          <w:b/>
          <w:bCs/>
          <w:color w:val="000000"/>
          <w:sz w:val="28"/>
          <w:szCs w:val="28"/>
          <w:lang w:eastAsia="uk-UA"/>
        </w:rPr>
        <w:tab/>
      </w:r>
    </w:p>
    <w:p w14:paraId="6F8C8146" w14:textId="1FB490FD" w:rsidR="00922802" w:rsidRPr="00922802" w:rsidRDefault="00922802" w:rsidP="00922802">
      <w:pPr>
        <w:spacing w:after="0" w:line="240" w:lineRule="auto"/>
        <w:ind w:right="4" w:firstLine="567"/>
        <w:rPr>
          <w:rFonts w:ascii="Times New Roman" w:eastAsia="Times New Roman" w:hAnsi="Times New Roman" w:cs="Times New Roman"/>
          <w:sz w:val="24"/>
          <w:szCs w:val="24"/>
          <w:lang w:eastAsia="uk-UA"/>
        </w:rPr>
      </w:pPr>
      <w:r w:rsidRPr="00922802">
        <w:rPr>
          <w:rFonts w:ascii="Times New Roman" w:eastAsia="Times New Roman" w:hAnsi="Times New Roman" w:cs="Times New Roman"/>
          <w:b/>
          <w:bCs/>
          <w:color w:val="000000"/>
          <w:sz w:val="28"/>
          <w:szCs w:val="28"/>
          <w:lang w:eastAsia="uk-UA"/>
        </w:rPr>
        <w:t>Верховної Ради України</w:t>
      </w:r>
      <w:r w:rsidR="007A5235">
        <w:rPr>
          <w:rFonts w:ascii="Times New Roman" w:eastAsia="Times New Roman" w:hAnsi="Times New Roman" w:cs="Times New Roman"/>
          <w:b/>
          <w:bCs/>
          <w:color w:val="000000"/>
          <w:sz w:val="28"/>
          <w:szCs w:val="28"/>
          <w:lang w:eastAsia="uk-UA"/>
        </w:rPr>
        <w:tab/>
      </w:r>
      <w:r w:rsidR="007A5235">
        <w:rPr>
          <w:rFonts w:ascii="Times New Roman" w:eastAsia="Times New Roman" w:hAnsi="Times New Roman" w:cs="Times New Roman"/>
          <w:b/>
          <w:bCs/>
          <w:color w:val="000000"/>
          <w:sz w:val="28"/>
          <w:szCs w:val="28"/>
          <w:lang w:eastAsia="uk-UA"/>
        </w:rPr>
        <w:tab/>
      </w:r>
      <w:r w:rsidR="007A5235">
        <w:rPr>
          <w:rFonts w:ascii="Times New Roman" w:eastAsia="Times New Roman" w:hAnsi="Times New Roman" w:cs="Times New Roman"/>
          <w:b/>
          <w:bCs/>
          <w:color w:val="000000"/>
          <w:sz w:val="28"/>
          <w:szCs w:val="28"/>
          <w:lang w:eastAsia="uk-UA"/>
        </w:rPr>
        <w:tab/>
      </w:r>
      <w:r w:rsidR="007A5235">
        <w:rPr>
          <w:rFonts w:ascii="Times New Roman" w:eastAsia="Times New Roman" w:hAnsi="Times New Roman" w:cs="Times New Roman"/>
          <w:b/>
          <w:bCs/>
          <w:color w:val="000000"/>
          <w:sz w:val="28"/>
          <w:szCs w:val="28"/>
          <w:lang w:eastAsia="uk-UA"/>
        </w:rPr>
        <w:tab/>
      </w:r>
      <w:r w:rsidR="007A5235">
        <w:rPr>
          <w:rFonts w:ascii="Times New Roman" w:eastAsia="Times New Roman" w:hAnsi="Times New Roman" w:cs="Times New Roman"/>
          <w:b/>
          <w:bCs/>
          <w:color w:val="000000"/>
          <w:sz w:val="28"/>
          <w:szCs w:val="28"/>
          <w:lang w:eastAsia="uk-UA"/>
        </w:rPr>
        <w:tab/>
        <w:t>Д. РАЗУМКОВ</w:t>
      </w:r>
    </w:p>
    <w:p w14:paraId="7C483E4E" w14:textId="77777777" w:rsidR="000C2258" w:rsidRDefault="000C2258"/>
    <w:sectPr w:rsidR="000C225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3D2"/>
    <w:rsid w:val="000A6B9B"/>
    <w:rsid w:val="000C2258"/>
    <w:rsid w:val="0028115D"/>
    <w:rsid w:val="004243D2"/>
    <w:rsid w:val="00442592"/>
    <w:rsid w:val="004A20AE"/>
    <w:rsid w:val="00556B6A"/>
    <w:rsid w:val="0060388C"/>
    <w:rsid w:val="0062275D"/>
    <w:rsid w:val="00672E73"/>
    <w:rsid w:val="006B64E2"/>
    <w:rsid w:val="006C312F"/>
    <w:rsid w:val="007A5235"/>
    <w:rsid w:val="00802EE8"/>
    <w:rsid w:val="008D73CF"/>
    <w:rsid w:val="00922802"/>
    <w:rsid w:val="009F01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D558"/>
  <w15:chartTrackingRefBased/>
  <w15:docId w15:val="{EDCF4B7C-128C-4616-93F0-1EFD9CA1D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52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953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650831-5368-4808-BC80-41B24FFD2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73813-C222-4FE1-A46F-DF373FC3B710}">
  <ds:schemaRefs>
    <ds:schemaRef ds:uri="http://schemas.microsoft.com/sharepoint/v3/contenttype/forms"/>
  </ds:schemaRefs>
</ds:datastoreItem>
</file>

<file path=customXml/itemProps3.xml><?xml version="1.0" encoding="utf-8"?>
<ds:datastoreItem xmlns:ds="http://schemas.openxmlformats.org/officeDocument/2006/customXml" ds:itemID="{EB468795-502B-4483-8D03-BBE17BF208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8851</Words>
  <Characters>5046</Characters>
  <Application>Microsoft Office Word</Application>
  <DocSecurity>0</DocSecurity>
  <Lines>42</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2021-03-31T07:17:00Z</dcterms:created>
  <dcterms:modified xsi:type="dcterms:W3CDTF">2021-03-31T07:17:00Z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