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674FBA">
        <w:trPr>
          <w:trHeight w:val="333"/>
        </w:trPr>
        <w:tc>
          <w:tcPr>
            <w:tcW w:w="35" w:type="pct"/>
            <w:gridSpan w:val="2"/>
            <w:tcBorders>
              <w:top w:val="nil"/>
              <w:left w:val="nil"/>
              <w:bottom w:val="nil"/>
              <w:right w:val="nil"/>
            </w:tcBorders>
          </w:tcPr>
          <w:p w:rsidR="00674FBA" w:rsidRDefault="00CC11F4">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674FBA" w:rsidRDefault="00CC11F4">
            <w:pPr>
              <w:rPr>
                <w:rFonts w:ascii="Times New Roman" w:hAnsi="Times New Roman" w:cs="Times New Roman"/>
                <w:sz w:val="28"/>
              </w:rPr>
            </w:pPr>
            <w:r>
              <w:rPr>
                <w:rFonts w:ascii="Times New Roman" w:hAnsi="Times New Roman" w:cs="Times New Roman"/>
                <w:b/>
                <w:sz w:val="28"/>
              </w:rPr>
              <w:t>Реєстраційний № 5253-1</w:t>
            </w:r>
          </w:p>
        </w:tc>
      </w:tr>
      <w:tr w:rsidR="00674FBA">
        <w:trPr>
          <w:trHeight w:val="333"/>
        </w:trPr>
        <w:tc>
          <w:tcPr>
            <w:tcW w:w="35" w:type="pct"/>
            <w:gridSpan w:val="2"/>
            <w:tcBorders>
              <w:top w:val="nil"/>
              <w:left w:val="nil"/>
              <w:bottom w:val="nil"/>
              <w:right w:val="nil"/>
            </w:tcBorders>
          </w:tcPr>
          <w:p w:rsidR="00674FBA" w:rsidRDefault="00CC11F4">
            <w:pPr>
              <w:rPr>
                <w:rFonts w:ascii="Times New Roman" w:hAnsi="Times New Roman" w:cs="Times New Roman"/>
                <w:sz w:val="28"/>
              </w:rPr>
            </w:pPr>
            <w:r>
              <w:rPr>
                <w:rFonts w:ascii="Times New Roman" w:hAnsi="Times New Roman" w:cs="Times New Roman"/>
                <w:sz w:val="28"/>
              </w:rPr>
              <w:t xml:space="preserve">про внесення змін до Закону України "Про політичні партії в Україні" щодо удосконалення правового регулювання фінансування діяльності </w:t>
            </w:r>
            <w:r>
              <w:rPr>
                <w:rFonts w:ascii="Times New Roman" w:hAnsi="Times New Roman" w:cs="Times New Roman"/>
                <w:sz w:val="28"/>
              </w:rPr>
              <w:t>політичних партій</w:t>
            </w:r>
          </w:p>
        </w:tc>
        <w:tc>
          <w:tcPr>
            <w:tcW w:w="20" w:type="pct"/>
          </w:tcPr>
          <w:p w:rsidR="00674FBA" w:rsidRDefault="00674FBA">
            <w:pPr>
              <w:rPr>
                <w:rFonts w:ascii="Times New Roman" w:hAnsi="Times New Roman" w:cs="Times New Roman"/>
                <w:sz w:val="28"/>
              </w:rPr>
            </w:pPr>
          </w:p>
        </w:tc>
      </w:tr>
      <w:tr w:rsidR="00674FBA">
        <w:trPr>
          <w:trHeight w:val="333"/>
        </w:trPr>
        <w:tc>
          <w:tcPr>
            <w:tcW w:w="35" w:type="pct"/>
            <w:tcBorders>
              <w:top w:val="nil"/>
              <w:left w:val="nil"/>
              <w:bottom w:val="nil"/>
              <w:right w:val="nil"/>
            </w:tcBorders>
          </w:tcPr>
          <w:p w:rsidR="00674FBA" w:rsidRDefault="00CC11F4">
            <w:pPr>
              <w:rPr>
                <w:rFonts w:ascii="Times New Roman" w:hAnsi="Times New Roman" w:cs="Times New Roman"/>
                <w:sz w:val="28"/>
              </w:rPr>
            </w:pPr>
            <w:r>
              <w:rPr>
                <w:rFonts w:ascii="Times New Roman" w:hAnsi="Times New Roman" w:cs="Times New Roman"/>
                <w:b/>
                <w:sz w:val="28"/>
              </w:rPr>
              <w:t>Автор(и):</w:t>
            </w:r>
          </w:p>
        </w:tc>
        <w:tc>
          <w:tcPr>
            <w:tcW w:w="45" w:type="pct"/>
          </w:tcPr>
          <w:p w:rsidR="00674FBA" w:rsidRDefault="00CC11F4">
            <w:pPr>
              <w:rPr>
                <w:rFonts w:ascii="Times New Roman" w:hAnsi="Times New Roman" w:cs="Times New Roman"/>
                <w:sz w:val="28"/>
              </w:rPr>
            </w:pPr>
            <w:r>
              <w:rPr>
                <w:rFonts w:ascii="Times New Roman" w:hAnsi="Times New Roman" w:cs="Times New Roman"/>
                <w:sz w:val="28"/>
              </w:rPr>
              <w:t>Народні депутати  України Устінова О. Ю., Юрчишин Я. Р., Стефанишина О. А., Васильченко Г. І., Лозинський Р. М., Піпа Н. Р., Клименко Ю. Л., Бобровська С. А., Шараськін А. А., Геращенко І. В., Цабаль В. В.</w:t>
            </w:r>
          </w:p>
        </w:tc>
        <w:tc>
          <w:tcPr>
            <w:tcW w:w="20" w:type="pct"/>
          </w:tcPr>
          <w:p w:rsidR="00674FBA" w:rsidRDefault="00CC11F4">
            <w:pPr>
              <w:rPr>
                <w:rFonts w:ascii="Times New Roman" w:hAnsi="Times New Roman" w:cs="Times New Roman"/>
                <w:sz w:val="28"/>
              </w:rPr>
            </w:pPr>
            <w:r>
              <w:rPr>
                <w:rFonts w:ascii="Times New Roman" w:hAnsi="Times New Roman" w:cs="Times New Roman"/>
                <w:b/>
                <w:sz w:val="28"/>
              </w:rPr>
              <w:t>(Повторний розгляд з</w:t>
            </w:r>
            <w:r>
              <w:rPr>
                <w:rFonts w:ascii="Times New Roman" w:hAnsi="Times New Roman" w:cs="Times New Roman"/>
                <w:b/>
                <w:sz w:val="28"/>
              </w:rPr>
              <w:t xml:space="preserve"> пропозиціями Президента України)</w:t>
            </w:r>
          </w:p>
        </w:tc>
      </w:tr>
      <w:tr w:rsidR="00674FBA">
        <w:trPr>
          <w:trHeight w:val="333"/>
        </w:trPr>
        <w:tc>
          <w:tcPr>
            <w:tcW w:w="35" w:type="pct"/>
            <w:tcBorders>
              <w:top w:val="nil"/>
              <w:left w:val="nil"/>
              <w:bottom w:val="nil"/>
              <w:right w:val="nil"/>
            </w:tcBorders>
          </w:tcPr>
          <w:p w:rsidR="00674FBA" w:rsidRDefault="00CC11F4">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674FBA" w:rsidRDefault="00CC11F4">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правової політики</w:t>
            </w:r>
          </w:p>
        </w:tc>
        <w:tc>
          <w:tcPr>
            <w:tcW w:w="20" w:type="pct"/>
          </w:tcPr>
          <w:p w:rsidR="00674FBA" w:rsidRDefault="00674FBA">
            <w:pPr>
              <w:rPr>
                <w:rFonts w:ascii="Times New Roman" w:hAnsi="Times New Roman" w:cs="Times New Roman"/>
                <w:sz w:val="28"/>
              </w:rPr>
            </w:pPr>
          </w:p>
        </w:tc>
      </w:tr>
      <w:tr w:rsidR="00674FBA">
        <w:trPr>
          <w:trHeight w:val="333"/>
        </w:trPr>
        <w:tc>
          <w:tcPr>
            <w:tcW w:w="35" w:type="pct"/>
            <w:tcBorders>
              <w:top w:val="nil"/>
              <w:left w:val="nil"/>
              <w:bottom w:val="nil"/>
              <w:right w:val="nil"/>
            </w:tcBorders>
          </w:tcPr>
          <w:p w:rsidR="00674FBA" w:rsidRDefault="00CC11F4">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674FBA" w:rsidRDefault="00CC11F4">
            <w:pPr>
              <w:rPr>
                <w:rFonts w:ascii="Times New Roman" w:hAnsi="Times New Roman" w:cs="Times New Roman"/>
                <w:sz w:val="28"/>
              </w:rPr>
            </w:pPr>
            <w:r>
              <w:rPr>
                <w:rFonts w:ascii="Times New Roman" w:hAnsi="Times New Roman" w:cs="Times New Roman"/>
                <w:sz w:val="28"/>
              </w:rPr>
              <w:t>25.11.2021</w:t>
            </w:r>
          </w:p>
        </w:tc>
        <w:tc>
          <w:tcPr>
            <w:tcW w:w="20" w:type="pct"/>
          </w:tcPr>
          <w:p w:rsidR="00674FBA" w:rsidRDefault="00674FBA">
            <w:pPr>
              <w:rPr>
                <w:rFonts w:ascii="Times New Roman" w:hAnsi="Times New Roman" w:cs="Times New Roman"/>
                <w:sz w:val="28"/>
              </w:rPr>
            </w:pPr>
          </w:p>
        </w:tc>
      </w:tr>
    </w:tbl>
    <w:p w:rsidR="00674FBA" w:rsidRDefault="00674FBA">
      <w:pPr>
        <w:spacing w:after="0"/>
        <w:jc w:val="center"/>
        <w:rPr>
          <w:rFonts w:ascii="Times New Roman" w:hAnsi="Times New Roman" w:cs="Times New Roman"/>
          <w:sz w:val="28"/>
          <w:szCs w:val="28"/>
        </w:rPr>
      </w:pPr>
    </w:p>
    <w:p w:rsidR="00674FBA" w:rsidRDefault="00674FBA">
      <w:pPr>
        <w:spacing w:after="0"/>
        <w:jc w:val="center"/>
        <w:rPr>
          <w:rFonts w:ascii="Times New Roman" w:hAnsi="Times New Roman" w:cs="Times New Roman"/>
          <w:sz w:val="28"/>
          <w:szCs w:val="28"/>
        </w:rPr>
      </w:pPr>
    </w:p>
    <w:p w:rsidR="00674FBA" w:rsidRDefault="00CC11F4">
      <w:pPr>
        <w:ind w:firstLine="273"/>
        <w:jc w:val="both"/>
      </w:pPr>
      <w:r>
        <w:rPr>
          <w:rFonts w:ascii="Times New Roman" w:hAnsi="Times New Roman" w:cs="Times New Roman"/>
          <w:sz w:val="28"/>
        </w:rPr>
        <w:t xml:space="preserve"> З А К О Н У К Р А Ї Н И</w:t>
      </w:r>
    </w:p>
    <w:p w:rsidR="00674FBA" w:rsidRDefault="00CC11F4">
      <w:pPr>
        <w:ind w:firstLine="273"/>
        <w:jc w:val="both"/>
      </w:pPr>
      <w:r>
        <w:rPr>
          <w:rFonts w:ascii="Times New Roman" w:hAnsi="Times New Roman" w:cs="Times New Roman"/>
          <w:sz w:val="28"/>
        </w:rPr>
        <w:t>Про внесення змін до Закону України "Про політичні партії в Україні" щодо удосконалення правового регулювання фінансування діяльності політичних партій</w:t>
      </w:r>
    </w:p>
    <w:p w:rsidR="00674FBA" w:rsidRDefault="00674FBA">
      <w:pPr>
        <w:ind w:firstLine="273"/>
        <w:jc w:val="center"/>
      </w:pPr>
    </w:p>
    <w:p w:rsidR="00674FBA" w:rsidRDefault="00CC11F4">
      <w:pPr>
        <w:ind w:firstLine="273"/>
        <w:jc w:val="both"/>
      </w:pPr>
      <w:r>
        <w:rPr>
          <w:rFonts w:ascii="Times New Roman" w:hAnsi="Times New Roman" w:cs="Times New Roman"/>
          <w:sz w:val="28"/>
        </w:rPr>
        <w:t>Верховна Рада України п о с т а н о в л я є :</w:t>
      </w:r>
    </w:p>
    <w:p w:rsidR="00674FBA" w:rsidRDefault="00CC11F4">
      <w:pPr>
        <w:ind w:firstLine="273"/>
        <w:jc w:val="both"/>
      </w:pPr>
      <w:r>
        <w:rPr>
          <w:rFonts w:ascii="Times New Roman" w:hAnsi="Times New Roman" w:cs="Times New Roman"/>
          <w:sz w:val="28"/>
        </w:rPr>
        <w:t>І. Внести до Закону України "Про політичні партії в Украї</w:t>
      </w:r>
      <w:r>
        <w:rPr>
          <w:rFonts w:ascii="Times New Roman" w:hAnsi="Times New Roman" w:cs="Times New Roman"/>
          <w:sz w:val="28"/>
        </w:rPr>
        <w:t>ні" (Відомості Верховної Ради України, 2001 р., № 23, ст. 118 із наступними змінами) такі зміни:</w:t>
      </w:r>
    </w:p>
    <w:p w:rsidR="00674FBA" w:rsidRDefault="00CC11F4">
      <w:pPr>
        <w:ind w:firstLine="273"/>
        <w:jc w:val="both"/>
      </w:pPr>
      <w:r>
        <w:rPr>
          <w:rFonts w:ascii="Times New Roman" w:hAnsi="Times New Roman" w:cs="Times New Roman"/>
          <w:sz w:val="28"/>
        </w:rPr>
        <w:t>1. У статті 14:</w:t>
      </w:r>
    </w:p>
    <w:p w:rsidR="00674FBA" w:rsidRDefault="00CC11F4">
      <w:pPr>
        <w:ind w:firstLine="273"/>
        <w:jc w:val="both"/>
      </w:pPr>
      <w:r>
        <w:rPr>
          <w:rFonts w:ascii="Times New Roman" w:hAnsi="Times New Roman" w:cs="Times New Roman"/>
          <w:sz w:val="28"/>
        </w:rPr>
        <w:t>1) після частини шостої доповнити двома новими частинами такого змісту:</w:t>
      </w:r>
    </w:p>
    <w:p w:rsidR="00674FBA" w:rsidRDefault="00CC11F4">
      <w:pPr>
        <w:ind w:firstLine="273"/>
        <w:jc w:val="both"/>
      </w:pPr>
      <w:r>
        <w:rPr>
          <w:rFonts w:ascii="Times New Roman" w:hAnsi="Times New Roman" w:cs="Times New Roman"/>
          <w:sz w:val="28"/>
        </w:rPr>
        <w:t>"Кошти політичної партії, у тому числі кошти державного фінансування статутної діяльності політичної партії, можуть розміщуватися на поточному або вкладному (депозитному) банківському рахунку з метою отримання пасивного доходу у вигляді процентів на поточн</w:t>
      </w:r>
      <w:r>
        <w:rPr>
          <w:rFonts w:ascii="Times New Roman" w:hAnsi="Times New Roman" w:cs="Times New Roman"/>
          <w:sz w:val="28"/>
        </w:rPr>
        <w:t>ий або вкладний (депозитний) банківський рахунок.</w:t>
      </w:r>
    </w:p>
    <w:p w:rsidR="00674FBA" w:rsidRDefault="00CC11F4">
      <w:pPr>
        <w:ind w:firstLine="273"/>
        <w:jc w:val="both"/>
      </w:pPr>
      <w:r>
        <w:rPr>
          <w:rFonts w:ascii="Times New Roman" w:hAnsi="Times New Roman" w:cs="Times New Roman"/>
          <w:sz w:val="28"/>
        </w:rPr>
        <w:lastRenderedPageBreak/>
        <w:t xml:space="preserve">Вимоги щодо цільового використання коштів державного фінансування статутної діяльності політичних партій не застосовуються до коштів, отриманих політичною партією як проценти за розміщення на поточному або </w:t>
      </w:r>
      <w:r>
        <w:rPr>
          <w:rFonts w:ascii="Times New Roman" w:hAnsi="Times New Roman" w:cs="Times New Roman"/>
          <w:sz w:val="28"/>
        </w:rPr>
        <w:t>вкладному (депозитному) банківському рахунку коштів державного фінансування статутної діяльності політичної партії".</w:t>
      </w:r>
    </w:p>
    <w:p w:rsidR="00674FBA" w:rsidRDefault="00CC11F4">
      <w:pPr>
        <w:ind w:firstLine="273"/>
        <w:jc w:val="both"/>
      </w:pPr>
      <w:r>
        <w:rPr>
          <w:rFonts w:ascii="Times New Roman" w:hAnsi="Times New Roman" w:cs="Times New Roman"/>
          <w:sz w:val="28"/>
        </w:rPr>
        <w:t>У зв’язку з цим частини сьому - тринадцяту вважати відповідно частинами дев’ятою п’ятнадцятою;</w:t>
      </w:r>
    </w:p>
    <w:p w:rsidR="00674FBA" w:rsidRDefault="00CC11F4">
      <w:pPr>
        <w:ind w:firstLine="273"/>
        <w:jc w:val="both"/>
      </w:pPr>
      <w:r>
        <w:rPr>
          <w:rFonts w:ascii="Times New Roman" w:hAnsi="Times New Roman" w:cs="Times New Roman"/>
          <w:sz w:val="28"/>
        </w:rPr>
        <w:t>2) частину тринадцяту доповнити пунктом 10 т</w:t>
      </w:r>
      <w:r>
        <w:rPr>
          <w:rFonts w:ascii="Times New Roman" w:hAnsi="Times New Roman" w:cs="Times New Roman"/>
          <w:sz w:val="28"/>
        </w:rPr>
        <w:t>акого змісту:</w:t>
      </w:r>
    </w:p>
    <w:p w:rsidR="00674FBA" w:rsidRDefault="00CC11F4">
      <w:pPr>
        <w:ind w:firstLine="273"/>
        <w:jc w:val="both"/>
      </w:pPr>
      <w:r>
        <w:rPr>
          <w:rFonts w:ascii="Times New Roman" w:hAnsi="Times New Roman" w:cs="Times New Roman"/>
          <w:sz w:val="28"/>
        </w:rPr>
        <w:t>"10) кошти, які отримані політичною партією як пасивний дохід у вигляді процентів на поточний або вкладний (депозитний) банківський рахунок".</w:t>
      </w:r>
    </w:p>
    <w:p w:rsidR="00674FBA" w:rsidRDefault="00CC11F4">
      <w:pPr>
        <w:ind w:firstLine="273"/>
        <w:jc w:val="both"/>
      </w:pPr>
      <w:r>
        <w:rPr>
          <w:rFonts w:ascii="Times New Roman" w:hAnsi="Times New Roman" w:cs="Times New Roman"/>
          <w:sz w:val="28"/>
        </w:rPr>
        <w:t>2. У статті 17:</w:t>
      </w:r>
    </w:p>
    <w:p w:rsidR="00674FBA" w:rsidRDefault="00CC11F4">
      <w:pPr>
        <w:ind w:firstLine="273"/>
        <w:jc w:val="both"/>
      </w:pPr>
      <w:r>
        <w:rPr>
          <w:rFonts w:ascii="Times New Roman" w:hAnsi="Times New Roman" w:cs="Times New Roman"/>
          <w:sz w:val="28"/>
        </w:rPr>
        <w:t xml:space="preserve">1) частину першу викласти в такій редакції: </w:t>
      </w:r>
    </w:p>
    <w:p w:rsidR="00674FBA" w:rsidRDefault="00CC11F4">
      <w:pPr>
        <w:ind w:firstLine="273"/>
        <w:jc w:val="both"/>
      </w:pPr>
      <w:r>
        <w:rPr>
          <w:rFonts w:ascii="Times New Roman" w:hAnsi="Times New Roman" w:cs="Times New Roman"/>
          <w:sz w:val="28"/>
        </w:rPr>
        <w:t>"Політичні партії, а також місцеві орга</w:t>
      </w:r>
      <w:r>
        <w:rPr>
          <w:rFonts w:ascii="Times New Roman" w:hAnsi="Times New Roman" w:cs="Times New Roman"/>
          <w:sz w:val="28"/>
        </w:rPr>
        <w:t xml:space="preserve">нізації політичних партій, які в установленому порядку набули статусу юридичної особи, ведуть бухгалтерську звітність у встановленому порядку, проводять щорічний внутрішньопартійний фінансовий аудит своєї діяльності, а також проходять зовнішній незалежний </w:t>
      </w:r>
      <w:r>
        <w:rPr>
          <w:rFonts w:ascii="Times New Roman" w:hAnsi="Times New Roman" w:cs="Times New Roman"/>
          <w:sz w:val="28"/>
        </w:rPr>
        <w:t>фінансовий аудит у випадках, передбачених цим Законом";</w:t>
      </w:r>
    </w:p>
    <w:p w:rsidR="00674FBA" w:rsidRDefault="00CC11F4">
      <w:pPr>
        <w:ind w:firstLine="273"/>
        <w:jc w:val="both"/>
      </w:pPr>
      <w:r>
        <w:rPr>
          <w:rFonts w:ascii="Times New Roman" w:hAnsi="Times New Roman" w:cs="Times New Roman"/>
          <w:sz w:val="28"/>
        </w:rPr>
        <w:t xml:space="preserve">2) після частини одинадцятої доповнити </w:t>
      </w:r>
      <w:r>
        <w:rPr>
          <w:rFonts w:ascii="Times New Roman" w:hAnsi="Times New Roman" w:cs="Times New Roman"/>
          <w:b/>
          <w:sz w:val="28"/>
        </w:rPr>
        <w:t xml:space="preserve">новою частиною </w:t>
      </w:r>
      <w:r>
        <w:rPr>
          <w:rFonts w:ascii="Times New Roman" w:hAnsi="Times New Roman" w:cs="Times New Roman"/>
          <w:sz w:val="28"/>
        </w:rPr>
        <w:t>такого змісту:</w:t>
      </w:r>
    </w:p>
    <w:p w:rsidR="00674FBA" w:rsidRDefault="00CC11F4">
      <w:pPr>
        <w:ind w:firstLine="273"/>
        <w:jc w:val="both"/>
      </w:pPr>
      <w:r>
        <w:rPr>
          <w:rFonts w:ascii="Times New Roman" w:hAnsi="Times New Roman" w:cs="Times New Roman"/>
          <w:sz w:val="28"/>
        </w:rPr>
        <w:t>"Фінансові зобов’язання політичної партії та її місцевих організацій, які в установленому порядку набули статусу юридичної особи, в</w:t>
      </w:r>
      <w:r>
        <w:rPr>
          <w:rFonts w:ascii="Times New Roman" w:hAnsi="Times New Roman" w:cs="Times New Roman"/>
          <w:sz w:val="28"/>
        </w:rPr>
        <w:t>ідображаються у тій частині, яка не була виконана на кінець звітного періоду. Фінансові зобов’язання у звіті політичної партії про майно, доходи, витрати і зобов’язання фінансового характеру відображаються на підставі договорів, інших правочинів, первинних</w:t>
      </w:r>
      <w:r>
        <w:rPr>
          <w:rFonts w:ascii="Times New Roman" w:hAnsi="Times New Roman" w:cs="Times New Roman"/>
          <w:sz w:val="28"/>
        </w:rPr>
        <w:t xml:space="preserve"> бухгалтерських документів, які є необхідними для відображення певної господарської операції у бухгалтерському обліку політичної партії".</w:t>
      </w:r>
    </w:p>
    <w:p w:rsidR="00674FBA" w:rsidRDefault="00CC11F4">
      <w:pPr>
        <w:ind w:firstLine="273"/>
        <w:jc w:val="both"/>
      </w:pPr>
      <w:r>
        <w:rPr>
          <w:rFonts w:ascii="Times New Roman" w:hAnsi="Times New Roman" w:cs="Times New Roman"/>
          <w:sz w:val="28"/>
        </w:rPr>
        <w:t xml:space="preserve">У зв’язку з цим частини дванадцяту - двадцять сьому вважати відповідно частинами </w:t>
      </w:r>
      <w:r>
        <w:rPr>
          <w:rFonts w:ascii="Times New Roman" w:hAnsi="Times New Roman" w:cs="Times New Roman"/>
          <w:b/>
          <w:sz w:val="28"/>
        </w:rPr>
        <w:t>тринадцятою - двадцять восьмою</w:t>
      </w:r>
      <w:r>
        <w:rPr>
          <w:rFonts w:ascii="Times New Roman" w:hAnsi="Times New Roman" w:cs="Times New Roman"/>
          <w:sz w:val="28"/>
        </w:rPr>
        <w:t xml:space="preserve">; </w:t>
      </w:r>
    </w:p>
    <w:p w:rsidR="00674FBA" w:rsidRDefault="00CC11F4">
      <w:pPr>
        <w:ind w:firstLine="273"/>
        <w:jc w:val="both"/>
      </w:pPr>
      <w:r>
        <w:rPr>
          <w:rFonts w:ascii="Times New Roman" w:hAnsi="Times New Roman" w:cs="Times New Roman"/>
          <w:sz w:val="28"/>
        </w:rPr>
        <w:t>3) д</w:t>
      </w:r>
      <w:r>
        <w:rPr>
          <w:rFonts w:ascii="Times New Roman" w:hAnsi="Times New Roman" w:cs="Times New Roman"/>
          <w:sz w:val="28"/>
        </w:rPr>
        <w:t xml:space="preserve">руге речення частини </w:t>
      </w:r>
      <w:r>
        <w:rPr>
          <w:rFonts w:ascii="Times New Roman" w:hAnsi="Times New Roman" w:cs="Times New Roman"/>
          <w:b/>
          <w:sz w:val="28"/>
        </w:rPr>
        <w:t xml:space="preserve">чотирнадцятої </w:t>
      </w:r>
      <w:r>
        <w:rPr>
          <w:rFonts w:ascii="Times New Roman" w:hAnsi="Times New Roman" w:cs="Times New Roman"/>
          <w:sz w:val="28"/>
        </w:rPr>
        <w:t>викласти в такій редакції: "При цьому інформація, що стосується місцевих організацій партії, які у встановленому порядку набули статусу юридичної особи, вноситься політичною партією щодо кожної такої організації окремим д</w:t>
      </w:r>
      <w:r>
        <w:rPr>
          <w:rFonts w:ascii="Times New Roman" w:hAnsi="Times New Roman" w:cs="Times New Roman"/>
          <w:sz w:val="28"/>
        </w:rPr>
        <w:t>одатком";</w:t>
      </w:r>
    </w:p>
    <w:p w:rsidR="00674FBA" w:rsidRDefault="00CC11F4">
      <w:pPr>
        <w:ind w:firstLine="273"/>
        <w:jc w:val="both"/>
      </w:pPr>
      <w:r>
        <w:rPr>
          <w:rFonts w:ascii="Times New Roman" w:hAnsi="Times New Roman" w:cs="Times New Roman"/>
          <w:sz w:val="28"/>
        </w:rPr>
        <w:t xml:space="preserve">4) частину двадцять </w:t>
      </w:r>
      <w:r>
        <w:rPr>
          <w:rFonts w:ascii="Times New Roman" w:hAnsi="Times New Roman" w:cs="Times New Roman"/>
          <w:b/>
          <w:sz w:val="28"/>
        </w:rPr>
        <w:t xml:space="preserve">восьму </w:t>
      </w:r>
      <w:r>
        <w:rPr>
          <w:rFonts w:ascii="Times New Roman" w:hAnsi="Times New Roman" w:cs="Times New Roman"/>
          <w:sz w:val="28"/>
        </w:rPr>
        <w:t xml:space="preserve">викласти в такій редакції: </w:t>
      </w:r>
    </w:p>
    <w:p w:rsidR="00674FBA" w:rsidRDefault="00CC11F4">
      <w:pPr>
        <w:ind w:firstLine="273"/>
        <w:jc w:val="both"/>
      </w:pPr>
      <w:r>
        <w:rPr>
          <w:rFonts w:ascii="Times New Roman" w:hAnsi="Times New Roman" w:cs="Times New Roman"/>
          <w:sz w:val="28"/>
        </w:rPr>
        <w:lastRenderedPageBreak/>
        <w:t>"Подання фінансових звітів про надходження та використання коштів виборчого фонду партії, її місцевої організації, кандидата, висунутого партією чи її місцевою організацією на виборах, відповідно, Президента України, народних депутатів України, місцевих ви</w:t>
      </w:r>
      <w:r>
        <w:rPr>
          <w:rFonts w:ascii="Times New Roman" w:hAnsi="Times New Roman" w:cs="Times New Roman"/>
          <w:sz w:val="28"/>
        </w:rPr>
        <w:t>борах, а також проведення їх аналізу здійснюються в порядку, встановленому Виборчим кодексом України".</w:t>
      </w:r>
    </w:p>
    <w:p w:rsidR="00674FBA" w:rsidRDefault="00CC11F4">
      <w:pPr>
        <w:ind w:firstLine="273"/>
        <w:jc w:val="both"/>
      </w:pPr>
      <w:r>
        <w:rPr>
          <w:rFonts w:ascii="Times New Roman" w:hAnsi="Times New Roman" w:cs="Times New Roman"/>
          <w:sz w:val="28"/>
        </w:rPr>
        <w:t>3. Частини другу і восьму статті 17</w:t>
      </w:r>
      <w:r>
        <w:rPr>
          <w:rFonts w:ascii="Times New Roman" w:hAnsi="Times New Roman" w:cs="Times New Roman"/>
          <w:sz w:val="28"/>
          <w:vertAlign w:val="superscript"/>
        </w:rPr>
        <w:t>3</w:t>
      </w:r>
      <w:r>
        <w:rPr>
          <w:rFonts w:ascii="Times New Roman" w:hAnsi="Times New Roman" w:cs="Times New Roman"/>
          <w:sz w:val="28"/>
        </w:rPr>
        <w:t xml:space="preserve"> викласти в такій редакції:</w:t>
      </w:r>
    </w:p>
    <w:p w:rsidR="00674FBA" w:rsidRDefault="00CC11F4">
      <w:pPr>
        <w:ind w:firstLine="273"/>
        <w:jc w:val="both"/>
      </w:pPr>
      <w:r>
        <w:rPr>
          <w:rFonts w:ascii="Times New Roman" w:hAnsi="Times New Roman" w:cs="Times New Roman"/>
          <w:sz w:val="28"/>
        </w:rPr>
        <w:t>"Для отримання коштів з державного бюджету, що виділяються на державне фінансування стату</w:t>
      </w:r>
      <w:r>
        <w:rPr>
          <w:rFonts w:ascii="Times New Roman" w:hAnsi="Times New Roman" w:cs="Times New Roman"/>
          <w:sz w:val="28"/>
        </w:rPr>
        <w:t xml:space="preserve">тної діяльності політичної партії, політична партія зобов’язана відкрити окремий рахунок у національній валюті України в установі банку України. Кошти, отримані політичною партією з державного бюджету на фінансування її статутної діяльності, зараховуються </w:t>
      </w:r>
      <w:r>
        <w:rPr>
          <w:rFonts w:ascii="Times New Roman" w:hAnsi="Times New Roman" w:cs="Times New Roman"/>
          <w:sz w:val="28"/>
        </w:rPr>
        <w:t>виключно на такий окремий рахунок. Зарахування на такий рахунок інших коштів, ніж кошти державного бюджету, виділені на фінансування статутної діяльності партії, кошти, отримані політичною партією як пасивний дохід у вигляді процентів на поточний або вклад</w:t>
      </w:r>
      <w:r>
        <w:rPr>
          <w:rFonts w:ascii="Times New Roman" w:hAnsi="Times New Roman" w:cs="Times New Roman"/>
          <w:sz w:val="28"/>
        </w:rPr>
        <w:t>ний (депозитний) рахунок, забороняється";</w:t>
      </w:r>
    </w:p>
    <w:p w:rsidR="00674FBA" w:rsidRDefault="00CC11F4">
      <w:pPr>
        <w:ind w:firstLine="273"/>
        <w:jc w:val="both"/>
      </w:pPr>
      <w:r>
        <w:rPr>
          <w:rFonts w:ascii="Times New Roman" w:hAnsi="Times New Roman" w:cs="Times New Roman"/>
          <w:sz w:val="28"/>
        </w:rPr>
        <w:t>"Національне агентство з питань запобігання корупції приймає рішення про ненадання політичній партії державного фінансування її статутної діяльності у разі відсутності у політичної партії права на отримання державн</w:t>
      </w:r>
      <w:r>
        <w:rPr>
          <w:rFonts w:ascii="Times New Roman" w:hAnsi="Times New Roman" w:cs="Times New Roman"/>
          <w:sz w:val="28"/>
        </w:rPr>
        <w:t>ого фінансування її статутної діяльності".</w:t>
      </w:r>
    </w:p>
    <w:p w:rsidR="00674FBA" w:rsidRDefault="00CC11F4">
      <w:pPr>
        <w:ind w:firstLine="273"/>
        <w:jc w:val="both"/>
      </w:pPr>
      <w:r>
        <w:rPr>
          <w:rFonts w:ascii="Times New Roman" w:hAnsi="Times New Roman" w:cs="Times New Roman"/>
          <w:sz w:val="28"/>
        </w:rPr>
        <w:t>4. Статті 17</w:t>
      </w:r>
      <w:r>
        <w:rPr>
          <w:rFonts w:ascii="Times New Roman" w:hAnsi="Times New Roman" w:cs="Times New Roman"/>
          <w:sz w:val="28"/>
          <w:vertAlign w:val="superscript"/>
        </w:rPr>
        <w:t>6</w:t>
      </w:r>
      <w:r>
        <w:rPr>
          <w:rFonts w:ascii="Times New Roman" w:hAnsi="Times New Roman" w:cs="Times New Roman"/>
          <w:sz w:val="28"/>
        </w:rPr>
        <w:t>, 17</w:t>
      </w:r>
      <w:r>
        <w:rPr>
          <w:rFonts w:ascii="Times New Roman" w:hAnsi="Times New Roman" w:cs="Times New Roman"/>
          <w:sz w:val="28"/>
          <w:vertAlign w:val="superscript"/>
        </w:rPr>
        <w:t>7</w:t>
      </w:r>
      <w:r>
        <w:rPr>
          <w:rFonts w:ascii="Times New Roman" w:hAnsi="Times New Roman" w:cs="Times New Roman"/>
          <w:sz w:val="28"/>
        </w:rPr>
        <w:t>, 17</w:t>
      </w:r>
      <w:r>
        <w:rPr>
          <w:rFonts w:ascii="Times New Roman" w:hAnsi="Times New Roman" w:cs="Times New Roman"/>
          <w:sz w:val="28"/>
          <w:vertAlign w:val="superscript"/>
        </w:rPr>
        <w:t>8</w:t>
      </w:r>
      <w:r>
        <w:rPr>
          <w:rFonts w:ascii="Times New Roman" w:hAnsi="Times New Roman" w:cs="Times New Roman"/>
          <w:sz w:val="28"/>
        </w:rPr>
        <w:t xml:space="preserve"> викласти в такій редакції:</w:t>
      </w:r>
    </w:p>
    <w:p w:rsidR="00674FBA" w:rsidRDefault="00CC11F4">
      <w:pPr>
        <w:ind w:firstLine="273"/>
        <w:jc w:val="both"/>
      </w:pPr>
      <w:r>
        <w:rPr>
          <w:rFonts w:ascii="Times New Roman" w:hAnsi="Times New Roman" w:cs="Times New Roman"/>
          <w:sz w:val="28"/>
        </w:rPr>
        <w:t>"Стаття 17</w:t>
      </w:r>
      <w:r>
        <w:rPr>
          <w:rFonts w:ascii="Times New Roman" w:hAnsi="Times New Roman" w:cs="Times New Roman"/>
          <w:sz w:val="28"/>
          <w:vertAlign w:val="superscript"/>
        </w:rPr>
        <w:t>6</w:t>
      </w:r>
      <w:r>
        <w:rPr>
          <w:rFonts w:ascii="Times New Roman" w:hAnsi="Times New Roman" w:cs="Times New Roman"/>
          <w:sz w:val="28"/>
        </w:rPr>
        <w:t>. Підстави та порядок повернення політичною партією коштів, отриманих на фінансування її статутної діяльності</w:t>
      </w:r>
    </w:p>
    <w:p w:rsidR="00674FBA" w:rsidRDefault="00CC11F4">
      <w:pPr>
        <w:ind w:firstLine="273"/>
        <w:jc w:val="both"/>
      </w:pPr>
      <w:r>
        <w:rPr>
          <w:rFonts w:ascii="Times New Roman" w:hAnsi="Times New Roman" w:cs="Times New Roman"/>
          <w:sz w:val="28"/>
        </w:rPr>
        <w:t>Політична партія має право витратити кошт</w:t>
      </w:r>
      <w:r>
        <w:rPr>
          <w:rFonts w:ascii="Times New Roman" w:hAnsi="Times New Roman" w:cs="Times New Roman"/>
          <w:sz w:val="28"/>
        </w:rPr>
        <w:t>и, отримані на фінансування її статутної діяльності, протягом одного року з дня першого перерахування таких коштів на рахунок політичної партії, зазначений у частині другій статті 17</w:t>
      </w:r>
      <w:r>
        <w:rPr>
          <w:rFonts w:ascii="Times New Roman" w:hAnsi="Times New Roman" w:cs="Times New Roman"/>
          <w:sz w:val="28"/>
          <w:vertAlign w:val="superscript"/>
        </w:rPr>
        <w:t>3</w:t>
      </w:r>
      <w:r>
        <w:rPr>
          <w:rFonts w:ascii="Times New Roman" w:hAnsi="Times New Roman" w:cs="Times New Roman"/>
          <w:sz w:val="28"/>
        </w:rPr>
        <w:t xml:space="preserve"> цього Закону, у відповідному році.</w:t>
      </w:r>
    </w:p>
    <w:p w:rsidR="00674FBA" w:rsidRDefault="00CC11F4">
      <w:pPr>
        <w:ind w:firstLine="273"/>
        <w:jc w:val="both"/>
      </w:pPr>
      <w:r>
        <w:rPr>
          <w:rFonts w:ascii="Times New Roman" w:hAnsi="Times New Roman" w:cs="Times New Roman"/>
          <w:sz w:val="28"/>
        </w:rPr>
        <w:t>Якщо після завершення одного року з д</w:t>
      </w:r>
      <w:r>
        <w:rPr>
          <w:rFonts w:ascii="Times New Roman" w:hAnsi="Times New Roman" w:cs="Times New Roman"/>
          <w:sz w:val="28"/>
        </w:rPr>
        <w:t xml:space="preserve">ня першого перерахування на рахунок політичної партії коштів на фінансування статутної діяльності політичної партії зазначені кошти не були використані, політична партія зобов’язана перерахувати залишки невикористаних коштів до державного бюджету. </w:t>
      </w:r>
    </w:p>
    <w:p w:rsidR="00674FBA" w:rsidRDefault="00CC11F4">
      <w:pPr>
        <w:ind w:firstLine="273"/>
        <w:jc w:val="both"/>
      </w:pPr>
      <w:r>
        <w:rPr>
          <w:rFonts w:ascii="Times New Roman" w:hAnsi="Times New Roman" w:cs="Times New Roman"/>
          <w:sz w:val="28"/>
        </w:rPr>
        <w:t>Пасивни</w:t>
      </w:r>
      <w:r>
        <w:rPr>
          <w:rFonts w:ascii="Times New Roman" w:hAnsi="Times New Roman" w:cs="Times New Roman"/>
          <w:sz w:val="28"/>
        </w:rPr>
        <w:t>й дохід, отриманий політичною партією у вигляді процентів від розміщення коштів державного фінансування на поточному або вкладному (депозитному) банківському рахунку, перерахуванню до державного бюджету не підлягає.</w:t>
      </w:r>
    </w:p>
    <w:p w:rsidR="00674FBA" w:rsidRDefault="00CC11F4">
      <w:pPr>
        <w:ind w:firstLine="273"/>
        <w:jc w:val="both"/>
      </w:pPr>
      <w:r>
        <w:rPr>
          <w:rFonts w:ascii="Times New Roman" w:hAnsi="Times New Roman" w:cs="Times New Roman"/>
          <w:sz w:val="28"/>
        </w:rPr>
        <w:t>Стаття 17</w:t>
      </w:r>
      <w:r>
        <w:rPr>
          <w:rFonts w:ascii="Times New Roman" w:hAnsi="Times New Roman" w:cs="Times New Roman"/>
          <w:sz w:val="28"/>
          <w:vertAlign w:val="superscript"/>
        </w:rPr>
        <w:t>7</w:t>
      </w:r>
      <w:r>
        <w:rPr>
          <w:rFonts w:ascii="Times New Roman" w:hAnsi="Times New Roman" w:cs="Times New Roman"/>
          <w:sz w:val="28"/>
        </w:rPr>
        <w:t>. Зупинення державного фінансу</w:t>
      </w:r>
      <w:r>
        <w:rPr>
          <w:rFonts w:ascii="Times New Roman" w:hAnsi="Times New Roman" w:cs="Times New Roman"/>
          <w:sz w:val="28"/>
        </w:rPr>
        <w:t>вання статутної діяльності політичної партії</w:t>
      </w:r>
    </w:p>
    <w:p w:rsidR="00674FBA" w:rsidRDefault="00CC11F4">
      <w:pPr>
        <w:ind w:firstLine="273"/>
        <w:jc w:val="both"/>
      </w:pPr>
      <w:r>
        <w:rPr>
          <w:rFonts w:ascii="Times New Roman" w:hAnsi="Times New Roman" w:cs="Times New Roman"/>
          <w:sz w:val="28"/>
        </w:rPr>
        <w:lastRenderedPageBreak/>
        <w:t>Державне фінансування статутної діяльності політичної партії зупиняється за рішенням Національного агентства з питань запобігання корупції у разі:</w:t>
      </w:r>
    </w:p>
    <w:p w:rsidR="00674FBA" w:rsidRDefault="00CC11F4">
      <w:pPr>
        <w:ind w:firstLine="273"/>
        <w:jc w:val="both"/>
      </w:pPr>
      <w:r>
        <w:rPr>
          <w:rFonts w:ascii="Times New Roman" w:hAnsi="Times New Roman" w:cs="Times New Roman"/>
          <w:sz w:val="28"/>
        </w:rPr>
        <w:t>1) неподання політичною партією звіту про майно, доходи, витрати</w:t>
      </w:r>
      <w:r>
        <w:rPr>
          <w:rFonts w:ascii="Times New Roman" w:hAnsi="Times New Roman" w:cs="Times New Roman"/>
          <w:sz w:val="28"/>
        </w:rPr>
        <w:t xml:space="preserve"> і зобов’язання фінансового характеру у встановлений цим Законом строк;</w:t>
      </w:r>
    </w:p>
    <w:p w:rsidR="00674FBA" w:rsidRDefault="00CC11F4">
      <w:pPr>
        <w:ind w:firstLine="273"/>
        <w:jc w:val="both"/>
      </w:pPr>
      <w:r>
        <w:rPr>
          <w:rFonts w:ascii="Times New Roman" w:hAnsi="Times New Roman" w:cs="Times New Roman"/>
          <w:sz w:val="28"/>
        </w:rPr>
        <w:t>2) подання політичною партією звіту про майно, доходи, витрати і зобов’язання фінансового характеру, у якому зазначені недостовірні відомості, якщо зазначені у звіті відомості відрізня</w:t>
      </w:r>
      <w:r>
        <w:rPr>
          <w:rFonts w:ascii="Times New Roman" w:hAnsi="Times New Roman" w:cs="Times New Roman"/>
          <w:sz w:val="28"/>
        </w:rPr>
        <w:t>ються від достовірних на суму понад сто розмірів прожиткового мінімуму для працездатних осіб, встановленого на 1 січня звітного року;</w:t>
      </w:r>
    </w:p>
    <w:p w:rsidR="00674FBA" w:rsidRDefault="00CC11F4">
      <w:pPr>
        <w:ind w:firstLine="273"/>
        <w:jc w:val="both"/>
      </w:pPr>
      <w:r>
        <w:rPr>
          <w:rFonts w:ascii="Times New Roman" w:hAnsi="Times New Roman" w:cs="Times New Roman"/>
          <w:sz w:val="28"/>
        </w:rPr>
        <w:t xml:space="preserve">3) подання політичною партією звіту про майно, доходи, витрати і зобов’язання фінансового характеру, оформленого з грубим </w:t>
      </w:r>
      <w:r>
        <w:rPr>
          <w:rFonts w:ascii="Times New Roman" w:hAnsi="Times New Roman" w:cs="Times New Roman"/>
          <w:sz w:val="28"/>
        </w:rPr>
        <w:t>порушенням встановлених вимог, а саме:</w:t>
      </w:r>
    </w:p>
    <w:p w:rsidR="00674FBA" w:rsidRDefault="00CC11F4">
      <w:pPr>
        <w:ind w:firstLine="273"/>
        <w:jc w:val="both"/>
      </w:pPr>
      <w:r>
        <w:rPr>
          <w:rFonts w:ascii="Times New Roman" w:hAnsi="Times New Roman" w:cs="Times New Roman"/>
          <w:sz w:val="28"/>
        </w:rPr>
        <w:t>а) подання політичною партією звіту про майно, доходи, витрати і зобов’язання фінансового характеру за підписом не уповноваженої на те особи;</w:t>
      </w:r>
    </w:p>
    <w:p w:rsidR="00674FBA" w:rsidRDefault="00CC11F4">
      <w:pPr>
        <w:ind w:firstLine="273"/>
        <w:jc w:val="both"/>
      </w:pPr>
      <w:r>
        <w:rPr>
          <w:rFonts w:ascii="Times New Roman" w:hAnsi="Times New Roman" w:cs="Times New Roman"/>
          <w:sz w:val="28"/>
        </w:rPr>
        <w:t>б) подання політичною партією звіту про майно, доходи, витрати і зобов’язання фінансового характеру без відомостей про майно, доходи, витрати і зобов’язання фінансового характеру місцевих організацій політичної партії, які в установленому порядку набули ст</w:t>
      </w:r>
      <w:r>
        <w:rPr>
          <w:rFonts w:ascii="Times New Roman" w:hAnsi="Times New Roman" w:cs="Times New Roman"/>
          <w:sz w:val="28"/>
        </w:rPr>
        <w:t>атусу юридичної особи;</w:t>
      </w:r>
    </w:p>
    <w:p w:rsidR="00674FBA" w:rsidRDefault="00CC11F4">
      <w:pPr>
        <w:ind w:firstLine="273"/>
        <w:jc w:val="both"/>
      </w:pPr>
      <w:r>
        <w:rPr>
          <w:rFonts w:ascii="Times New Roman" w:hAnsi="Times New Roman" w:cs="Times New Roman"/>
          <w:sz w:val="28"/>
        </w:rPr>
        <w:t>в) ненадання політичною партією копій звітів про проведення щорічного внутрішньопартійного фінансового аудиту та незалежного зовнішнього аудиту фінансової звітності політичної партії у випадках, встановлених цим Законом.</w:t>
      </w:r>
    </w:p>
    <w:p w:rsidR="00674FBA" w:rsidRDefault="00CC11F4">
      <w:pPr>
        <w:ind w:firstLine="273"/>
        <w:jc w:val="both"/>
      </w:pPr>
      <w:r>
        <w:rPr>
          <w:rFonts w:ascii="Times New Roman" w:hAnsi="Times New Roman" w:cs="Times New Roman"/>
          <w:sz w:val="28"/>
        </w:rPr>
        <w:t>У разі встан</w:t>
      </w:r>
      <w:r>
        <w:rPr>
          <w:rFonts w:ascii="Times New Roman" w:hAnsi="Times New Roman" w:cs="Times New Roman"/>
          <w:sz w:val="28"/>
        </w:rPr>
        <w:t>овлення обставин, що відповідно до частини першої цієї статті є підставою для прийняття рішення про зупинення державного фінансування статутної діяльності політичної партії, Національне агентство з питань запобігання корупції надає політичній партії можлив</w:t>
      </w:r>
      <w:r>
        <w:rPr>
          <w:rFonts w:ascii="Times New Roman" w:hAnsi="Times New Roman" w:cs="Times New Roman"/>
          <w:sz w:val="28"/>
        </w:rPr>
        <w:t>ість протягом десяти робочих днів надати письмові пояснення щодо таких обставин та відповідні документи, докази, які Національне агентство з питань запобігання корупції розглядає у строк не більше п’ятнадцяти робочих днів з дня їх отримання.</w:t>
      </w:r>
    </w:p>
    <w:p w:rsidR="00674FBA" w:rsidRDefault="00CC11F4">
      <w:pPr>
        <w:ind w:firstLine="273"/>
        <w:jc w:val="both"/>
      </w:pPr>
      <w:r>
        <w:rPr>
          <w:rFonts w:ascii="Times New Roman" w:hAnsi="Times New Roman" w:cs="Times New Roman"/>
          <w:sz w:val="28"/>
        </w:rPr>
        <w:t>У разі ненадан</w:t>
      </w:r>
      <w:r>
        <w:rPr>
          <w:rFonts w:ascii="Times New Roman" w:hAnsi="Times New Roman" w:cs="Times New Roman"/>
          <w:sz w:val="28"/>
        </w:rPr>
        <w:t>ня політичною партією у встановлений строк письмових пояснень та відповідних документів, доказів, надання їх не в повному обсязі або якщо надані письмові пояснення та відповідні документи, докази не спростовують встановлених обставин, що є підставою для пр</w:t>
      </w:r>
      <w:r>
        <w:rPr>
          <w:rFonts w:ascii="Times New Roman" w:hAnsi="Times New Roman" w:cs="Times New Roman"/>
          <w:sz w:val="28"/>
        </w:rPr>
        <w:t>ийняття рішення про зупинення державного фінансування статутної діяльності політичної партії, Національне агентство з питань запобігання корупції приймає рішення про зупинення державного фінансування статутної діяльності політичної партії.</w:t>
      </w:r>
    </w:p>
    <w:p w:rsidR="00674FBA" w:rsidRDefault="00CC11F4">
      <w:pPr>
        <w:ind w:firstLine="273"/>
        <w:jc w:val="both"/>
      </w:pPr>
      <w:r>
        <w:rPr>
          <w:rFonts w:ascii="Times New Roman" w:hAnsi="Times New Roman" w:cs="Times New Roman"/>
          <w:sz w:val="28"/>
        </w:rPr>
        <w:lastRenderedPageBreak/>
        <w:t>Рішення Націонал</w:t>
      </w:r>
      <w:r>
        <w:rPr>
          <w:rFonts w:ascii="Times New Roman" w:hAnsi="Times New Roman" w:cs="Times New Roman"/>
          <w:sz w:val="28"/>
        </w:rPr>
        <w:t>ьного агентства з питань запобігання корупції про зупинення державного фінансування статутної діяльності політичної партії приймається шляхом затвердження Головою Національного агентства з питань запобігання корупції обґрунтованого висновку про наявність п</w:t>
      </w:r>
      <w:r>
        <w:rPr>
          <w:rFonts w:ascii="Times New Roman" w:hAnsi="Times New Roman" w:cs="Times New Roman"/>
          <w:sz w:val="28"/>
        </w:rPr>
        <w:t>ідстав для зупинення державного фінансування статутної діяльності політичної партії, який протягом трьох робочих днів з дня його затвердження надсилається політичній партії та оприлюднюється на офіційному веб-сайті Національного агентства з питань запобіга</w:t>
      </w:r>
      <w:r>
        <w:rPr>
          <w:rFonts w:ascii="Times New Roman" w:hAnsi="Times New Roman" w:cs="Times New Roman"/>
          <w:sz w:val="28"/>
        </w:rPr>
        <w:t>ння корупції.</w:t>
      </w:r>
    </w:p>
    <w:p w:rsidR="00674FBA" w:rsidRDefault="00CC11F4">
      <w:pPr>
        <w:ind w:firstLine="273"/>
        <w:jc w:val="both"/>
      </w:pPr>
      <w:r>
        <w:rPr>
          <w:rFonts w:ascii="Times New Roman" w:hAnsi="Times New Roman" w:cs="Times New Roman"/>
          <w:sz w:val="28"/>
        </w:rPr>
        <w:t>Такий обґрунтований висновок має містити, зокрема:</w:t>
      </w:r>
    </w:p>
    <w:p w:rsidR="00674FBA" w:rsidRDefault="00CC11F4">
      <w:pPr>
        <w:ind w:firstLine="273"/>
        <w:jc w:val="both"/>
      </w:pPr>
      <w:r>
        <w:rPr>
          <w:rFonts w:ascii="Times New Roman" w:hAnsi="Times New Roman" w:cs="Times New Roman"/>
          <w:sz w:val="28"/>
        </w:rPr>
        <w:t>1) детальний виклад обставин, що відповідно до частини першої цієї статті є підставою для прийняття рішення про зупинення державного фінансування статутної діяльності політичної партії;</w:t>
      </w:r>
    </w:p>
    <w:p w:rsidR="00674FBA" w:rsidRDefault="00CC11F4">
      <w:pPr>
        <w:ind w:firstLine="273"/>
        <w:jc w:val="both"/>
      </w:pPr>
      <w:r>
        <w:rPr>
          <w:rFonts w:ascii="Times New Roman" w:hAnsi="Times New Roman" w:cs="Times New Roman"/>
          <w:sz w:val="28"/>
        </w:rPr>
        <w:t>2) де</w:t>
      </w:r>
      <w:r>
        <w:rPr>
          <w:rFonts w:ascii="Times New Roman" w:hAnsi="Times New Roman" w:cs="Times New Roman"/>
          <w:sz w:val="28"/>
        </w:rPr>
        <w:t>тальний виклад наданих політичною партією письмових пояснень щодо таких обставин із відповідними документами, доказами (у разі їх надання);</w:t>
      </w:r>
    </w:p>
    <w:p w:rsidR="00674FBA" w:rsidRDefault="00CC11F4">
      <w:pPr>
        <w:ind w:firstLine="273"/>
        <w:jc w:val="both"/>
      </w:pPr>
      <w:r>
        <w:rPr>
          <w:rFonts w:ascii="Times New Roman" w:hAnsi="Times New Roman" w:cs="Times New Roman"/>
          <w:sz w:val="28"/>
        </w:rPr>
        <w:t>3) відомості про врахування наданих політичною партією письмових пояснень щодо таких обставин із відповідними докуме</w:t>
      </w:r>
      <w:r>
        <w:rPr>
          <w:rFonts w:ascii="Times New Roman" w:hAnsi="Times New Roman" w:cs="Times New Roman"/>
          <w:sz w:val="28"/>
        </w:rPr>
        <w:t>нтами, доказами (у разі їх надання) або обґрунтування причин неврахування, неповного врахування Національним агентством з питань запобігання корупції наданих політичною партією письмових пояснень щодо таких обставин із відповідними документами, доказами.</w:t>
      </w:r>
    </w:p>
    <w:p w:rsidR="00674FBA" w:rsidRDefault="00CC11F4">
      <w:pPr>
        <w:ind w:firstLine="273"/>
        <w:jc w:val="both"/>
      </w:pPr>
      <w:r>
        <w:rPr>
          <w:rFonts w:ascii="Times New Roman" w:hAnsi="Times New Roman" w:cs="Times New Roman"/>
          <w:sz w:val="28"/>
        </w:rPr>
        <w:t>Н</w:t>
      </w:r>
      <w:r>
        <w:rPr>
          <w:rFonts w:ascii="Times New Roman" w:hAnsi="Times New Roman" w:cs="Times New Roman"/>
          <w:sz w:val="28"/>
        </w:rPr>
        <w:t>аціональне агентство з питань запобігання корупції приймає рішення про зупинення державного фінансування статутної діяльності політичної партії до усунення політичною партією обставин, що зумовили зупинення державного фінансування її статутної діяльності.</w:t>
      </w:r>
    </w:p>
    <w:p w:rsidR="00674FBA" w:rsidRDefault="00CC11F4">
      <w:pPr>
        <w:ind w:firstLine="273"/>
        <w:jc w:val="both"/>
      </w:pPr>
      <w:r>
        <w:rPr>
          <w:rFonts w:ascii="Times New Roman" w:hAnsi="Times New Roman" w:cs="Times New Roman"/>
          <w:sz w:val="28"/>
        </w:rPr>
        <w:t>У разі усунення політичною партією обставин, що зумовили зупинення державного фінансування її статутної діяльності, Національне агентство з питань запобігання корупції не пізніш як через п’ять днів після отримання від політичної партії звіту про майно, дох</w:t>
      </w:r>
      <w:r>
        <w:rPr>
          <w:rFonts w:ascii="Times New Roman" w:hAnsi="Times New Roman" w:cs="Times New Roman"/>
          <w:sz w:val="28"/>
        </w:rPr>
        <w:t>оди, витрати і зобов’язання фінансового характеру з усунутими недоліками (уточненого) розглядає питання про відновлення державного фінансування статутної діяльності відповідної політичної партії. Державне фінансування статутної діяльності політичної партії</w:t>
      </w:r>
      <w:r>
        <w:rPr>
          <w:rFonts w:ascii="Times New Roman" w:hAnsi="Times New Roman" w:cs="Times New Roman"/>
          <w:sz w:val="28"/>
        </w:rPr>
        <w:t xml:space="preserve"> відновлюється з початку кварталу, наступного за кварталом, в якому прийнято рішення про відновлення державного фінансування статутної діяльності політичної партії.</w:t>
      </w:r>
    </w:p>
    <w:p w:rsidR="00674FBA" w:rsidRDefault="00CC11F4">
      <w:pPr>
        <w:ind w:firstLine="273"/>
        <w:jc w:val="both"/>
      </w:pPr>
      <w:r>
        <w:rPr>
          <w:rFonts w:ascii="Times New Roman" w:hAnsi="Times New Roman" w:cs="Times New Roman"/>
          <w:sz w:val="28"/>
        </w:rPr>
        <w:t>Державне фінансування статутної діяльності політичної партії зупиняється також у разі подан</w:t>
      </w:r>
      <w:r>
        <w:rPr>
          <w:rFonts w:ascii="Times New Roman" w:hAnsi="Times New Roman" w:cs="Times New Roman"/>
          <w:sz w:val="28"/>
        </w:rPr>
        <w:t>ня політичною партією до Національного агентства з питань запобігання корупції заяви про часткову відмову (на строк одного, двох, трьох кварталів або на бюджетний період (рік) відповідно до положень статті 17</w:t>
      </w:r>
      <w:r>
        <w:rPr>
          <w:rFonts w:ascii="Times New Roman" w:hAnsi="Times New Roman" w:cs="Times New Roman"/>
          <w:sz w:val="28"/>
          <w:vertAlign w:val="superscript"/>
        </w:rPr>
        <w:t xml:space="preserve">3 </w:t>
      </w:r>
      <w:r>
        <w:rPr>
          <w:rFonts w:ascii="Times New Roman" w:hAnsi="Times New Roman" w:cs="Times New Roman"/>
          <w:sz w:val="28"/>
        </w:rPr>
        <w:t>цього Закону.</w:t>
      </w:r>
    </w:p>
    <w:p w:rsidR="00674FBA" w:rsidRDefault="00CC11F4">
      <w:pPr>
        <w:ind w:firstLine="273"/>
        <w:jc w:val="both"/>
      </w:pPr>
      <w:r>
        <w:rPr>
          <w:rFonts w:ascii="Times New Roman" w:hAnsi="Times New Roman" w:cs="Times New Roman"/>
          <w:sz w:val="28"/>
        </w:rPr>
        <w:lastRenderedPageBreak/>
        <w:t>Кошти, не отримані політичною па</w:t>
      </w:r>
      <w:r>
        <w:rPr>
          <w:rFonts w:ascii="Times New Roman" w:hAnsi="Times New Roman" w:cs="Times New Roman"/>
          <w:sz w:val="28"/>
        </w:rPr>
        <w:t xml:space="preserve">ртією внаслідок зупинення державного фінансування її статутної діяльності, відшкодуванню або поверненню політичній партії не підлягають, крім випадків набрання законної сили рішенням суду про скасування рішення Національного агентства з питань запобігання </w:t>
      </w:r>
      <w:r>
        <w:rPr>
          <w:rFonts w:ascii="Times New Roman" w:hAnsi="Times New Roman" w:cs="Times New Roman"/>
          <w:sz w:val="28"/>
        </w:rPr>
        <w:t>корупції про зупинення державного фінансування статутної діяльності політичної партії.</w:t>
      </w:r>
    </w:p>
    <w:p w:rsidR="00674FBA" w:rsidRDefault="00CC11F4">
      <w:pPr>
        <w:ind w:firstLine="273"/>
        <w:jc w:val="both"/>
      </w:pPr>
      <w:r>
        <w:rPr>
          <w:rFonts w:ascii="Times New Roman" w:hAnsi="Times New Roman" w:cs="Times New Roman"/>
          <w:sz w:val="28"/>
        </w:rPr>
        <w:t>Рішення Національного агентства з питань запобігання корупції про зупинення державного фінансування статутної діяльності політичної партії може бути оскаржене в порядку,</w:t>
      </w:r>
      <w:r>
        <w:rPr>
          <w:rFonts w:ascii="Times New Roman" w:hAnsi="Times New Roman" w:cs="Times New Roman"/>
          <w:sz w:val="28"/>
        </w:rPr>
        <w:t xml:space="preserve"> встановленому Кодексом адміністративного судочинства України.</w:t>
      </w:r>
    </w:p>
    <w:p w:rsidR="00674FBA" w:rsidRDefault="00CC11F4">
      <w:pPr>
        <w:ind w:firstLine="273"/>
        <w:jc w:val="both"/>
      </w:pPr>
      <w:r>
        <w:rPr>
          <w:rFonts w:ascii="Times New Roman" w:hAnsi="Times New Roman" w:cs="Times New Roman"/>
          <w:sz w:val="28"/>
        </w:rPr>
        <w:t>Стаття 17</w:t>
      </w:r>
      <w:r>
        <w:rPr>
          <w:rFonts w:ascii="Times New Roman" w:hAnsi="Times New Roman" w:cs="Times New Roman"/>
          <w:sz w:val="28"/>
          <w:vertAlign w:val="superscript"/>
        </w:rPr>
        <w:t>8</w:t>
      </w:r>
      <w:r>
        <w:rPr>
          <w:rFonts w:ascii="Times New Roman" w:hAnsi="Times New Roman" w:cs="Times New Roman"/>
          <w:sz w:val="28"/>
        </w:rPr>
        <w:t>. Припинення державного фінансування статутної діяльності політичної партії</w:t>
      </w:r>
    </w:p>
    <w:p w:rsidR="00674FBA" w:rsidRDefault="00CC11F4">
      <w:pPr>
        <w:ind w:firstLine="273"/>
        <w:jc w:val="both"/>
      </w:pPr>
      <w:r>
        <w:rPr>
          <w:rFonts w:ascii="Times New Roman" w:hAnsi="Times New Roman" w:cs="Times New Roman"/>
          <w:sz w:val="28"/>
        </w:rPr>
        <w:t>Підставами для припинення державного фінансування статутної діяльності політичної партії є:</w:t>
      </w:r>
    </w:p>
    <w:p w:rsidR="00674FBA" w:rsidRDefault="00CC11F4">
      <w:pPr>
        <w:ind w:firstLine="273"/>
        <w:jc w:val="both"/>
      </w:pPr>
      <w:r>
        <w:rPr>
          <w:rFonts w:ascii="Times New Roman" w:hAnsi="Times New Roman" w:cs="Times New Roman"/>
          <w:sz w:val="28"/>
        </w:rPr>
        <w:t>1) застосування</w:t>
      </w:r>
      <w:r>
        <w:rPr>
          <w:rFonts w:ascii="Times New Roman" w:hAnsi="Times New Roman" w:cs="Times New Roman"/>
          <w:sz w:val="28"/>
        </w:rPr>
        <w:t xml:space="preserve"> до політичної партії заходів кримінально-правового характеру, передбачених Кримінальним кодексом України, у встановленому законом порядку;</w:t>
      </w:r>
    </w:p>
    <w:p w:rsidR="00674FBA" w:rsidRDefault="00CC11F4">
      <w:pPr>
        <w:ind w:firstLine="273"/>
        <w:jc w:val="both"/>
      </w:pPr>
      <w:r>
        <w:rPr>
          <w:rFonts w:ascii="Times New Roman" w:hAnsi="Times New Roman" w:cs="Times New Roman"/>
          <w:sz w:val="28"/>
        </w:rPr>
        <w:t>2) повторне протягом року неподання політичною партією до Національного агентства з питань запобігання корупції звіт</w:t>
      </w:r>
      <w:r>
        <w:rPr>
          <w:rFonts w:ascii="Times New Roman" w:hAnsi="Times New Roman" w:cs="Times New Roman"/>
          <w:sz w:val="28"/>
        </w:rPr>
        <w:t>у про майно, доходи, витрати і зобов’язання фінансового характеру у встановлений цим Законом строк;</w:t>
      </w:r>
    </w:p>
    <w:p w:rsidR="00674FBA" w:rsidRDefault="00CC11F4">
      <w:pPr>
        <w:ind w:firstLine="273"/>
        <w:jc w:val="both"/>
      </w:pPr>
      <w:r>
        <w:rPr>
          <w:rFonts w:ascii="Times New Roman" w:hAnsi="Times New Roman" w:cs="Times New Roman"/>
          <w:sz w:val="28"/>
        </w:rPr>
        <w:t>3) повторне протягом року подання політичною партією звіту про майно, доходи, витрати і зобов’язання фінансового характеру, у якому зазначені недостовірні в</w:t>
      </w:r>
      <w:r>
        <w:rPr>
          <w:rFonts w:ascii="Times New Roman" w:hAnsi="Times New Roman" w:cs="Times New Roman"/>
          <w:sz w:val="28"/>
        </w:rPr>
        <w:t>ідомості, якщо зазначені у звіті відомості відрізняються від достовірних на суму понад сто розмірів прожиткового мінімуму для працездатних осіб, встановленого на 1 січня звітного року;</w:t>
      </w:r>
    </w:p>
    <w:p w:rsidR="00674FBA" w:rsidRDefault="00CC11F4">
      <w:pPr>
        <w:ind w:firstLine="273"/>
        <w:jc w:val="both"/>
      </w:pPr>
      <w:r>
        <w:rPr>
          <w:rFonts w:ascii="Times New Roman" w:hAnsi="Times New Roman" w:cs="Times New Roman"/>
          <w:sz w:val="28"/>
        </w:rPr>
        <w:t>4) повторне протягом року подання політичною партією звіту про майно, доходи, витрати і зобов’язання фінансового характеру, оформленого з грубим порушенням встановлених вимог, а саме:</w:t>
      </w:r>
    </w:p>
    <w:p w:rsidR="00674FBA" w:rsidRDefault="00CC11F4">
      <w:pPr>
        <w:ind w:firstLine="273"/>
        <w:jc w:val="both"/>
      </w:pPr>
      <w:r>
        <w:rPr>
          <w:rFonts w:ascii="Times New Roman" w:hAnsi="Times New Roman" w:cs="Times New Roman"/>
          <w:sz w:val="28"/>
        </w:rPr>
        <w:t>а) подання політичною партією звіту про майно, доходи, витрати і зобов’я</w:t>
      </w:r>
      <w:r>
        <w:rPr>
          <w:rFonts w:ascii="Times New Roman" w:hAnsi="Times New Roman" w:cs="Times New Roman"/>
          <w:sz w:val="28"/>
        </w:rPr>
        <w:t>зання фінансового характеру за підписом не уповноваженої на те особи;</w:t>
      </w:r>
    </w:p>
    <w:p w:rsidR="00674FBA" w:rsidRDefault="00CC11F4">
      <w:pPr>
        <w:ind w:firstLine="273"/>
        <w:jc w:val="both"/>
      </w:pPr>
      <w:r>
        <w:rPr>
          <w:rFonts w:ascii="Times New Roman" w:hAnsi="Times New Roman" w:cs="Times New Roman"/>
          <w:sz w:val="28"/>
        </w:rPr>
        <w:t>б) подання політичною партією звіту про майно, доходи, витрати і зобов’язання фінансового характеру без відомостей про майно, доходи, витрати і зобов’язання фінансового характеру місцеви</w:t>
      </w:r>
      <w:r>
        <w:rPr>
          <w:rFonts w:ascii="Times New Roman" w:hAnsi="Times New Roman" w:cs="Times New Roman"/>
          <w:sz w:val="28"/>
        </w:rPr>
        <w:t>х організацій політичної партії, які в установленому порядку набули статусу юридичної особи;</w:t>
      </w:r>
    </w:p>
    <w:p w:rsidR="00674FBA" w:rsidRDefault="00CC11F4">
      <w:pPr>
        <w:ind w:firstLine="273"/>
        <w:jc w:val="both"/>
      </w:pPr>
      <w:r>
        <w:rPr>
          <w:rFonts w:ascii="Times New Roman" w:hAnsi="Times New Roman" w:cs="Times New Roman"/>
          <w:sz w:val="28"/>
        </w:rPr>
        <w:t>в) ненадання політичною партією копій звітів про проведення щорічного внутрішньопартійного фінансового аудиту та незалежного зовнішнього аудиту фінансової звітност</w:t>
      </w:r>
      <w:r>
        <w:rPr>
          <w:rFonts w:ascii="Times New Roman" w:hAnsi="Times New Roman" w:cs="Times New Roman"/>
          <w:sz w:val="28"/>
        </w:rPr>
        <w:t>і політичної партії у випадках, встановлених цим Законом;</w:t>
      </w:r>
    </w:p>
    <w:p w:rsidR="00674FBA" w:rsidRDefault="00CC11F4">
      <w:pPr>
        <w:ind w:firstLine="273"/>
        <w:jc w:val="both"/>
      </w:pPr>
      <w:r>
        <w:rPr>
          <w:rFonts w:ascii="Times New Roman" w:hAnsi="Times New Roman" w:cs="Times New Roman"/>
          <w:sz w:val="28"/>
        </w:rPr>
        <w:lastRenderedPageBreak/>
        <w:t>5) повторне протягом року умисне отримання політичною партією внеску, здійсненого особою, яка не мала права здійснювати такий внесок, або в розмірі, що перевищує встановлений цим Законом розмір;</w:t>
      </w:r>
    </w:p>
    <w:p w:rsidR="00674FBA" w:rsidRDefault="00CC11F4">
      <w:pPr>
        <w:ind w:firstLine="273"/>
        <w:jc w:val="both"/>
      </w:pPr>
      <w:r>
        <w:rPr>
          <w:rFonts w:ascii="Times New Roman" w:hAnsi="Times New Roman" w:cs="Times New Roman"/>
          <w:sz w:val="28"/>
        </w:rPr>
        <w:t xml:space="preserve">6) </w:t>
      </w:r>
      <w:r>
        <w:rPr>
          <w:rFonts w:ascii="Times New Roman" w:hAnsi="Times New Roman" w:cs="Times New Roman"/>
          <w:sz w:val="28"/>
        </w:rPr>
        <w:t>реорганізація (крім злиття і приєднання до інших політичних партій), ліквідація (саморозпуск) політичної партії;</w:t>
      </w:r>
    </w:p>
    <w:p w:rsidR="00674FBA" w:rsidRDefault="00CC11F4">
      <w:pPr>
        <w:ind w:firstLine="273"/>
        <w:jc w:val="both"/>
      </w:pPr>
      <w:r>
        <w:rPr>
          <w:rFonts w:ascii="Times New Roman" w:hAnsi="Times New Roman" w:cs="Times New Roman"/>
          <w:sz w:val="28"/>
        </w:rPr>
        <w:t>7) заборона діяльності політичної партії, анулювання реєстраційного свідоцтва політичної партії в порядку, встановленому законом;</w:t>
      </w:r>
    </w:p>
    <w:p w:rsidR="00674FBA" w:rsidRDefault="00CC11F4">
      <w:pPr>
        <w:ind w:firstLine="273"/>
        <w:jc w:val="both"/>
      </w:pPr>
      <w:r>
        <w:rPr>
          <w:rFonts w:ascii="Times New Roman" w:hAnsi="Times New Roman" w:cs="Times New Roman"/>
          <w:sz w:val="28"/>
        </w:rPr>
        <w:t>8) встановлен</w:t>
      </w:r>
      <w:r>
        <w:rPr>
          <w:rFonts w:ascii="Times New Roman" w:hAnsi="Times New Roman" w:cs="Times New Roman"/>
          <w:sz w:val="28"/>
        </w:rPr>
        <w:t>ня судом за позовом Національного агентства з питань запобігання корупції або Рахункової палати фактів, що свідчать про те, що кошти, виділені з державного бюджету на фінансування статутної діяльності політичної партії, використані політичною партією на фі</w:t>
      </w:r>
      <w:r>
        <w:rPr>
          <w:rFonts w:ascii="Times New Roman" w:hAnsi="Times New Roman" w:cs="Times New Roman"/>
          <w:sz w:val="28"/>
        </w:rPr>
        <w:t>нансування її участі у виборах народних депутатів України, виборах Президента України, місцевих виборах або на цілі, не пов’язані із здійсненням її статутної діяльності;</w:t>
      </w:r>
    </w:p>
    <w:p w:rsidR="00674FBA" w:rsidRDefault="00CC11F4">
      <w:pPr>
        <w:ind w:firstLine="273"/>
        <w:jc w:val="both"/>
      </w:pPr>
      <w:r>
        <w:rPr>
          <w:rFonts w:ascii="Times New Roman" w:hAnsi="Times New Roman" w:cs="Times New Roman"/>
          <w:sz w:val="28"/>
        </w:rPr>
        <w:t>9) відсутність видатків (витрат) на статутну діяльність політичної партії за рахунок к</w:t>
      </w:r>
      <w:r>
        <w:rPr>
          <w:rFonts w:ascii="Times New Roman" w:hAnsi="Times New Roman" w:cs="Times New Roman"/>
          <w:sz w:val="28"/>
        </w:rPr>
        <w:t>оштів, отриманих на фінансування статутної діяльності політичної партії, протягом одного року з дня, коли такі кошти були вперше зараховані на рахунок політичної партії в установі банку;</w:t>
      </w:r>
    </w:p>
    <w:p w:rsidR="00674FBA" w:rsidRDefault="00CC11F4">
      <w:pPr>
        <w:ind w:firstLine="273"/>
        <w:jc w:val="both"/>
      </w:pPr>
      <w:r>
        <w:rPr>
          <w:rFonts w:ascii="Times New Roman" w:hAnsi="Times New Roman" w:cs="Times New Roman"/>
          <w:sz w:val="28"/>
        </w:rPr>
        <w:t>10) повторне протягом року зарахування на окремий рахунок політичної партії, відкритий в установі банку України для зарахування коштів державного бюджету на фінансування статутної діяльності політичної партії, коштів, які заборонено зараховувати на такий р</w:t>
      </w:r>
      <w:r>
        <w:rPr>
          <w:rFonts w:ascii="Times New Roman" w:hAnsi="Times New Roman" w:cs="Times New Roman"/>
          <w:sz w:val="28"/>
        </w:rPr>
        <w:t>ахунок відповідно до цього Закону;</w:t>
      </w:r>
    </w:p>
    <w:p w:rsidR="00674FBA" w:rsidRDefault="00CC11F4">
      <w:pPr>
        <w:ind w:firstLine="273"/>
        <w:jc w:val="both"/>
      </w:pPr>
      <w:r>
        <w:rPr>
          <w:rFonts w:ascii="Times New Roman" w:hAnsi="Times New Roman" w:cs="Times New Roman"/>
          <w:sz w:val="28"/>
        </w:rPr>
        <w:t>11) подання політичною партією до Національного агентства з питань запобігання корупції заяви про відмову від державного фінансування.</w:t>
      </w:r>
    </w:p>
    <w:p w:rsidR="00674FBA" w:rsidRDefault="00CC11F4">
      <w:pPr>
        <w:ind w:firstLine="273"/>
        <w:jc w:val="both"/>
      </w:pPr>
      <w:r>
        <w:rPr>
          <w:rFonts w:ascii="Times New Roman" w:hAnsi="Times New Roman" w:cs="Times New Roman"/>
          <w:sz w:val="28"/>
        </w:rPr>
        <w:t>Порушення, виявлені за результатами аналізу звіту політичної партії про майно, доходи,</w:t>
      </w:r>
      <w:r>
        <w:rPr>
          <w:rFonts w:ascii="Times New Roman" w:hAnsi="Times New Roman" w:cs="Times New Roman"/>
          <w:sz w:val="28"/>
        </w:rPr>
        <w:t xml:space="preserve"> витрати і зобов’язання фінансового характеру з усунутими недоліками (уточнюючого), не вважаються такими, що вчинені повторно, та не можуть бути підставою для припинення державного фінансування статутної діяльності політичної партії.</w:t>
      </w:r>
    </w:p>
    <w:p w:rsidR="00674FBA" w:rsidRDefault="00CC11F4">
      <w:pPr>
        <w:ind w:firstLine="273"/>
        <w:jc w:val="both"/>
      </w:pPr>
      <w:r>
        <w:rPr>
          <w:rFonts w:ascii="Times New Roman" w:hAnsi="Times New Roman" w:cs="Times New Roman"/>
          <w:sz w:val="28"/>
        </w:rPr>
        <w:t>Рішення про припинення</w:t>
      </w:r>
      <w:r>
        <w:rPr>
          <w:rFonts w:ascii="Times New Roman" w:hAnsi="Times New Roman" w:cs="Times New Roman"/>
          <w:sz w:val="28"/>
        </w:rPr>
        <w:t xml:space="preserve"> державного фінансування статутної діяльності політичної партії приймається Національним агентством з питань запобігання корупції на підставі документів, зазначених у частині четвертій цієї статті, протягом п’яти днів з дня отримання Національним агентство</w:t>
      </w:r>
      <w:r>
        <w:rPr>
          <w:rFonts w:ascii="Times New Roman" w:hAnsi="Times New Roman" w:cs="Times New Roman"/>
          <w:sz w:val="28"/>
        </w:rPr>
        <w:t>м з питань запобігання корупції відповідних документів.</w:t>
      </w:r>
    </w:p>
    <w:p w:rsidR="00674FBA" w:rsidRDefault="00CC11F4">
      <w:pPr>
        <w:ind w:firstLine="273"/>
        <w:jc w:val="both"/>
      </w:pPr>
      <w:r>
        <w:rPr>
          <w:rFonts w:ascii="Times New Roman" w:hAnsi="Times New Roman" w:cs="Times New Roman"/>
          <w:sz w:val="28"/>
        </w:rPr>
        <w:t>Обставини, передбачені пунктами 1, 7, 8 частини першої цієї статті, встановлюються рішенням суду, що набрало законної сили. Обставини, передбачені пунктами 2, 3, 4, 5, 9, 10 частини першої цієї статті</w:t>
      </w:r>
      <w:r>
        <w:rPr>
          <w:rFonts w:ascii="Times New Roman" w:hAnsi="Times New Roman" w:cs="Times New Roman"/>
          <w:sz w:val="28"/>
        </w:rPr>
        <w:t>, встановлюються Національним агентством з питань запобігання корупції у порядку, визначеному частинами другою – п’ятою статті 17</w:t>
      </w:r>
      <w:r>
        <w:rPr>
          <w:rFonts w:ascii="Times New Roman" w:hAnsi="Times New Roman" w:cs="Times New Roman"/>
          <w:sz w:val="28"/>
          <w:vertAlign w:val="superscript"/>
        </w:rPr>
        <w:t>7</w:t>
      </w:r>
      <w:r>
        <w:rPr>
          <w:rFonts w:ascii="Times New Roman" w:hAnsi="Times New Roman" w:cs="Times New Roman"/>
          <w:sz w:val="28"/>
        </w:rPr>
        <w:t xml:space="preserve"> цього Закону. Обставини, передбачені </w:t>
      </w:r>
      <w:r>
        <w:rPr>
          <w:rFonts w:ascii="Times New Roman" w:hAnsi="Times New Roman" w:cs="Times New Roman"/>
          <w:sz w:val="28"/>
        </w:rPr>
        <w:lastRenderedPageBreak/>
        <w:t>пунктом 11 частини першої цієї статті, встановлюються Національним агентством з питань з</w:t>
      </w:r>
      <w:r>
        <w:rPr>
          <w:rFonts w:ascii="Times New Roman" w:hAnsi="Times New Roman" w:cs="Times New Roman"/>
          <w:sz w:val="28"/>
        </w:rPr>
        <w:t>апобігання корупції. Обставини, передбачені пунктом 6 частини першої цієї статті, встановлюються центральним органом виконавчої влади, що реалізує державну політику у сфері державної реєстрації (легалізації) об’єднань громадян, інших громадських формувань.</w:t>
      </w:r>
      <w:r>
        <w:rPr>
          <w:rFonts w:ascii="Times New Roman" w:hAnsi="Times New Roman" w:cs="Times New Roman"/>
          <w:sz w:val="28"/>
        </w:rPr>
        <w:t xml:space="preserve"> Орган, який встановив наявність відповідних обставин, зобов’язаний надіслати засвідчену ним копію документа, яким встановлено наявність таких обставин, до Національного агентства з питань запобігання корупції у п’ятиденний строк з дня встановлення відпові</w:t>
      </w:r>
      <w:r>
        <w:rPr>
          <w:rFonts w:ascii="Times New Roman" w:hAnsi="Times New Roman" w:cs="Times New Roman"/>
          <w:sz w:val="28"/>
        </w:rPr>
        <w:t>дних обставин.</w:t>
      </w:r>
    </w:p>
    <w:p w:rsidR="00674FBA" w:rsidRDefault="00CC11F4">
      <w:pPr>
        <w:ind w:firstLine="273"/>
        <w:jc w:val="both"/>
      </w:pPr>
      <w:r>
        <w:rPr>
          <w:rFonts w:ascii="Times New Roman" w:hAnsi="Times New Roman" w:cs="Times New Roman"/>
          <w:sz w:val="28"/>
        </w:rPr>
        <w:t>У разі реорганізації політичної партії, яка відповідно до цього Закону має право на державне фінансування статутної діяльності, шляхом злиття або приєднання до інших політичних партій політична партія правонаступник політичної партії, що при</w:t>
      </w:r>
      <w:r>
        <w:rPr>
          <w:rFonts w:ascii="Times New Roman" w:hAnsi="Times New Roman" w:cs="Times New Roman"/>
          <w:sz w:val="28"/>
        </w:rPr>
        <w:t>пинила свою діяльність, отримує право на державне фінансування статутної діяльності у межах коштів, що виділялися з державного бюджету на фінансування статутної діяльності політичної партії, що припинила свою діяльність шляхом злиття або приєднання до інши</w:t>
      </w:r>
      <w:r>
        <w:rPr>
          <w:rFonts w:ascii="Times New Roman" w:hAnsi="Times New Roman" w:cs="Times New Roman"/>
          <w:sz w:val="28"/>
        </w:rPr>
        <w:t>х політичних партій.</w:t>
      </w:r>
    </w:p>
    <w:p w:rsidR="00674FBA" w:rsidRDefault="00CC11F4">
      <w:pPr>
        <w:ind w:firstLine="273"/>
        <w:jc w:val="both"/>
      </w:pPr>
      <w:r>
        <w:rPr>
          <w:rFonts w:ascii="Times New Roman" w:hAnsi="Times New Roman" w:cs="Times New Roman"/>
          <w:sz w:val="28"/>
        </w:rPr>
        <w:t>Рішення Національного агентства з питань запобігання корупції про припинення державного фінансування статутної діяльності політичної партії може бути оскаржене в порядку, встановленому Кодексом адміністративного судочинства України".</w:t>
      </w:r>
    </w:p>
    <w:p w:rsidR="00674FBA" w:rsidRDefault="00CC11F4">
      <w:pPr>
        <w:ind w:firstLine="273"/>
        <w:jc w:val="both"/>
      </w:pPr>
      <w:r>
        <w:rPr>
          <w:rFonts w:ascii="Times New Roman" w:hAnsi="Times New Roman" w:cs="Times New Roman"/>
          <w:b/>
          <w:sz w:val="28"/>
        </w:rPr>
        <w:t>5</w:t>
      </w:r>
      <w:r>
        <w:rPr>
          <w:rFonts w:ascii="Times New Roman" w:hAnsi="Times New Roman" w:cs="Times New Roman"/>
          <w:b/>
          <w:sz w:val="28"/>
        </w:rPr>
        <w:t>. У розділі VI "Заключні положення":</w:t>
      </w:r>
    </w:p>
    <w:p w:rsidR="00674FBA" w:rsidRDefault="00CC11F4">
      <w:pPr>
        <w:ind w:firstLine="273"/>
        <w:jc w:val="both"/>
      </w:pPr>
      <w:r>
        <w:rPr>
          <w:rFonts w:ascii="Times New Roman" w:hAnsi="Times New Roman" w:cs="Times New Roman"/>
          <w:b/>
          <w:sz w:val="28"/>
        </w:rPr>
        <w:t>1) пункт 5 викласти в такій редакції:</w:t>
      </w:r>
    </w:p>
    <w:p w:rsidR="00674FBA" w:rsidRDefault="00CC11F4">
      <w:pPr>
        <w:ind w:firstLine="273"/>
        <w:jc w:val="both"/>
      </w:pPr>
      <w:r>
        <w:rPr>
          <w:rFonts w:ascii="Times New Roman" w:hAnsi="Times New Roman" w:cs="Times New Roman"/>
          <w:b/>
          <w:sz w:val="28"/>
        </w:rPr>
        <w:t>"5. Установити, що звіти про майно, доходи, витрати і зобов’язання фінансового характеру політичних партій, передбачені статтею 17 цього Закону, які не були подані політичними парті</w:t>
      </w:r>
      <w:r>
        <w:rPr>
          <w:rFonts w:ascii="Times New Roman" w:hAnsi="Times New Roman" w:cs="Times New Roman"/>
          <w:b/>
          <w:sz w:val="28"/>
        </w:rPr>
        <w:t>ями за попередні звітні періоди згідно із Законом України "Про внесення змін до деяких законодавчих актів України, спрямованих на забезпечення додаткових соціальних та економічних гарантій у зв’язку з поширенням коронавірусної хвороби (COVID-19)" від 30 бе</w:t>
      </w:r>
      <w:r>
        <w:rPr>
          <w:rFonts w:ascii="Times New Roman" w:hAnsi="Times New Roman" w:cs="Times New Roman"/>
          <w:b/>
          <w:sz w:val="28"/>
        </w:rPr>
        <w:t>резня 2020 року № 540-IX, подаються до Національного агентства з питань запобігання корупції не пізніше 28 лютого 2022 року.</w:t>
      </w:r>
    </w:p>
    <w:p w:rsidR="00674FBA" w:rsidRDefault="00CC11F4">
      <w:pPr>
        <w:ind w:firstLine="273"/>
        <w:jc w:val="both"/>
      </w:pPr>
      <w:r>
        <w:rPr>
          <w:rFonts w:ascii="Times New Roman" w:hAnsi="Times New Roman" w:cs="Times New Roman"/>
          <w:b/>
          <w:sz w:val="28"/>
        </w:rPr>
        <w:t>Установити, що звіти політичних партій про майно, доходи, витрати і зобов’язання фінансового характеру, подані відповідно до абзацу</w:t>
      </w:r>
      <w:r>
        <w:rPr>
          <w:rFonts w:ascii="Times New Roman" w:hAnsi="Times New Roman" w:cs="Times New Roman"/>
          <w:b/>
          <w:sz w:val="28"/>
        </w:rPr>
        <w:t xml:space="preserve"> першого цього пункту (у тому числі якщо такі звіти подані з порушенням строку), перевіряються Національним агентством з питань запобігання корупції у строк, що не перевищує 120 днів з дня їх надходження";</w:t>
      </w:r>
    </w:p>
    <w:p w:rsidR="00674FBA" w:rsidRDefault="00674FBA">
      <w:pPr>
        <w:ind w:firstLine="273"/>
        <w:jc w:val="both"/>
      </w:pPr>
    </w:p>
    <w:p w:rsidR="00674FBA" w:rsidRDefault="00CC11F4">
      <w:pPr>
        <w:ind w:firstLine="273"/>
        <w:jc w:val="both"/>
      </w:pPr>
      <w:r>
        <w:rPr>
          <w:rFonts w:ascii="Times New Roman" w:hAnsi="Times New Roman" w:cs="Times New Roman"/>
          <w:b/>
          <w:sz w:val="28"/>
        </w:rPr>
        <w:t>2) доповнити пунктом 6 такого змісту:</w:t>
      </w:r>
    </w:p>
    <w:p w:rsidR="00674FBA" w:rsidRDefault="00CC11F4">
      <w:pPr>
        <w:ind w:firstLine="273"/>
        <w:jc w:val="both"/>
      </w:pPr>
      <w:r>
        <w:rPr>
          <w:rFonts w:ascii="Times New Roman" w:hAnsi="Times New Roman" w:cs="Times New Roman"/>
          <w:b/>
          <w:sz w:val="28"/>
        </w:rPr>
        <w:lastRenderedPageBreak/>
        <w:t>"6. Установ</w:t>
      </w:r>
      <w:r>
        <w:rPr>
          <w:rFonts w:ascii="Times New Roman" w:hAnsi="Times New Roman" w:cs="Times New Roman"/>
          <w:b/>
          <w:sz w:val="28"/>
        </w:rPr>
        <w:t>ити, що тимчасово, починаючи з дня встановлення Кабінетом Міністрів України карантину, пов'язаного з коронавірусною хворобою (СОVID-19), і до 31 грудня 2021 року, не вважається внеском на підтримку політичної партії надання народним депутатом України, депу</w:t>
      </w:r>
      <w:r>
        <w:rPr>
          <w:rFonts w:ascii="Times New Roman" w:hAnsi="Times New Roman" w:cs="Times New Roman"/>
          <w:b/>
          <w:sz w:val="28"/>
        </w:rPr>
        <w:t xml:space="preserve">татом місцевої ради, сільським, селищним, міським головою, який є членом політичної партії або був висунутий такою політичною партією на останніх місцевих виборах чи виборах народних депутатів України, членом відповідної політичної партії безоплатно чи на </w:t>
      </w:r>
      <w:r>
        <w:rPr>
          <w:rFonts w:ascii="Times New Roman" w:hAnsi="Times New Roman" w:cs="Times New Roman"/>
          <w:b/>
          <w:sz w:val="28"/>
        </w:rPr>
        <w:t>пільгових умовах (за ціною, нижчою за ринкову вартість ідентичних або подібних товарів, робіт і послуг на відповідному ринку) товарів, робіт і послуг, необхідних для виконання заходів, спрямованих на запобігання виникненню і поширенню, локалізацію та лікві</w:t>
      </w:r>
      <w:r>
        <w:rPr>
          <w:rFonts w:ascii="Times New Roman" w:hAnsi="Times New Roman" w:cs="Times New Roman"/>
          <w:b/>
          <w:sz w:val="28"/>
        </w:rPr>
        <w:t>дацію спалахів, епідемій та пандемій коронавірусної хвороби (СОVID-19), перелік яких визначено Кабінетом Міністрів України відповідно до абзацу першого пункту 3</w:t>
      </w:r>
      <w:r>
        <w:rPr>
          <w:rFonts w:ascii="Times New Roman" w:hAnsi="Times New Roman" w:cs="Times New Roman"/>
          <w:b/>
          <w:sz w:val="28"/>
          <w:vertAlign w:val="superscript"/>
        </w:rPr>
        <w:t>1</w:t>
      </w:r>
      <w:r>
        <w:rPr>
          <w:rFonts w:ascii="Times New Roman" w:hAnsi="Times New Roman" w:cs="Times New Roman"/>
          <w:b/>
          <w:sz w:val="28"/>
        </w:rPr>
        <w:t xml:space="preserve"> розділу X "Прикінцеві та перехідні положення" Закону України "Про публічні закупівлі".</w:t>
      </w:r>
    </w:p>
    <w:p w:rsidR="00674FBA" w:rsidRDefault="00CC11F4">
      <w:pPr>
        <w:ind w:firstLine="273"/>
        <w:jc w:val="both"/>
      </w:pPr>
      <w:r>
        <w:rPr>
          <w:rFonts w:ascii="Times New Roman" w:hAnsi="Times New Roman" w:cs="Times New Roman"/>
          <w:sz w:val="28"/>
        </w:rPr>
        <w:t>ІІ. ПРИ</w:t>
      </w:r>
      <w:r>
        <w:rPr>
          <w:rFonts w:ascii="Times New Roman" w:hAnsi="Times New Roman" w:cs="Times New Roman"/>
          <w:sz w:val="28"/>
        </w:rPr>
        <w:t>КІНЦЕВІ ТА ПЕРЕХІДНІ ПОЛОЖЕННЯ</w:t>
      </w:r>
    </w:p>
    <w:p w:rsidR="00674FBA" w:rsidRDefault="00CC11F4">
      <w:pPr>
        <w:ind w:firstLine="273"/>
        <w:jc w:val="both"/>
      </w:pPr>
      <w:r>
        <w:rPr>
          <w:rFonts w:ascii="Times New Roman" w:hAnsi="Times New Roman" w:cs="Times New Roman"/>
          <w:sz w:val="28"/>
        </w:rPr>
        <w:t>1. Цей Закон набирає чинності з дня, наступного за днем його опублікування.</w:t>
      </w:r>
    </w:p>
    <w:p w:rsidR="00674FBA" w:rsidRDefault="00CC11F4">
      <w:pPr>
        <w:ind w:firstLine="273"/>
        <w:jc w:val="both"/>
      </w:pPr>
      <w:r>
        <w:rPr>
          <w:rFonts w:ascii="Times New Roman" w:hAnsi="Times New Roman" w:cs="Times New Roman"/>
          <w:sz w:val="28"/>
        </w:rPr>
        <w:t>2. Кошти, не отримані політичною партією внаслідок зупинення державного фінансування її статутної діяльності, відшкодуванню або поверненню політичній</w:t>
      </w:r>
      <w:r>
        <w:rPr>
          <w:rFonts w:ascii="Times New Roman" w:hAnsi="Times New Roman" w:cs="Times New Roman"/>
          <w:sz w:val="28"/>
        </w:rPr>
        <w:t xml:space="preserve"> партії не підлягають, крім випадків набрання законної сили рішенням суду про скасування рішення Національного агентства з питань запобігання корупції про зупинення державного фінансування статутної діяльності політичної партії, прийнятого Національним аге</w:t>
      </w:r>
      <w:r>
        <w:rPr>
          <w:rFonts w:ascii="Times New Roman" w:hAnsi="Times New Roman" w:cs="Times New Roman"/>
          <w:sz w:val="28"/>
        </w:rPr>
        <w:t>нтством з питань запобігання корупції до набрання чинності цим Законом.</w:t>
      </w:r>
    </w:p>
    <w:p w:rsidR="00674FBA" w:rsidRDefault="00CC11F4">
      <w:pPr>
        <w:ind w:firstLine="273"/>
        <w:jc w:val="both"/>
      </w:pPr>
      <w:r>
        <w:rPr>
          <w:rFonts w:ascii="Times New Roman" w:hAnsi="Times New Roman" w:cs="Times New Roman"/>
          <w:b/>
          <w:sz w:val="28"/>
        </w:rPr>
        <w:t>3</w:t>
      </w:r>
      <w:r>
        <w:rPr>
          <w:rFonts w:ascii="Times New Roman" w:hAnsi="Times New Roman" w:cs="Times New Roman"/>
          <w:sz w:val="28"/>
        </w:rPr>
        <w:t>. Національному агентству з питань запобігання корупції у місячний строк з дня набрання чинності цим Законом привести свої нормативно-правові акти у відповідність із цим Законом.</w:t>
      </w:r>
    </w:p>
    <w:p w:rsidR="00674FBA" w:rsidRDefault="00CC11F4">
      <w:pPr>
        <w:ind w:firstLine="273"/>
        <w:jc w:val="both"/>
      </w:pPr>
      <w:r>
        <w:rPr>
          <w:rFonts w:ascii="Times New Roman" w:hAnsi="Times New Roman" w:cs="Times New Roman"/>
          <w:b/>
          <w:sz w:val="28"/>
        </w:rPr>
        <w:t>4.</w:t>
      </w:r>
      <w:r>
        <w:rPr>
          <w:rFonts w:ascii="Times New Roman" w:hAnsi="Times New Roman" w:cs="Times New Roman"/>
          <w:sz w:val="28"/>
        </w:rPr>
        <w:t xml:space="preserve"> К</w:t>
      </w:r>
      <w:r>
        <w:rPr>
          <w:rFonts w:ascii="Times New Roman" w:hAnsi="Times New Roman" w:cs="Times New Roman"/>
          <w:sz w:val="28"/>
        </w:rPr>
        <w:t>абінету Міністрів України в місячний строк з дня набрання чинності цим Законом на підставі поданих Національним агентством з питань запобігання корупції пропозицій (розрахунків) підготувати та внести на розгляд Верховної Ради України у встановленому законо</w:t>
      </w:r>
      <w:r>
        <w:rPr>
          <w:rFonts w:ascii="Times New Roman" w:hAnsi="Times New Roman" w:cs="Times New Roman"/>
          <w:sz w:val="28"/>
        </w:rPr>
        <w:t>м порядку проект закону про внесення змін до Закону України "Про Державний бюджет України на 2022 рік", який передбачатиме зміни в частині видатків на державне фінансування статутної діяльності політичних партій щодо додаткового обсягу коштів, що не були в</w:t>
      </w:r>
      <w:r>
        <w:rPr>
          <w:rFonts w:ascii="Times New Roman" w:hAnsi="Times New Roman" w:cs="Times New Roman"/>
          <w:sz w:val="28"/>
        </w:rPr>
        <w:t>иділені політичним партіям за період з дня, наступного за днем відкриття першого засідання Верховної Ради України поточного скликання, по 31 грудня 2019 року.</w:t>
      </w:r>
    </w:p>
    <w:p w:rsidR="00674FBA" w:rsidRDefault="00CC11F4">
      <w:pPr>
        <w:ind w:firstLine="273"/>
        <w:jc w:val="both"/>
      </w:pPr>
      <w:r>
        <w:rPr>
          <w:rFonts w:ascii="Times New Roman" w:hAnsi="Times New Roman" w:cs="Times New Roman"/>
          <w:b/>
          <w:sz w:val="28"/>
        </w:rPr>
        <w:t>5</w:t>
      </w:r>
      <w:r>
        <w:rPr>
          <w:rFonts w:ascii="Times New Roman" w:hAnsi="Times New Roman" w:cs="Times New Roman"/>
          <w:sz w:val="28"/>
        </w:rPr>
        <w:t xml:space="preserve">. Кабінету Міністрів України у 2022 році поінформувати Верховну Раду України про стан виконання </w:t>
      </w:r>
      <w:r>
        <w:rPr>
          <w:rFonts w:ascii="Times New Roman" w:hAnsi="Times New Roman" w:cs="Times New Roman"/>
          <w:sz w:val="28"/>
        </w:rPr>
        <w:t>цього Закону.</w:t>
      </w:r>
    </w:p>
    <w:sectPr w:rsidR="00674FBA">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5A6C16"/>
    <w:rsid w:val="00674FBA"/>
    <w:rsid w:val="00CC11F4"/>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13212</Words>
  <Characters>7531</Characters>
  <Application>Microsoft Office Word</Application>
  <DocSecurity>0</DocSecurity>
  <Lines>62</Lines>
  <Paragraphs>41</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20702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2021-12-03T08:39:00Z</dcterms:created>
  <dcterms:modified xsi:type="dcterms:W3CDTF">2021-12-03T08:39:00Z</dcterms:modified>
</cp:coreProperties>
</file>