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20D" w:rsidRDefault="00C302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</w:p>
    <w:p w:rsidR="00CD0BD0" w:rsidRPr="00A8266F" w:rsidRDefault="00BE1D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826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ПОЯСНЮВАЛЬНА ЗАПИСКА</w:t>
      </w:r>
    </w:p>
    <w:p w:rsidR="00A8266F" w:rsidRDefault="00BE1D7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1" w:name="_heading=h.gjdgxs" w:colFirst="0" w:colLast="0"/>
      <w:bookmarkEnd w:id="1"/>
      <w:r w:rsidRPr="00A8266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до проекту Закону України  </w:t>
      </w:r>
    </w:p>
    <w:p w:rsidR="00CD0BD0" w:rsidRPr="00A8266F" w:rsidRDefault="00A826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</w:t>
      </w:r>
      <w:r w:rsidR="00BE1D74" w:rsidRPr="00A8266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 внесення змін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до Податкового кодексу України</w:t>
      </w:r>
      <w:r w:rsidR="00FB5C5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FB5C53" w:rsidRPr="00FB5C53">
        <w:rPr>
          <w:rFonts w:ascii="Times New Roman" w:hAnsi="Times New Roman"/>
          <w:b/>
          <w:sz w:val="28"/>
          <w:szCs w:val="28"/>
          <w:lang w:val="uk-UA" w:eastAsia="ru-RU"/>
        </w:rPr>
        <w:t>щодо оподаткування сільськогосподарських товаровиробників у разі загибелі врожаю</w:t>
      </w:r>
      <w:r w:rsidR="007E56C0" w:rsidRPr="007E56C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7E56C0">
        <w:rPr>
          <w:rFonts w:ascii="Times New Roman" w:hAnsi="Times New Roman"/>
          <w:b/>
          <w:sz w:val="28"/>
          <w:szCs w:val="28"/>
          <w:lang w:val="uk-UA" w:eastAsia="ru-RU"/>
        </w:rPr>
        <w:t xml:space="preserve">та </w:t>
      </w:r>
      <w:r w:rsidR="007E56C0" w:rsidRPr="007E56C0">
        <w:rPr>
          <w:rFonts w:ascii="Times New Roman" w:hAnsi="Times New Roman"/>
          <w:b/>
          <w:sz w:val="28"/>
          <w:szCs w:val="28"/>
          <w:lang w:val="uk-UA" w:eastAsia="ru-RU"/>
        </w:rPr>
        <w:t>уточнення норм оподаткування сімейних фермерських господарств</w:t>
      </w:r>
      <w:r w:rsidRPr="00FB5C5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</w:t>
      </w:r>
    </w:p>
    <w:p w:rsidR="00CD0BD0" w:rsidRPr="00A8266F" w:rsidRDefault="00CD0B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D0BD0" w:rsidRPr="00A8266F" w:rsidRDefault="00BE1D7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826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Обґрунтування необхідності прийняття акта</w:t>
      </w:r>
    </w:p>
    <w:p w:rsidR="00CD0BD0" w:rsidRPr="00A154A7" w:rsidRDefault="00A826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154A7">
        <w:rPr>
          <w:rFonts w:ascii="Times New Roman" w:hAnsi="Times New Roman"/>
          <w:sz w:val="28"/>
          <w:szCs w:val="28"/>
          <w:lang w:val="uk-UA"/>
        </w:rPr>
        <w:t>Аграрне виробництво є специфічною галуззю народного господарства, на яку суттєвий вплив мають природні та інші фактори. Поряд з тим, для аграрного виробництва характерні низька оборотність коштів та високі ризики.</w:t>
      </w:r>
    </w:p>
    <w:p w:rsidR="00A154A7" w:rsidRPr="00A154A7" w:rsidRDefault="00A154A7" w:rsidP="00A154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154A7">
        <w:rPr>
          <w:rFonts w:ascii="Times New Roman" w:eastAsia="Times New Roman" w:hAnsi="Times New Roman" w:cs="Times New Roman"/>
          <w:sz w:val="28"/>
          <w:szCs w:val="28"/>
          <w:lang w:val="uk-UA"/>
        </w:rPr>
        <w:t>Сільське господарство є важливою складовою національної економіки України та джерелом доходів від експорту. За останні 5 років частка продукції агропромислового комплексу у структурі експортної виручки України зросла з 31% у 2014 році до 39,3% у 2018 році.</w:t>
      </w:r>
    </w:p>
    <w:p w:rsidR="00A154A7" w:rsidRPr="00A154A7" w:rsidRDefault="00567651" w:rsidP="00A154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Щороку, в</w:t>
      </w:r>
      <w:r w:rsidR="00A154A7" w:rsidRPr="00A154A7">
        <w:rPr>
          <w:rFonts w:ascii="Times New Roman" w:eastAsia="Times New Roman" w:hAnsi="Times New Roman" w:cs="Times New Roman"/>
          <w:sz w:val="28"/>
          <w:szCs w:val="28"/>
          <w:lang w:val="uk-UA"/>
        </w:rPr>
        <w:t>наслідок несприятливих погодних умов в Україні спостерігаються значні втрати врожаю сільськогосподарських культур від негоди, посухи, злив, повеней. Так, у 2020 році втрати зафіксовано на загальній площі 357,8 тис. га.</w:t>
      </w:r>
    </w:p>
    <w:p w:rsidR="00A154A7" w:rsidRPr="00A154A7" w:rsidRDefault="00A154A7" w:rsidP="00A154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154A7">
        <w:rPr>
          <w:rFonts w:ascii="Times New Roman" w:hAnsi="Times New Roman"/>
          <w:sz w:val="28"/>
          <w:szCs w:val="28"/>
          <w:lang w:val="uk-UA"/>
        </w:rPr>
        <w:t xml:space="preserve">Відповідно до </w:t>
      </w:r>
      <w:r>
        <w:rPr>
          <w:rFonts w:ascii="Times New Roman" w:hAnsi="Times New Roman"/>
          <w:sz w:val="28"/>
          <w:szCs w:val="28"/>
          <w:lang w:val="uk-UA"/>
        </w:rPr>
        <w:t>Податкового кодексу України</w:t>
      </w:r>
      <w:r w:rsidR="00567651">
        <w:rPr>
          <w:rFonts w:ascii="Times New Roman" w:hAnsi="Times New Roman"/>
          <w:sz w:val="28"/>
          <w:szCs w:val="28"/>
          <w:lang w:val="uk-UA"/>
        </w:rPr>
        <w:t>,</w:t>
      </w:r>
      <w:r w:rsidRPr="00A154A7">
        <w:rPr>
          <w:rFonts w:ascii="Times New Roman" w:hAnsi="Times New Roman"/>
          <w:sz w:val="28"/>
          <w:szCs w:val="28"/>
          <w:lang w:val="uk-UA"/>
        </w:rPr>
        <w:t xml:space="preserve"> випадки, коли сільськогосподарські рослини, насадження або тварини ліквідуються у зв’язку з їх знищенням, втратою, загибеллю (падежем) або вимушеним забоєм внаслідок дії обставин непереборної сили або в інших випадках, коли така ліквідація здійснюється без згоди платника податку, що підтверджується відповідно до законодавства, оподатковується податком на додану вартість.</w:t>
      </w:r>
    </w:p>
    <w:p w:rsidR="00A8266F" w:rsidRDefault="00A154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Зазначена норма призводить до ще катастрофічних наслідків діяльності сільськогосподарських товаровиробників.</w:t>
      </w:r>
    </w:p>
    <w:p w:rsidR="00567651" w:rsidRDefault="0056765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411873" w:rsidRPr="00A8266F" w:rsidRDefault="004118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1187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 даний час однією з обов’язкових умов для отримання статусу платника єдиного податку четвертої групи, а це – сільськогосподарські товаровиробники, є провадження діяльності в межах фермерського господарства, площа угідь (земель) якого становить не менше 2</w:t>
      </w:r>
      <w:r w:rsidR="005676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гектарів, але не більше 20 гектарів</w:t>
      </w:r>
      <w:r w:rsidRPr="0041187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CD0BD0" w:rsidRDefault="004118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419F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Згідно статистичних даних, сукупна площа землі, що перебуває в обробітку домогосподарств, у власності та/або користуванні яких перебуває сільськогосподарських угідь та/або земель водного фонду площею менше </w:t>
      </w:r>
      <w:r w:rsidR="005676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</w:t>
      </w:r>
      <w:r w:rsidRPr="00D419F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гектарів, становить близько 30%. Однак, такі домогосподарства </w:t>
      </w:r>
      <w:r w:rsidR="000356F8" w:rsidRPr="00D419F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виявляються неза</w:t>
      </w:r>
      <w:r w:rsidR="005676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цікавленими</w:t>
      </w:r>
      <w:r w:rsidR="000356F8" w:rsidRPr="00D419F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 </w:t>
      </w:r>
      <w:r w:rsidR="005676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офіційній реєстрації своєї діяльності та</w:t>
      </w:r>
      <w:r w:rsidR="000356F8" w:rsidRPr="00D419F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легальному веденні сіл</w:t>
      </w:r>
      <w:r w:rsidRPr="00D419F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ьськогосподарського виробництва, адже позбавлені права на </w:t>
      </w:r>
      <w:r w:rsidR="00D419FA" w:rsidRPr="00D419F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отримання статусу платника єдиного податку четвертої групи.</w:t>
      </w:r>
    </w:p>
    <w:p w:rsidR="000356F8" w:rsidRPr="00567651" w:rsidRDefault="000356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D0BD0" w:rsidRPr="00A8266F" w:rsidRDefault="00BE1D7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826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Мета і шляхи її досягнення</w:t>
      </w:r>
    </w:p>
    <w:p w:rsidR="00CD0BD0" w:rsidRPr="00A8266F" w:rsidRDefault="00BE1D74" w:rsidP="00A826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26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законопроекту є </w:t>
      </w:r>
      <w:r w:rsidR="00A154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удосконалення податкового законодавства в частині оподаткування </w:t>
      </w:r>
      <w:r w:rsidR="00A154A7" w:rsidRPr="00A154A7">
        <w:rPr>
          <w:rFonts w:ascii="Times New Roman" w:hAnsi="Times New Roman"/>
          <w:sz w:val="28"/>
          <w:szCs w:val="28"/>
          <w:lang w:val="uk-UA"/>
        </w:rPr>
        <w:t>випадк</w:t>
      </w:r>
      <w:r w:rsidR="00A154A7">
        <w:rPr>
          <w:rFonts w:ascii="Times New Roman" w:hAnsi="Times New Roman"/>
          <w:sz w:val="28"/>
          <w:szCs w:val="28"/>
          <w:lang w:val="uk-UA"/>
        </w:rPr>
        <w:t>ів</w:t>
      </w:r>
      <w:r w:rsidR="00A154A7" w:rsidRPr="00A154A7">
        <w:rPr>
          <w:rFonts w:ascii="Times New Roman" w:hAnsi="Times New Roman"/>
          <w:sz w:val="28"/>
          <w:szCs w:val="28"/>
          <w:lang w:val="uk-UA"/>
        </w:rPr>
        <w:t xml:space="preserve">, коли сільськогосподарські рослини, насадження або тварини ліквідуються у зв’язку з їх знищенням, втратою, загибеллю (падежем) або вимушеним забоєм внаслідок дії обставин </w:t>
      </w:r>
      <w:r w:rsidR="00A154A7" w:rsidRPr="00A154A7">
        <w:rPr>
          <w:rFonts w:ascii="Times New Roman" w:hAnsi="Times New Roman"/>
          <w:sz w:val="28"/>
          <w:szCs w:val="28"/>
          <w:lang w:val="uk-UA"/>
        </w:rPr>
        <w:lastRenderedPageBreak/>
        <w:t>непереборної сили або в інших випадках, коли така ліквідація здійснюється без згоди платника податку</w:t>
      </w:r>
      <w:r w:rsidR="00A154A7">
        <w:rPr>
          <w:rFonts w:ascii="Times New Roman" w:eastAsia="Times New Roman" w:hAnsi="Times New Roman" w:cs="Times New Roman"/>
          <w:sz w:val="28"/>
          <w:szCs w:val="28"/>
          <w:lang w:val="uk-UA"/>
        </w:rPr>
        <w:t>, а також уточнення норм оподаткування сімейних фермерських господарств.</w:t>
      </w:r>
    </w:p>
    <w:p w:rsidR="00A8266F" w:rsidRPr="00A8266F" w:rsidRDefault="00A826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CD0BD0" w:rsidRPr="00A8266F" w:rsidRDefault="00BE1D7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826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Загальна характеристика та основні положення законопроекту</w:t>
      </w:r>
    </w:p>
    <w:p w:rsidR="00CD0BD0" w:rsidRPr="00A8266F" w:rsidRDefault="00BE1D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266F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Законопроектом пропонується, зокрема наступне:</w:t>
      </w:r>
    </w:p>
    <w:p w:rsidR="00CD0BD0" w:rsidRPr="00A8266F" w:rsidRDefault="00BE1D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266F">
        <w:rPr>
          <w:rFonts w:ascii="Times New Roman" w:eastAsia="Times New Roman" w:hAnsi="Times New Roman" w:cs="Times New Roman"/>
          <w:sz w:val="28"/>
          <w:szCs w:val="28"/>
          <w:lang w:val="uk-UA"/>
        </w:rPr>
        <w:t>- визначити, що з метою оподаткування податком на додану вартість, знищення сільськогосподарських рослин, насаджень, тварин у зв’язку із форс-мажорними обставинами не є постачанням товарів, і</w:t>
      </w:r>
      <w:r w:rsidR="00567651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A826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відповідно</w:t>
      </w:r>
      <w:r w:rsidR="00567651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A826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сільськогосподарські товаровиробники на вартість знищеного у зв’язку із форс-мажорними обставинами врожаю або тварин, не нараховуватимуть податок на додану вартість як на </w:t>
      </w:r>
      <w:r w:rsidR="00567651">
        <w:rPr>
          <w:rFonts w:ascii="Times New Roman" w:eastAsia="Times New Roman" w:hAnsi="Times New Roman" w:cs="Times New Roman"/>
          <w:sz w:val="28"/>
          <w:szCs w:val="28"/>
          <w:lang w:val="uk-UA"/>
        </w:rPr>
        <w:t>витрати</w:t>
      </w:r>
      <w:r w:rsidRPr="00A8266F">
        <w:rPr>
          <w:rFonts w:ascii="Times New Roman" w:eastAsia="Times New Roman" w:hAnsi="Times New Roman" w:cs="Times New Roman"/>
          <w:sz w:val="28"/>
          <w:szCs w:val="28"/>
          <w:lang w:val="uk-UA"/>
        </w:rPr>
        <w:t>, що не</w:t>
      </w:r>
      <w:r w:rsidR="0056765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використовуються у господарській діяльності</w:t>
      </w:r>
      <w:r w:rsidRPr="00A8266F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836397" w:rsidRDefault="00BE1D74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26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зменшити мінімальний розмір площі сільськогосподарських угідь та або/ земель водного фонду з </w:t>
      </w:r>
      <w:r w:rsidR="00567651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Pr="00A826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гектарів до 1,05 гектарів для фізичних осіб – платників єдиного податку четвертої групи</w:t>
      </w:r>
      <w:r w:rsidR="00836397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CD0BD0" w:rsidRPr="00A8266F" w:rsidRDefault="00836397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дозволити т</w:t>
      </w:r>
      <w:r w:rsidRPr="00836397">
        <w:rPr>
          <w:rFonts w:ascii="Times New Roman" w:eastAsia="Times New Roman" w:hAnsi="Times New Roman" w:cs="Times New Roman"/>
          <w:sz w:val="28"/>
          <w:szCs w:val="28"/>
          <w:lang w:val="uk-UA"/>
        </w:rPr>
        <w:t>имчасово, до 1 січня  2022 року</w:t>
      </w:r>
      <w:r w:rsidR="00567651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8363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платник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ам</w:t>
      </w:r>
      <w:r w:rsidRPr="008363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податку на додану вартість подавати до контролюючого органу повідомлення про наявність обставин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(знищення врожаю)</w:t>
      </w:r>
      <w:r w:rsidRPr="008363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довільній формі разом з податковою декларацією за відповідний звітний (податковий) період, в якому виникли такі обставини.</w:t>
      </w:r>
      <w:r w:rsidR="00BE1D74" w:rsidRPr="00A826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CD0BD0" w:rsidRPr="00A8266F" w:rsidRDefault="00CD0B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0BD0" w:rsidRPr="00A8266F" w:rsidRDefault="00BE1D7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826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:rsidR="00CD0BD0" w:rsidRPr="00A8266F" w:rsidRDefault="00BE1D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8266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Законодавча та нормативно-правова база в сфері, що стосується законопроекту складається з Конституції України</w:t>
      </w:r>
      <w:r w:rsidR="00A154A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</w:t>
      </w:r>
      <w:r w:rsidR="006853D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Податкового кодексу України.</w:t>
      </w:r>
      <w:r w:rsidR="006853D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</w:p>
    <w:p w:rsidR="00CD0BD0" w:rsidRPr="00A8266F" w:rsidRDefault="00BE1D7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826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Фінансово-економічне обґрунтування</w:t>
      </w:r>
    </w:p>
    <w:p w:rsidR="00CD0BD0" w:rsidRPr="00A8266F" w:rsidRDefault="00BE1D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A8266F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Реалізація норм законопроекту </w:t>
      </w:r>
      <w:r w:rsidR="00A154A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не потребує додаткових видатків державного бюджету</w:t>
      </w:r>
      <w:r w:rsidRPr="00A8266F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.</w:t>
      </w:r>
    </w:p>
    <w:p w:rsidR="00CD0BD0" w:rsidRPr="00A8266F" w:rsidRDefault="00CD0BD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CD0BD0" w:rsidRPr="00A8266F" w:rsidRDefault="00BE1D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826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6. Прогнозовані соціально-економічні та інші наслідки прийняття законопроекту</w:t>
      </w:r>
    </w:p>
    <w:p w:rsidR="00CD0BD0" w:rsidRPr="00A8266F" w:rsidRDefault="00BE1D74">
      <w:pPr>
        <w:spacing w:after="168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26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Прийняття законопроекту дозволить усунити неузгодженості у податковому законодавстві та </w:t>
      </w:r>
      <w:r w:rsidR="00A154A7">
        <w:rPr>
          <w:rFonts w:ascii="Times New Roman" w:eastAsia="Times New Roman" w:hAnsi="Times New Roman" w:cs="Times New Roman"/>
          <w:sz w:val="28"/>
          <w:szCs w:val="28"/>
          <w:lang w:val="uk-UA"/>
        </w:rPr>
        <w:t>сільськогосподарським товаровиробникам, які постраждали від форм-мажорних обставин, не нараховувати податок на додану вартість на загиблий врожай</w:t>
      </w:r>
      <w:r w:rsidRPr="00A826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CD0BD0" w:rsidRPr="00A8266F" w:rsidRDefault="00CD0BD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3020D" w:rsidRDefault="00C3020D" w:rsidP="00A154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D0BD0" w:rsidRPr="006853D8" w:rsidRDefault="00567651" w:rsidP="00A154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Народні</w:t>
      </w:r>
      <w:r w:rsidR="00BE1D74" w:rsidRPr="00A8266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="00BE1D74" w:rsidRPr="00A8266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України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D0BD0" w:rsidRPr="00A8266F" w:rsidRDefault="00CD0B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sectPr w:rsidR="00CD0BD0" w:rsidRPr="00A8266F" w:rsidSect="008667F0">
      <w:headerReference w:type="default" r:id="rId11"/>
      <w:headerReference w:type="first" r:id="rId12"/>
      <w:pgSz w:w="11906" w:h="16838"/>
      <w:pgMar w:top="766" w:right="567" w:bottom="1134" w:left="1701" w:header="709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C01" w:rsidRDefault="00B76C01">
      <w:pPr>
        <w:spacing w:after="0" w:line="240" w:lineRule="auto"/>
      </w:pPr>
      <w:r>
        <w:separator/>
      </w:r>
    </w:p>
  </w:endnote>
  <w:endnote w:type="continuationSeparator" w:id="0">
    <w:p w:rsidR="00B76C01" w:rsidRDefault="00B76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ntiqua">
    <w:altName w:val="Century Gothic"/>
    <w:panose1 w:val="00000000000000000000"/>
    <w:charset w:val="00"/>
    <w:family w:val="roman"/>
    <w:notTrueType/>
    <w:pitch w:val="default"/>
  </w:font>
  <w:font w:name="Liberation Mono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C01" w:rsidRDefault="00B76C01">
      <w:pPr>
        <w:spacing w:after="0" w:line="240" w:lineRule="auto"/>
      </w:pPr>
      <w:r>
        <w:separator/>
      </w:r>
    </w:p>
  </w:footnote>
  <w:footnote w:type="continuationSeparator" w:id="0">
    <w:p w:rsidR="00B76C01" w:rsidRDefault="00B76C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BD0" w:rsidRDefault="00CD0BD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4098882"/>
      <w:docPartObj>
        <w:docPartGallery w:val="Page Numbers (Top of Page)"/>
        <w:docPartUnique/>
      </w:docPartObj>
    </w:sdtPr>
    <w:sdtEndPr/>
    <w:sdtContent>
      <w:p w:rsidR="008667F0" w:rsidRDefault="008667F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667F0">
          <w:rPr>
            <w:noProof/>
            <w:lang w:val="uk-UA"/>
          </w:rPr>
          <w:t>1</w:t>
        </w:r>
        <w:r>
          <w:fldChar w:fldCharType="end"/>
        </w:r>
      </w:p>
    </w:sdtContent>
  </w:sdt>
  <w:p w:rsidR="00CD0BD0" w:rsidRDefault="00CD0BD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211F2"/>
    <w:multiLevelType w:val="multilevel"/>
    <w:tmpl w:val="6316D730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96522CC"/>
    <w:multiLevelType w:val="multilevel"/>
    <w:tmpl w:val="42A4155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BD0"/>
    <w:rsid w:val="000356F8"/>
    <w:rsid w:val="00142076"/>
    <w:rsid w:val="001A578D"/>
    <w:rsid w:val="002948E8"/>
    <w:rsid w:val="002C2881"/>
    <w:rsid w:val="00411873"/>
    <w:rsid w:val="004978D5"/>
    <w:rsid w:val="00567651"/>
    <w:rsid w:val="006853D8"/>
    <w:rsid w:val="006B5B73"/>
    <w:rsid w:val="00796FF2"/>
    <w:rsid w:val="007E56C0"/>
    <w:rsid w:val="00836397"/>
    <w:rsid w:val="008667F0"/>
    <w:rsid w:val="009521AB"/>
    <w:rsid w:val="009C16BA"/>
    <w:rsid w:val="00A154A7"/>
    <w:rsid w:val="00A656DC"/>
    <w:rsid w:val="00A81346"/>
    <w:rsid w:val="00A8266F"/>
    <w:rsid w:val="00AF51A5"/>
    <w:rsid w:val="00B16BB0"/>
    <w:rsid w:val="00B76C01"/>
    <w:rsid w:val="00BE1D74"/>
    <w:rsid w:val="00C3020D"/>
    <w:rsid w:val="00C5282E"/>
    <w:rsid w:val="00CD0BD0"/>
    <w:rsid w:val="00D1596F"/>
    <w:rsid w:val="00D31AA7"/>
    <w:rsid w:val="00D419FA"/>
    <w:rsid w:val="00E40AC3"/>
    <w:rsid w:val="00FB5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4B0AF5-3142-4535-BFA3-394821BC4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zh-CN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DejaVu Sans" w:hAnsi="Liberation Serif" w:cs="DejaVu Sans"/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5">
    <w:name w:val="page number"/>
    <w:basedOn w:val="a1"/>
    <w:uiPriority w:val="99"/>
    <w:qFormat/>
    <w:rPr>
      <w:rFonts w:cs="Times New Roman"/>
    </w:rPr>
  </w:style>
  <w:style w:type="character" w:customStyle="1" w:styleId="a6">
    <w:name w:val="Верхній колонтитул Знак"/>
    <w:basedOn w:val="a1"/>
    <w:uiPriority w:val="99"/>
    <w:qFormat/>
    <w:locked/>
    <w:rPr>
      <w:rFonts w:ascii="Calibri" w:hAnsi="Calibri" w:cs="Calibri"/>
      <w:lang w:val="ru-RU" w:eastAsia="zh-CN"/>
    </w:rPr>
  </w:style>
  <w:style w:type="character" w:customStyle="1" w:styleId="a7">
    <w:name w:val="Текст у виносці Знак"/>
    <w:basedOn w:val="a1"/>
    <w:uiPriority w:val="99"/>
    <w:semiHidden/>
    <w:qFormat/>
    <w:locked/>
    <w:rPr>
      <w:rFonts w:ascii="Segoe UI" w:hAnsi="Segoe UI" w:cs="Segoe UI"/>
      <w:sz w:val="18"/>
      <w:szCs w:val="18"/>
      <w:lang w:val="ru-RU" w:eastAsia="zh-CN"/>
    </w:rPr>
  </w:style>
  <w:style w:type="character" w:customStyle="1" w:styleId="20">
    <w:name w:val="Основний текст (2)_"/>
    <w:link w:val="21"/>
    <w:uiPriority w:val="99"/>
    <w:qFormat/>
    <w:locked/>
    <w:rPr>
      <w:rFonts w:ascii="Times New Roman" w:hAnsi="Times New Roman"/>
      <w:sz w:val="28"/>
      <w:shd w:val="clear" w:color="auto" w:fill="FFFFFF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8">
    <w:name w:val="List"/>
    <w:basedOn w:val="a0"/>
    <w:rPr>
      <w:rFonts w:cs="Lohit Devanagari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1">
    <w:name w:val="Указатель1"/>
    <w:basedOn w:val="a"/>
    <w:qFormat/>
    <w:pPr>
      <w:suppressLineNumbers/>
    </w:pPr>
    <w:rPr>
      <w:rFonts w:cs="Lohit Devanagari"/>
    </w:rPr>
  </w:style>
  <w:style w:type="paragraph" w:styleId="aa">
    <w:name w:val="Balloon Text"/>
    <w:basedOn w:val="a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b">
    <w:name w:val="Верхний и нижний колонтитулы"/>
    <w:basedOn w:val="a"/>
    <w:qFormat/>
  </w:style>
  <w:style w:type="paragraph" w:styleId="ac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d">
    <w:name w:val="Normal (Web)"/>
    <w:basedOn w:val="a"/>
    <w:uiPriority w:val="99"/>
    <w:unhideWhenUsed/>
    <w:qFormat/>
    <w:pPr>
      <w:spacing w:beforeAutospacing="1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1">
    <w:name w:val="Основний текст (2)"/>
    <w:basedOn w:val="a"/>
    <w:link w:val="20"/>
    <w:uiPriority w:val="99"/>
    <w:qFormat/>
    <w:pPr>
      <w:widowControl w:val="0"/>
      <w:shd w:val="clear" w:color="auto" w:fill="FFFFFF"/>
      <w:spacing w:before="480" w:after="180" w:line="240" w:lineRule="atLeast"/>
      <w:ind w:firstLine="600"/>
      <w:jc w:val="both"/>
    </w:pPr>
    <w:rPr>
      <w:rFonts w:ascii="Times New Roman" w:hAnsi="Times New Roman"/>
      <w:sz w:val="28"/>
      <w:lang w:val="uk-UA" w:eastAsia="en-US"/>
    </w:rPr>
  </w:style>
  <w:style w:type="paragraph" w:customStyle="1" w:styleId="ae">
    <w:name w:val="Содержимое врезки"/>
    <w:basedOn w:val="a"/>
    <w:qFormat/>
  </w:style>
  <w:style w:type="paragraph" w:customStyle="1" w:styleId="af">
    <w:name w:val="Íîðìàëüíèé òåêñò"/>
    <w:basedOn w:val="a"/>
    <w:qFormat/>
    <w:pPr>
      <w:spacing w:before="120" w:after="0"/>
      <w:ind w:firstLine="567"/>
      <w:jc w:val="both"/>
    </w:pPr>
    <w:rPr>
      <w:rFonts w:ascii="Antiqua" w:hAnsi="Antiqua"/>
      <w:sz w:val="26"/>
      <w:lang w:val="uk-UA"/>
    </w:rPr>
  </w:style>
  <w:style w:type="paragraph" w:customStyle="1" w:styleId="af0">
    <w:name w:val="Содержимое таблицы"/>
    <w:basedOn w:val="a"/>
    <w:qFormat/>
    <w:pPr>
      <w:suppressLineNumbers/>
    </w:pPr>
  </w:style>
  <w:style w:type="paragraph" w:customStyle="1" w:styleId="af1">
    <w:name w:val="Текст в заданном формате"/>
    <w:basedOn w:val="a"/>
    <w:qFormat/>
    <w:pPr>
      <w:spacing w:after="0"/>
    </w:pPr>
    <w:rPr>
      <w:rFonts w:ascii="Liberation Mono" w:eastAsia="Liberation Mono" w:hAnsi="Liberation Mono" w:cs="Liberation Mono"/>
      <w:sz w:val="20"/>
      <w:szCs w:val="20"/>
    </w:rPr>
  </w:style>
  <w:style w:type="paragraph" w:styleId="af2">
    <w:name w:val="List Paragraph"/>
    <w:basedOn w:val="a"/>
    <w:uiPriority w:val="99"/>
    <w:rsid w:val="00527507"/>
    <w:pPr>
      <w:ind w:left="720"/>
      <w:contextualSpacing/>
    </w:pPr>
  </w:style>
  <w:style w:type="character" w:styleId="af3">
    <w:name w:val="annotation reference"/>
    <w:basedOn w:val="a1"/>
    <w:uiPriority w:val="99"/>
    <w:semiHidden/>
    <w:unhideWhenUsed/>
    <w:rsid w:val="00B17A90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B17A90"/>
    <w:pPr>
      <w:spacing w:after="120" w:line="240" w:lineRule="auto"/>
    </w:pPr>
    <w:rPr>
      <w:sz w:val="20"/>
      <w:szCs w:val="20"/>
      <w:lang w:val="uk-UA" w:eastAsia="ru-RU"/>
    </w:rPr>
  </w:style>
  <w:style w:type="character" w:customStyle="1" w:styleId="af5">
    <w:name w:val="Текст примітки Знак"/>
    <w:basedOn w:val="a1"/>
    <w:link w:val="af4"/>
    <w:uiPriority w:val="99"/>
    <w:semiHidden/>
    <w:rsid w:val="00B17A90"/>
    <w:rPr>
      <w:rFonts w:ascii="Calibri" w:eastAsia="Calibri" w:hAnsi="Calibri" w:cs="Calibri"/>
      <w:lang w:eastAsia="ru-RU"/>
    </w:rPr>
  </w:style>
  <w:style w:type="paragraph" w:styleId="af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7">
    <w:name w:val="footer"/>
    <w:basedOn w:val="a"/>
    <w:link w:val="af8"/>
    <w:uiPriority w:val="99"/>
    <w:unhideWhenUsed/>
    <w:rsid w:val="008667F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8">
    <w:name w:val="Нижній колонтитул Знак"/>
    <w:basedOn w:val="a1"/>
    <w:link w:val="af7"/>
    <w:uiPriority w:val="99"/>
    <w:rsid w:val="008667F0"/>
    <w:rPr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Yx530oEgHRd5rmmtxAnZJEGUZA==">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C6D66D-AC22-4114-AB2C-E596BDDEB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CD4A40EA-97C3-49DC-9237-36A91B43DC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40AC100-00CF-42D8-9FC5-3BF76777BA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2834</Words>
  <Characters>1616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2021-04-05T07:49:00Z</dcterms:created>
  <dcterms:modified xsi:type="dcterms:W3CDTF">2021-04-05T07:49:00Z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0x0101005082CF9611B70740801F57C691914AA100112606590970F34A82426E1C2D62EACA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KSOProductBuildVer">
    <vt:lpwstr>1049-11.2.0.9363</vt:lpwstr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