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934" w:rsidRPr="008F7F51" w:rsidRDefault="006F1934" w:rsidP="00EB0B97">
      <w:pPr>
        <w:widowControl w:val="0"/>
        <w:autoSpaceDE w:val="0"/>
        <w:autoSpaceDN w:val="0"/>
        <w:adjustRightInd w:val="0"/>
        <w:ind w:right="71" w:firstLine="720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</w:p>
    <w:p w:rsidR="00EB0B97" w:rsidRPr="008F7F51" w:rsidRDefault="00EB0B97" w:rsidP="00EB0B97">
      <w:pPr>
        <w:widowControl w:val="0"/>
        <w:autoSpaceDE w:val="0"/>
        <w:autoSpaceDN w:val="0"/>
        <w:adjustRightInd w:val="0"/>
        <w:ind w:right="71" w:firstLine="720"/>
        <w:jc w:val="center"/>
        <w:rPr>
          <w:rFonts w:ascii="Times New Roman" w:hAnsi="Times New Roman"/>
          <w:b/>
          <w:bCs/>
          <w:sz w:val="28"/>
          <w:szCs w:val="28"/>
        </w:rPr>
      </w:pPr>
      <w:r w:rsidRPr="008F7F51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:rsidR="008F7F51" w:rsidRDefault="00EB0B97" w:rsidP="003675FB">
      <w:pPr>
        <w:widowControl w:val="0"/>
        <w:autoSpaceDE w:val="0"/>
        <w:autoSpaceDN w:val="0"/>
        <w:adjustRightInd w:val="0"/>
        <w:ind w:right="71" w:firstLine="720"/>
        <w:jc w:val="center"/>
        <w:rPr>
          <w:rFonts w:ascii="Times New Roman" w:eastAsia="Calibri" w:hAnsi="Times New Roman"/>
          <w:b/>
          <w:sz w:val="28"/>
          <w:szCs w:val="28"/>
        </w:rPr>
      </w:pPr>
      <w:r w:rsidRPr="008F7F51">
        <w:rPr>
          <w:rFonts w:ascii="Times New Roman" w:hAnsi="Times New Roman"/>
          <w:b/>
          <w:sz w:val="28"/>
          <w:szCs w:val="28"/>
        </w:rPr>
        <w:t xml:space="preserve">до </w:t>
      </w:r>
      <w:r w:rsidR="003675FB" w:rsidRPr="00765AF8">
        <w:rPr>
          <w:rFonts w:ascii="Times New Roman" w:hAnsi="Times New Roman"/>
          <w:b/>
          <w:sz w:val="28"/>
          <w:szCs w:val="28"/>
        </w:rPr>
        <w:t xml:space="preserve">проекту Закону України </w:t>
      </w:r>
      <w:r w:rsidR="00AB6EC7">
        <w:rPr>
          <w:rFonts w:ascii="Times New Roman" w:hAnsi="Times New Roman"/>
          <w:b/>
          <w:sz w:val="28"/>
          <w:szCs w:val="28"/>
        </w:rPr>
        <w:t>п</w:t>
      </w:r>
      <w:r w:rsidR="003675FB" w:rsidRPr="00765AF8">
        <w:rPr>
          <w:rFonts w:ascii="Times New Roman" w:eastAsia="Calibri" w:hAnsi="Times New Roman"/>
          <w:b/>
          <w:sz w:val="28"/>
          <w:szCs w:val="28"/>
        </w:rPr>
        <w:t xml:space="preserve">ро внесення змін </w:t>
      </w:r>
      <w:r w:rsidR="003675FB" w:rsidRPr="00765AF8">
        <w:rPr>
          <w:rFonts w:ascii="Times New Roman" w:eastAsia="Calibri" w:hAnsi="Times New Roman"/>
          <w:b/>
          <w:sz w:val="28"/>
          <w:szCs w:val="28"/>
        </w:rPr>
        <w:br/>
        <w:t>до Закону України «Про захист суспільної моралі»</w:t>
      </w:r>
      <w:r w:rsidR="003675FB">
        <w:rPr>
          <w:rFonts w:ascii="Times New Roman" w:eastAsia="Calibri" w:hAnsi="Times New Roman"/>
          <w:b/>
          <w:sz w:val="28"/>
          <w:szCs w:val="28"/>
        </w:rPr>
        <w:t xml:space="preserve"> </w:t>
      </w:r>
      <w:r w:rsidR="00AB6EC7">
        <w:rPr>
          <w:rFonts w:ascii="Times New Roman" w:eastAsia="Calibri" w:hAnsi="Times New Roman"/>
          <w:b/>
          <w:sz w:val="28"/>
          <w:szCs w:val="28"/>
        </w:rPr>
        <w:t>щодо</w:t>
      </w:r>
      <w:r w:rsidR="003675FB">
        <w:rPr>
          <w:rFonts w:ascii="Times New Roman" w:eastAsia="Calibri" w:hAnsi="Times New Roman"/>
          <w:b/>
          <w:sz w:val="28"/>
          <w:szCs w:val="28"/>
        </w:rPr>
        <w:t xml:space="preserve"> захисту прав та найкращих інтересів дитини</w:t>
      </w:r>
    </w:p>
    <w:p w:rsidR="003675FB" w:rsidRPr="008F7F51" w:rsidRDefault="003675FB" w:rsidP="003675FB">
      <w:pPr>
        <w:widowControl w:val="0"/>
        <w:autoSpaceDE w:val="0"/>
        <w:autoSpaceDN w:val="0"/>
        <w:adjustRightInd w:val="0"/>
        <w:ind w:right="71" w:firstLine="720"/>
        <w:jc w:val="center"/>
        <w:rPr>
          <w:rFonts w:ascii="Times New Roman" w:hAnsi="Times New Roman"/>
          <w:sz w:val="28"/>
          <w:szCs w:val="28"/>
        </w:rPr>
      </w:pPr>
    </w:p>
    <w:p w:rsidR="00EB0B97" w:rsidRPr="008F7F51" w:rsidRDefault="00EB0B97" w:rsidP="00EB0B97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ind w:left="0"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8F7F51">
        <w:rPr>
          <w:rFonts w:ascii="Times New Roman" w:hAnsi="Times New Roman"/>
          <w:b/>
          <w:bCs/>
          <w:sz w:val="28"/>
          <w:szCs w:val="28"/>
        </w:rPr>
        <w:t xml:space="preserve">Обґрунтування необхідності прийняття </w:t>
      </w:r>
      <w:r w:rsidR="00EE3EA3">
        <w:rPr>
          <w:rFonts w:ascii="Times New Roman" w:hAnsi="Times New Roman"/>
          <w:b/>
          <w:bCs/>
          <w:sz w:val="28"/>
          <w:szCs w:val="28"/>
        </w:rPr>
        <w:t>законопрое</w:t>
      </w:r>
      <w:r w:rsidR="00FC58F4">
        <w:rPr>
          <w:rFonts w:ascii="Times New Roman" w:hAnsi="Times New Roman"/>
          <w:b/>
          <w:bCs/>
          <w:sz w:val="28"/>
          <w:szCs w:val="28"/>
        </w:rPr>
        <w:t>кту</w:t>
      </w:r>
      <w:r w:rsidRPr="008F7F51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6F1934" w:rsidRPr="008F7F51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Default="003675FB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Одним з законів, що регулює питання захисту дітей від негативного впливу продукції сексуального чи еротичного характеру є Закон України «Про захист суспільної моралі», який </w:t>
      </w:r>
      <w:r w:rsidR="00450F53">
        <w:rPr>
          <w:rFonts w:ascii="Times New Roman" w:hAnsi="Times New Roman"/>
          <w:sz w:val="28"/>
          <w:szCs w:val="28"/>
        </w:rPr>
        <w:t>визначає умови продажу, розповсюдження та публічної демонстрації продукції сексуального чи еротичного характеру. Також, цим законом встановлено термін «спеціально визначене місце», в якому дозволено продаж, розповсюдження та демонстрація продукції сексуального чи еротичного характеру та встановлено обмеження щодо такого місця.</w:t>
      </w:r>
    </w:p>
    <w:p w:rsidR="00450F53" w:rsidRDefault="00450F53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Наразі, Закон України «Про захист суспільної моралі» містить</w:t>
      </w:r>
      <w:r w:rsidR="00A31285">
        <w:rPr>
          <w:rFonts w:ascii="Times New Roman" w:hAnsi="Times New Roman"/>
          <w:sz w:val="28"/>
          <w:szCs w:val="28"/>
        </w:rPr>
        <w:t xml:space="preserve"> суттєві прогалини, що виражається у застосуванні частини положень лише до неповнолітніх дітей і не враховує, що негативного впливу від продукції сексуального чи еротичного характеру можуть зазнавати діти незалежно від віку, у тому числі і ті, хто не досяг 14 років. </w:t>
      </w:r>
    </w:p>
    <w:p w:rsidR="0053622B" w:rsidRDefault="00A31285" w:rsidP="00396D16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Слід зазначити, що </w:t>
      </w:r>
      <w:r w:rsidR="00E43725">
        <w:rPr>
          <w:rFonts w:ascii="Times New Roman" w:hAnsi="Times New Roman"/>
          <w:sz w:val="28"/>
          <w:szCs w:val="28"/>
        </w:rPr>
        <w:t xml:space="preserve">статтями 31 та 32 Цивільного кодексу України визначено, що неповнолітньою є особа у віці від чотирнадцяти до вісімнадцяти років, а малолітньою – особа, яка не досягла чотирнадцяти років. Натомість статтею 6 Сімейного кодексу України та статтею 1 Закону України «Про охорону дитинства» визначено, що дитиною є особа віком до вісімнадцяти років. </w:t>
      </w:r>
      <w:r w:rsidR="00396D16">
        <w:rPr>
          <w:rFonts w:ascii="Times New Roman" w:hAnsi="Times New Roman"/>
          <w:sz w:val="28"/>
          <w:szCs w:val="28"/>
        </w:rPr>
        <w:t>Також, згідно з Конвенцією Ради Європи про захист дітей від сексуальної експлуатації та сексуального насильства (Ланцаротська конвенція), ратифікована Україною 20 червня 2012 року, дитина – це будь яка особа віком до вісімнадцяти років.</w:t>
      </w:r>
    </w:p>
    <w:p w:rsidR="00A31285" w:rsidRDefault="00E43725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Таким чином, для усунення прогалини та забезпечення захисту прав як малолітніх так і неповнолітніх дітей </w:t>
      </w:r>
      <w:r w:rsidR="00EE3EA3">
        <w:rPr>
          <w:rFonts w:ascii="Times New Roman" w:hAnsi="Times New Roman"/>
          <w:sz w:val="28"/>
          <w:szCs w:val="28"/>
        </w:rPr>
        <w:t>законопроектом пропонується замінити поняття «неповнолітні» на поняття «діти» у окремих статтях Закону України «Про захист суспільної моралі».</w:t>
      </w:r>
    </w:p>
    <w:p w:rsidR="00FC58F4" w:rsidRDefault="00EE3EA3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Style w:val="rvts0"/>
          <w:rFonts w:ascii="Times New Roman" w:hAnsi="Times New Roman"/>
          <w:sz w:val="28"/>
          <w:szCs w:val="28"/>
        </w:rPr>
      </w:pPr>
      <w:r w:rsidRPr="00EE3EA3">
        <w:rPr>
          <w:rFonts w:ascii="Times New Roman" w:hAnsi="Times New Roman"/>
          <w:sz w:val="28"/>
          <w:szCs w:val="28"/>
        </w:rPr>
        <w:t>Крім того,</w:t>
      </w:r>
      <w:r>
        <w:rPr>
          <w:rFonts w:ascii="Times New Roman" w:hAnsi="Times New Roman"/>
          <w:sz w:val="28"/>
          <w:szCs w:val="28"/>
        </w:rPr>
        <w:t xml:space="preserve"> </w:t>
      </w:r>
      <w:r w:rsidRPr="00EE3EA3">
        <w:rPr>
          <w:rFonts w:ascii="Times New Roman" w:hAnsi="Times New Roman"/>
          <w:sz w:val="28"/>
          <w:szCs w:val="28"/>
        </w:rPr>
        <w:t xml:space="preserve">статтею 1 Закону України «Про захист суспільної моралі» встановлено поняття </w:t>
      </w:r>
      <w:r w:rsidRPr="00EE3EA3">
        <w:rPr>
          <w:rStyle w:val="rvts0"/>
          <w:rFonts w:ascii="Times New Roman" w:hAnsi="Times New Roman"/>
          <w:sz w:val="28"/>
          <w:szCs w:val="28"/>
        </w:rPr>
        <w:t>спеціально визначеного місця для реклами, розповсюдження продукції чи проведення видовищних заходів сексуального характеру</w:t>
      </w:r>
      <w:r w:rsidR="00941F78">
        <w:rPr>
          <w:rStyle w:val="rvts0"/>
          <w:rFonts w:ascii="Times New Roman" w:hAnsi="Times New Roman"/>
          <w:sz w:val="28"/>
          <w:szCs w:val="28"/>
        </w:rPr>
        <w:t xml:space="preserve"> та встановлено обмеження щодо розміщення таких місць поряд з освітніми закладами для неповнолітніх. Таке трактування призводить до того, що обмеження можуть не </w:t>
      </w:r>
      <w:r w:rsidR="0053622B">
        <w:rPr>
          <w:rStyle w:val="rvts0"/>
          <w:rFonts w:ascii="Times New Roman" w:hAnsi="Times New Roman"/>
          <w:sz w:val="28"/>
          <w:szCs w:val="28"/>
        </w:rPr>
        <w:t>застосовуватися</w:t>
      </w:r>
      <w:r w:rsidR="00941F78">
        <w:rPr>
          <w:rStyle w:val="rvts0"/>
          <w:rFonts w:ascii="Times New Roman" w:hAnsi="Times New Roman"/>
          <w:sz w:val="28"/>
          <w:szCs w:val="28"/>
        </w:rPr>
        <w:t xml:space="preserve"> </w:t>
      </w:r>
      <w:r w:rsidR="0053622B">
        <w:rPr>
          <w:rStyle w:val="rvts0"/>
          <w:rFonts w:ascii="Times New Roman" w:hAnsi="Times New Roman"/>
          <w:sz w:val="28"/>
          <w:szCs w:val="28"/>
        </w:rPr>
        <w:t>до</w:t>
      </w:r>
      <w:r w:rsidR="00941F78">
        <w:rPr>
          <w:rStyle w:val="rvts0"/>
          <w:rFonts w:ascii="Times New Roman" w:hAnsi="Times New Roman"/>
          <w:sz w:val="28"/>
          <w:szCs w:val="28"/>
        </w:rPr>
        <w:t xml:space="preserve"> розташування спеціально визначених  місць для реклами, розповсюдження продукції та проведення видовищних заходів сексуального чи еротичного характеру </w:t>
      </w:r>
      <w:r w:rsidR="0053622B">
        <w:rPr>
          <w:rStyle w:val="rvts0"/>
          <w:rFonts w:ascii="Times New Roman" w:hAnsi="Times New Roman"/>
          <w:sz w:val="28"/>
          <w:szCs w:val="28"/>
        </w:rPr>
        <w:t>поблизу дошкільних, позашкільних та спеціалізованої навчальних закладів у яких навчаються діти віком до чотирнадцяти років. Отже, термін потребує зміни та розширення.</w:t>
      </w:r>
    </w:p>
    <w:p w:rsidR="0053622B" w:rsidRDefault="0053622B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B0B97" w:rsidRPr="008F7F51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8F7F51">
        <w:rPr>
          <w:rFonts w:ascii="Times New Roman" w:hAnsi="Times New Roman"/>
          <w:b/>
          <w:bCs/>
          <w:sz w:val="28"/>
          <w:szCs w:val="28"/>
        </w:rPr>
        <w:t xml:space="preserve">2. Цілі і завдання </w:t>
      </w:r>
      <w:r w:rsidR="00FC58F4">
        <w:rPr>
          <w:rFonts w:ascii="Times New Roman" w:hAnsi="Times New Roman"/>
          <w:b/>
          <w:bCs/>
          <w:sz w:val="28"/>
          <w:szCs w:val="28"/>
        </w:rPr>
        <w:t>пр</w:t>
      </w:r>
      <w:r w:rsidR="0053622B">
        <w:rPr>
          <w:rFonts w:ascii="Times New Roman" w:hAnsi="Times New Roman"/>
          <w:b/>
          <w:bCs/>
          <w:sz w:val="28"/>
          <w:szCs w:val="28"/>
        </w:rPr>
        <w:t>ое</w:t>
      </w:r>
      <w:r w:rsidR="00FC58F4">
        <w:rPr>
          <w:rFonts w:ascii="Times New Roman" w:hAnsi="Times New Roman"/>
          <w:b/>
          <w:bCs/>
          <w:sz w:val="28"/>
          <w:szCs w:val="28"/>
        </w:rPr>
        <w:t>кту Закону</w:t>
      </w:r>
      <w:r w:rsidRPr="008F7F51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6F1934" w:rsidRPr="008F7F51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Default="0053622B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Метою законопрое</w:t>
      </w:r>
      <w:r w:rsidR="00EB0B97" w:rsidRPr="008F7F51">
        <w:rPr>
          <w:rFonts w:ascii="Times New Roman" w:hAnsi="Times New Roman"/>
          <w:sz w:val="28"/>
          <w:szCs w:val="28"/>
        </w:rPr>
        <w:t xml:space="preserve">кту є </w:t>
      </w:r>
      <w:r w:rsidR="008F7F51">
        <w:rPr>
          <w:rFonts w:ascii="Times New Roman" w:hAnsi="Times New Roman"/>
          <w:sz w:val="28"/>
          <w:szCs w:val="28"/>
        </w:rPr>
        <w:t xml:space="preserve">законодавче </w:t>
      </w:r>
      <w:r w:rsidR="005B66AD" w:rsidRPr="008F7F51">
        <w:rPr>
          <w:rFonts w:ascii="Times New Roman" w:hAnsi="Times New Roman"/>
          <w:sz w:val="28"/>
          <w:szCs w:val="28"/>
        </w:rPr>
        <w:t xml:space="preserve">забезпечення </w:t>
      </w:r>
      <w:r w:rsidR="008F7F51" w:rsidRPr="008F7F51">
        <w:rPr>
          <w:rFonts w:ascii="Times New Roman" w:hAnsi="Times New Roman"/>
          <w:sz w:val="28"/>
          <w:szCs w:val="28"/>
        </w:rPr>
        <w:t xml:space="preserve">захисту </w:t>
      </w:r>
      <w:r>
        <w:rPr>
          <w:rFonts w:ascii="Times New Roman" w:hAnsi="Times New Roman"/>
          <w:sz w:val="28"/>
          <w:szCs w:val="28"/>
        </w:rPr>
        <w:t>дітей</w:t>
      </w:r>
      <w:r w:rsidR="008F7F51" w:rsidRPr="008F7F51">
        <w:rPr>
          <w:rFonts w:ascii="Times New Roman" w:hAnsi="Times New Roman"/>
          <w:sz w:val="28"/>
          <w:szCs w:val="28"/>
        </w:rPr>
        <w:t xml:space="preserve"> від негативного впливу продукції сексуального чи еротичного характеру</w:t>
      </w:r>
      <w:r w:rsidR="008F7F51">
        <w:rPr>
          <w:rFonts w:ascii="Times New Roman" w:hAnsi="Times New Roman"/>
          <w:sz w:val="28"/>
          <w:szCs w:val="28"/>
        </w:rPr>
        <w:t>.</w:t>
      </w:r>
    </w:p>
    <w:p w:rsidR="008F7F51" w:rsidRPr="008F7F51" w:rsidRDefault="008F7F51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B0B97" w:rsidRPr="008F7F51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8F7F51">
        <w:rPr>
          <w:rFonts w:ascii="Times New Roman" w:hAnsi="Times New Roman"/>
          <w:b/>
          <w:bCs/>
          <w:sz w:val="28"/>
          <w:szCs w:val="28"/>
        </w:rPr>
        <w:t xml:space="preserve">3. Загальна характеристика і основні положення </w:t>
      </w:r>
      <w:r w:rsidR="0053622B">
        <w:rPr>
          <w:rFonts w:ascii="Times New Roman" w:hAnsi="Times New Roman"/>
          <w:b/>
          <w:bCs/>
          <w:sz w:val="28"/>
          <w:szCs w:val="28"/>
        </w:rPr>
        <w:t>законопрое</w:t>
      </w:r>
      <w:r w:rsidR="00FC58F4">
        <w:rPr>
          <w:rFonts w:ascii="Times New Roman" w:hAnsi="Times New Roman"/>
          <w:b/>
          <w:bCs/>
          <w:sz w:val="28"/>
          <w:szCs w:val="28"/>
        </w:rPr>
        <w:t>кту</w:t>
      </w:r>
      <w:r w:rsidRPr="008F7F51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6F1934" w:rsidRPr="008F7F51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Default="00EB0B97" w:rsidP="003E4049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8F7F51">
        <w:rPr>
          <w:rFonts w:ascii="Times New Roman" w:hAnsi="Times New Roman"/>
          <w:sz w:val="28"/>
          <w:szCs w:val="28"/>
        </w:rPr>
        <w:t>Законопро</w:t>
      </w:r>
      <w:r w:rsidR="0053622B">
        <w:rPr>
          <w:rFonts w:ascii="Times New Roman" w:hAnsi="Times New Roman"/>
          <w:sz w:val="28"/>
          <w:szCs w:val="28"/>
        </w:rPr>
        <w:t>е</w:t>
      </w:r>
      <w:r w:rsidRPr="008F7F51">
        <w:rPr>
          <w:rFonts w:ascii="Times New Roman" w:hAnsi="Times New Roman"/>
          <w:sz w:val="28"/>
          <w:szCs w:val="28"/>
        </w:rPr>
        <w:t xml:space="preserve">ктом передбачається </w:t>
      </w:r>
      <w:r w:rsidR="00FC58F4">
        <w:rPr>
          <w:rFonts w:ascii="Times New Roman" w:hAnsi="Times New Roman"/>
          <w:sz w:val="28"/>
          <w:szCs w:val="28"/>
        </w:rPr>
        <w:t>внесення змін до статей</w:t>
      </w:r>
      <w:r w:rsidR="008F7F51">
        <w:rPr>
          <w:rFonts w:ascii="Times New Roman" w:hAnsi="Times New Roman"/>
          <w:sz w:val="28"/>
          <w:szCs w:val="28"/>
        </w:rPr>
        <w:t xml:space="preserve"> </w:t>
      </w:r>
      <w:r w:rsidR="0053622B">
        <w:rPr>
          <w:rFonts w:ascii="Times New Roman" w:hAnsi="Times New Roman"/>
          <w:sz w:val="28"/>
          <w:szCs w:val="28"/>
        </w:rPr>
        <w:t xml:space="preserve">1, </w:t>
      </w:r>
      <w:r w:rsidR="008F7F51">
        <w:rPr>
          <w:rFonts w:ascii="Times New Roman" w:hAnsi="Times New Roman"/>
          <w:sz w:val="28"/>
          <w:szCs w:val="28"/>
        </w:rPr>
        <w:t>7</w:t>
      </w:r>
      <w:r w:rsidR="00FC58F4">
        <w:rPr>
          <w:rFonts w:ascii="Times New Roman" w:hAnsi="Times New Roman"/>
          <w:sz w:val="28"/>
          <w:szCs w:val="28"/>
        </w:rPr>
        <w:t>, 8, 11, 13</w:t>
      </w:r>
      <w:r w:rsidR="008F7F51">
        <w:rPr>
          <w:rFonts w:ascii="Times New Roman" w:hAnsi="Times New Roman"/>
          <w:sz w:val="28"/>
          <w:szCs w:val="28"/>
        </w:rPr>
        <w:t xml:space="preserve"> Закону України «Про захист суспільної моралі» у частині </w:t>
      </w:r>
      <w:r w:rsidR="00EE4B2E" w:rsidRPr="00EE4B2E">
        <w:rPr>
          <w:rFonts w:ascii="Times New Roman" w:hAnsi="Times New Roman"/>
          <w:sz w:val="28"/>
          <w:szCs w:val="28"/>
        </w:rPr>
        <w:t xml:space="preserve">уточнення деяких положень відносно захисту </w:t>
      </w:r>
      <w:r w:rsidR="0053622B">
        <w:rPr>
          <w:rFonts w:ascii="Times New Roman" w:hAnsi="Times New Roman"/>
          <w:sz w:val="28"/>
          <w:szCs w:val="28"/>
        </w:rPr>
        <w:t>дітей</w:t>
      </w:r>
      <w:r w:rsidR="00EE4B2E" w:rsidRPr="00EE4B2E">
        <w:rPr>
          <w:rFonts w:ascii="Times New Roman" w:hAnsi="Times New Roman"/>
          <w:sz w:val="28"/>
          <w:szCs w:val="28"/>
        </w:rPr>
        <w:t xml:space="preserve"> від негативного впливу продукції сексуального чи еротичного характеру</w:t>
      </w:r>
      <w:r w:rsidR="003E4049" w:rsidRPr="008F7F51">
        <w:rPr>
          <w:rFonts w:ascii="Times New Roman" w:hAnsi="Times New Roman"/>
          <w:sz w:val="28"/>
          <w:szCs w:val="28"/>
        </w:rPr>
        <w:t>.</w:t>
      </w:r>
    </w:p>
    <w:p w:rsidR="008F7F51" w:rsidRPr="008F7F51" w:rsidRDefault="008F7F51" w:rsidP="003E4049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Pr="008F7F51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8F7F51">
        <w:rPr>
          <w:rFonts w:ascii="Times New Roman" w:hAnsi="Times New Roman"/>
          <w:b/>
          <w:bCs/>
          <w:sz w:val="28"/>
          <w:szCs w:val="28"/>
        </w:rPr>
        <w:t xml:space="preserve">4. </w:t>
      </w:r>
      <w:r w:rsidR="00FC58F4">
        <w:rPr>
          <w:rFonts w:ascii="Times New Roman" w:hAnsi="Times New Roman"/>
          <w:b/>
          <w:bCs/>
          <w:sz w:val="28"/>
          <w:szCs w:val="28"/>
        </w:rPr>
        <w:t>Правові аспекти</w:t>
      </w:r>
    </w:p>
    <w:p w:rsidR="006F1934" w:rsidRPr="008F7F51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Pr="008F7F51" w:rsidRDefault="00FC58F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B54339">
        <w:rPr>
          <w:sz w:val="28"/>
          <w:szCs w:val="28"/>
        </w:rPr>
        <w:t>У даній сфері відно</w:t>
      </w:r>
      <w:r>
        <w:rPr>
          <w:sz w:val="28"/>
          <w:szCs w:val="28"/>
        </w:rPr>
        <w:t xml:space="preserve">син діють Конституція України, </w:t>
      </w:r>
      <w:r w:rsidR="00EB0B97" w:rsidRPr="008F7F51">
        <w:rPr>
          <w:rFonts w:ascii="Times New Roman" w:hAnsi="Times New Roman"/>
          <w:sz w:val="28"/>
          <w:szCs w:val="28"/>
        </w:rPr>
        <w:t xml:space="preserve">Закон України «Про </w:t>
      </w:r>
      <w:r w:rsidR="008F7F51">
        <w:rPr>
          <w:rFonts w:ascii="Times New Roman" w:hAnsi="Times New Roman"/>
          <w:sz w:val="28"/>
          <w:szCs w:val="28"/>
        </w:rPr>
        <w:t>захист суспільної моралі</w:t>
      </w:r>
      <w:r>
        <w:rPr>
          <w:rFonts w:ascii="Times New Roman" w:hAnsi="Times New Roman"/>
          <w:sz w:val="28"/>
          <w:szCs w:val="28"/>
        </w:rPr>
        <w:t>» та інші.</w:t>
      </w:r>
    </w:p>
    <w:p w:rsidR="00EB0B97" w:rsidRPr="00AB6EC7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sz w:val="28"/>
          <w:szCs w:val="28"/>
        </w:rPr>
      </w:pPr>
    </w:p>
    <w:p w:rsidR="00EB0B97" w:rsidRPr="00AB6EC7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b/>
          <w:sz w:val="28"/>
          <w:szCs w:val="28"/>
        </w:rPr>
      </w:pPr>
      <w:r w:rsidRPr="00AB6EC7">
        <w:rPr>
          <w:b/>
          <w:sz w:val="28"/>
          <w:szCs w:val="28"/>
        </w:rPr>
        <w:t xml:space="preserve">5. Фінансово-економічне обґрунтування </w:t>
      </w:r>
      <w:r w:rsidR="00FC58F4" w:rsidRPr="00AB6EC7">
        <w:rPr>
          <w:b/>
          <w:sz w:val="28"/>
          <w:szCs w:val="28"/>
        </w:rPr>
        <w:t xml:space="preserve"> </w:t>
      </w:r>
    </w:p>
    <w:p w:rsidR="006F1934" w:rsidRPr="00AB6EC7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sz w:val="28"/>
          <w:szCs w:val="28"/>
        </w:rPr>
      </w:pPr>
    </w:p>
    <w:p w:rsidR="00FC58F4" w:rsidRDefault="00FC58F4" w:rsidP="00AB6EC7">
      <w:pPr>
        <w:widowControl w:val="0"/>
        <w:autoSpaceDE w:val="0"/>
        <w:autoSpaceDN w:val="0"/>
        <w:adjustRightInd w:val="0"/>
        <w:ind w:right="71" w:firstLine="720"/>
        <w:jc w:val="both"/>
        <w:rPr>
          <w:sz w:val="28"/>
          <w:szCs w:val="28"/>
        </w:rPr>
      </w:pPr>
      <w:r w:rsidRPr="00AB6EC7">
        <w:rPr>
          <w:sz w:val="28"/>
          <w:szCs w:val="28"/>
        </w:rPr>
        <w:t>Р</w:t>
      </w:r>
      <w:r w:rsidR="00396D16" w:rsidRPr="00AB6EC7">
        <w:rPr>
          <w:sz w:val="28"/>
          <w:szCs w:val="28"/>
        </w:rPr>
        <w:t>еалізація зазначеного законопрое</w:t>
      </w:r>
      <w:r w:rsidRPr="00AB6EC7">
        <w:rPr>
          <w:sz w:val="28"/>
          <w:szCs w:val="28"/>
        </w:rPr>
        <w:t xml:space="preserve">кту не потребуватиме додаткових витрат </w:t>
      </w:r>
      <w:r w:rsidRPr="004A4FCE">
        <w:rPr>
          <w:sz w:val="28"/>
          <w:szCs w:val="28"/>
        </w:rPr>
        <w:t>з Державного бюджету України.</w:t>
      </w:r>
    </w:p>
    <w:p w:rsidR="00EB0B97" w:rsidRPr="00AB6EC7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sz w:val="28"/>
          <w:szCs w:val="28"/>
        </w:rPr>
      </w:pPr>
    </w:p>
    <w:p w:rsidR="00EB0B97" w:rsidRPr="00AB6EC7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sz w:val="28"/>
          <w:szCs w:val="28"/>
        </w:rPr>
      </w:pPr>
      <w:r w:rsidRPr="00AB6EC7">
        <w:rPr>
          <w:rFonts w:ascii="Times New Roman" w:hAnsi="Times New Roman"/>
          <w:b/>
          <w:sz w:val="28"/>
          <w:szCs w:val="28"/>
        </w:rPr>
        <w:t xml:space="preserve">6. Прогноз соціально-економічних та інших наслідків прийняття </w:t>
      </w:r>
      <w:r w:rsidR="00396D16" w:rsidRPr="00AB6EC7">
        <w:rPr>
          <w:rFonts w:ascii="Times New Roman" w:hAnsi="Times New Roman"/>
          <w:b/>
          <w:sz w:val="28"/>
          <w:szCs w:val="28"/>
        </w:rPr>
        <w:t>законопрое</w:t>
      </w:r>
      <w:r w:rsidR="00FC58F4" w:rsidRPr="00AB6EC7">
        <w:rPr>
          <w:rFonts w:ascii="Times New Roman" w:hAnsi="Times New Roman"/>
          <w:b/>
          <w:sz w:val="28"/>
          <w:szCs w:val="28"/>
        </w:rPr>
        <w:t>кту</w:t>
      </w:r>
    </w:p>
    <w:p w:rsidR="006F1934" w:rsidRPr="00AB6EC7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sz w:val="28"/>
          <w:szCs w:val="28"/>
        </w:rPr>
      </w:pPr>
    </w:p>
    <w:p w:rsidR="00EB0B97" w:rsidRDefault="00D15FA1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AB6EC7">
        <w:rPr>
          <w:sz w:val="28"/>
          <w:szCs w:val="28"/>
        </w:rPr>
        <w:t xml:space="preserve">Реалізація </w:t>
      </w:r>
      <w:r w:rsidR="00FC58F4" w:rsidRPr="00AB6EC7">
        <w:rPr>
          <w:sz w:val="28"/>
          <w:szCs w:val="28"/>
        </w:rPr>
        <w:t>законопро</w:t>
      </w:r>
      <w:r w:rsidR="00396D16" w:rsidRPr="00AB6EC7">
        <w:rPr>
          <w:sz w:val="28"/>
          <w:szCs w:val="28"/>
        </w:rPr>
        <w:t>е</w:t>
      </w:r>
      <w:r w:rsidR="00FC58F4" w:rsidRPr="00AB6EC7">
        <w:rPr>
          <w:sz w:val="28"/>
          <w:szCs w:val="28"/>
        </w:rPr>
        <w:t>кту</w:t>
      </w:r>
      <w:r w:rsidR="00EB0B97" w:rsidRPr="00AB6EC7">
        <w:rPr>
          <w:sz w:val="28"/>
          <w:szCs w:val="28"/>
        </w:rPr>
        <w:t xml:space="preserve"> дозволить</w:t>
      </w:r>
      <w:r w:rsidR="00396D16" w:rsidRPr="00AB6EC7">
        <w:rPr>
          <w:sz w:val="28"/>
          <w:szCs w:val="28"/>
        </w:rPr>
        <w:t xml:space="preserve"> усунути існуючі прогалини в законодавстві та </w:t>
      </w:r>
      <w:r w:rsidR="003E4049" w:rsidRPr="00AB6EC7">
        <w:rPr>
          <w:sz w:val="28"/>
          <w:szCs w:val="28"/>
        </w:rPr>
        <w:t>створити</w:t>
      </w:r>
      <w:r w:rsidR="003E4049" w:rsidRPr="008F7F51">
        <w:rPr>
          <w:rFonts w:ascii="Times New Roman" w:hAnsi="Times New Roman"/>
          <w:sz w:val="28"/>
          <w:szCs w:val="28"/>
        </w:rPr>
        <w:t xml:space="preserve"> умови для </w:t>
      </w:r>
      <w:r w:rsidR="008F7F51" w:rsidRPr="008F7F51">
        <w:rPr>
          <w:rFonts w:ascii="Times New Roman" w:hAnsi="Times New Roman"/>
          <w:sz w:val="28"/>
          <w:szCs w:val="28"/>
        </w:rPr>
        <w:t xml:space="preserve">забезпечення захисту </w:t>
      </w:r>
      <w:r w:rsidR="00396D16">
        <w:rPr>
          <w:rFonts w:ascii="Times New Roman" w:hAnsi="Times New Roman"/>
          <w:sz w:val="28"/>
          <w:szCs w:val="28"/>
        </w:rPr>
        <w:t>дітей</w:t>
      </w:r>
      <w:r w:rsidR="008F7F51" w:rsidRPr="008F7F51">
        <w:rPr>
          <w:rFonts w:ascii="Times New Roman" w:hAnsi="Times New Roman"/>
          <w:sz w:val="28"/>
          <w:szCs w:val="28"/>
        </w:rPr>
        <w:t xml:space="preserve"> від негативного впливу продукції сексуального чи еротичного характеру</w:t>
      </w:r>
      <w:r w:rsidR="008F7F51">
        <w:rPr>
          <w:rFonts w:ascii="Times New Roman" w:hAnsi="Times New Roman"/>
          <w:sz w:val="28"/>
          <w:szCs w:val="28"/>
        </w:rPr>
        <w:t>.</w:t>
      </w:r>
    </w:p>
    <w:p w:rsidR="008F7F51" w:rsidRPr="008F7F51" w:rsidRDefault="008F7F51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FC58F4" w:rsidRDefault="00FC58F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B0B97" w:rsidRPr="008F7F51" w:rsidRDefault="00396D16" w:rsidP="00FC58F4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Народний</w:t>
      </w:r>
      <w:r w:rsidR="00EB0B97" w:rsidRPr="008F7F51">
        <w:rPr>
          <w:rFonts w:ascii="Times New Roman" w:hAnsi="Times New Roman"/>
          <w:b/>
          <w:bCs/>
          <w:sz w:val="28"/>
          <w:szCs w:val="28"/>
        </w:rPr>
        <w:t xml:space="preserve"> депутат</w:t>
      </w:r>
      <w:r w:rsidR="00FC58F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B0B97" w:rsidRPr="008F7F51">
        <w:rPr>
          <w:rFonts w:ascii="Times New Roman" w:hAnsi="Times New Roman"/>
          <w:b/>
          <w:bCs/>
          <w:sz w:val="28"/>
          <w:szCs w:val="28"/>
        </w:rPr>
        <w:t xml:space="preserve"> України                               </w:t>
      </w:r>
      <w:r w:rsidR="00EB0B97" w:rsidRPr="008F7F51">
        <w:rPr>
          <w:rFonts w:ascii="Times New Roman" w:hAnsi="Times New Roman"/>
          <w:b/>
          <w:bCs/>
          <w:sz w:val="28"/>
          <w:szCs w:val="28"/>
        </w:rPr>
        <w:tab/>
        <w:t xml:space="preserve">     </w:t>
      </w:r>
      <w:r>
        <w:rPr>
          <w:rFonts w:ascii="Times New Roman" w:hAnsi="Times New Roman"/>
          <w:b/>
          <w:bCs/>
          <w:sz w:val="28"/>
          <w:szCs w:val="28"/>
        </w:rPr>
        <w:t>Рябуха Т.В.</w:t>
      </w:r>
    </w:p>
    <w:p w:rsidR="00FA3E77" w:rsidRPr="008F7F51" w:rsidRDefault="00FA3E77" w:rsidP="00EB0B97">
      <w:pPr>
        <w:jc w:val="both"/>
        <w:rPr>
          <w:rFonts w:ascii="Times New Roman" w:hAnsi="Times New Roman"/>
          <w:sz w:val="28"/>
          <w:szCs w:val="28"/>
        </w:rPr>
      </w:pPr>
    </w:p>
    <w:sectPr w:rsidR="00FA3E77" w:rsidRPr="008F7F51" w:rsidSect="00FC6984">
      <w:headerReference w:type="even" r:id="rId10"/>
      <w:headerReference w:type="default" r:id="rId11"/>
      <w:pgSz w:w="12240" w:h="15840"/>
      <w:pgMar w:top="1134" w:right="851" w:bottom="1134" w:left="1418" w:header="709" w:footer="709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690B" w:rsidRDefault="0054690B">
      <w:r>
        <w:separator/>
      </w:r>
    </w:p>
  </w:endnote>
  <w:endnote w:type="continuationSeparator" w:id="0">
    <w:p w:rsidR="0054690B" w:rsidRDefault="00546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??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690B" w:rsidRDefault="0054690B">
      <w:r>
        <w:separator/>
      </w:r>
    </w:p>
  </w:footnote>
  <w:footnote w:type="continuationSeparator" w:id="0">
    <w:p w:rsidR="0054690B" w:rsidRDefault="005469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984" w:rsidRDefault="006F1934" w:rsidP="006C6A4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C6984" w:rsidRDefault="0054690B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984" w:rsidRDefault="006F1934" w:rsidP="006C6A4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B2AEE">
      <w:rPr>
        <w:rStyle w:val="a6"/>
        <w:noProof/>
      </w:rPr>
      <w:t>1</w:t>
    </w:r>
    <w:r>
      <w:rPr>
        <w:rStyle w:val="a6"/>
      </w:rPr>
      <w:fldChar w:fldCharType="end"/>
    </w:r>
  </w:p>
  <w:p w:rsidR="00FC6984" w:rsidRDefault="0054690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F314EB"/>
    <w:multiLevelType w:val="hybridMultilevel"/>
    <w:tmpl w:val="F0605502"/>
    <w:lvl w:ilvl="0" w:tplc="267A74C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B97"/>
    <w:rsid w:val="00005A86"/>
    <w:rsid w:val="000540B1"/>
    <w:rsid w:val="000B7EBB"/>
    <w:rsid w:val="00137EC8"/>
    <w:rsid w:val="00247BEA"/>
    <w:rsid w:val="002B2AEE"/>
    <w:rsid w:val="003675FB"/>
    <w:rsid w:val="00396D16"/>
    <w:rsid w:val="003E4049"/>
    <w:rsid w:val="00450F53"/>
    <w:rsid w:val="0053622B"/>
    <w:rsid w:val="0054690B"/>
    <w:rsid w:val="00565BE4"/>
    <w:rsid w:val="005A0BDC"/>
    <w:rsid w:val="005B66AD"/>
    <w:rsid w:val="005C567E"/>
    <w:rsid w:val="005D4322"/>
    <w:rsid w:val="00641224"/>
    <w:rsid w:val="00677E18"/>
    <w:rsid w:val="006E1879"/>
    <w:rsid w:val="006F1934"/>
    <w:rsid w:val="00856C0A"/>
    <w:rsid w:val="008D7661"/>
    <w:rsid w:val="008E5479"/>
    <w:rsid w:val="008F7F51"/>
    <w:rsid w:val="00941F78"/>
    <w:rsid w:val="00A31285"/>
    <w:rsid w:val="00AB6EC7"/>
    <w:rsid w:val="00B350EC"/>
    <w:rsid w:val="00B9781D"/>
    <w:rsid w:val="00C048AF"/>
    <w:rsid w:val="00D15FA1"/>
    <w:rsid w:val="00D3331D"/>
    <w:rsid w:val="00DA6439"/>
    <w:rsid w:val="00E43725"/>
    <w:rsid w:val="00EB0B97"/>
    <w:rsid w:val="00EE3EA3"/>
    <w:rsid w:val="00EE4B2E"/>
    <w:rsid w:val="00F8234F"/>
    <w:rsid w:val="00FA3E77"/>
    <w:rsid w:val="00FC5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164C4F-9F6A-48A9-A4FE-7BF522D1D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0B97"/>
    <w:pPr>
      <w:spacing w:after="0" w:line="240" w:lineRule="auto"/>
    </w:pPr>
    <w:rPr>
      <w:rFonts w:ascii="Cambria" w:eastAsia="MS ??" w:hAnsi="Cambria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B0B97"/>
    <w:pPr>
      <w:ind w:left="720"/>
      <w:contextualSpacing/>
    </w:pPr>
  </w:style>
  <w:style w:type="paragraph" w:styleId="a4">
    <w:name w:val="header"/>
    <w:basedOn w:val="a"/>
    <w:link w:val="a5"/>
    <w:uiPriority w:val="99"/>
    <w:rsid w:val="00EB0B97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EB0B97"/>
    <w:rPr>
      <w:rFonts w:ascii="Cambria" w:eastAsia="MS ??" w:hAnsi="Cambria" w:cs="Times New Roman"/>
      <w:sz w:val="24"/>
      <w:szCs w:val="24"/>
      <w:lang w:val="uk-UA" w:eastAsia="ru-RU"/>
    </w:rPr>
  </w:style>
  <w:style w:type="character" w:styleId="a6">
    <w:name w:val="page number"/>
    <w:uiPriority w:val="99"/>
    <w:rsid w:val="00EB0B97"/>
    <w:rPr>
      <w:rFonts w:cs="Times New Roman"/>
    </w:rPr>
  </w:style>
  <w:style w:type="character" w:customStyle="1" w:styleId="rvts0">
    <w:name w:val="rvts0"/>
    <w:basedOn w:val="a0"/>
    <w:rsid w:val="00EE3E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5A3EFCB-13EE-4321-9EC2-29B0F3C20F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4B9E6A1-5468-4E15-94A7-771A286323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509A8C-EF54-47A2-B37A-74248D7A67D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2357</Words>
  <Characters>1345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2021-04-07T11:08:00Z</dcterms:created>
  <dcterms:modified xsi:type="dcterms:W3CDTF">2021-04-07T11:08:00Z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