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3ECA" w:rsidRPr="007E67BE" w:rsidRDefault="00323ECA" w:rsidP="00323ECA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ru-RU" w:eastAsia="ru-RU"/>
        </w:rPr>
      </w:pPr>
    </w:p>
    <w:p w:rsidR="00323ECA" w:rsidRPr="00323ECA" w:rsidRDefault="00323ECA" w:rsidP="00323ECA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323ECA" w:rsidRPr="00323ECA" w:rsidRDefault="00323ECA" w:rsidP="00323ECA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323ECA" w:rsidRPr="00323ECA" w:rsidRDefault="00323ECA" w:rsidP="00323ECA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323ECA" w:rsidRPr="00323ECA" w:rsidRDefault="00323ECA" w:rsidP="00323ECA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323ECA" w:rsidRPr="00323ECA" w:rsidRDefault="00323ECA" w:rsidP="00323ECA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323ECA" w:rsidRPr="00323ECA" w:rsidRDefault="00323ECA" w:rsidP="00323ECA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323ECA" w:rsidRPr="00323ECA" w:rsidRDefault="00323ECA" w:rsidP="00323ECA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323ECA" w:rsidRPr="00323ECA" w:rsidRDefault="00323ECA" w:rsidP="00323ECA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323ECA">
        <w:rPr>
          <w:rFonts w:ascii="Times New Roman" w:eastAsia="Times New Roman" w:hAnsi="Times New Roman"/>
          <w:b/>
          <w:sz w:val="28"/>
          <w:szCs w:val="28"/>
          <w:lang w:eastAsia="ru-RU"/>
        </w:rPr>
        <w:t>ВИСНОВОК</w:t>
      </w:r>
    </w:p>
    <w:p w:rsidR="00323ECA" w:rsidRPr="00323ECA" w:rsidRDefault="00323ECA" w:rsidP="00323ECA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323EC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на проект Закону України «Про внесення змін до деяких Законів України щодо діяльності тимчасових слідчих комісій Верховної Ради України»</w:t>
      </w:r>
    </w:p>
    <w:p w:rsidR="00323ECA" w:rsidRPr="00323ECA" w:rsidRDefault="00323ECA" w:rsidP="00323ECA">
      <w:pPr>
        <w:spacing w:after="0" w:line="240" w:lineRule="auto"/>
        <w:ind w:firstLine="540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323ECA" w:rsidRPr="00EF366D" w:rsidRDefault="00323ECA" w:rsidP="00C1773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F366D">
        <w:rPr>
          <w:rFonts w:ascii="Times New Roman" w:eastAsia="Times New Roman" w:hAnsi="Times New Roman"/>
          <w:sz w:val="28"/>
          <w:szCs w:val="28"/>
          <w:lang w:eastAsia="ru-RU"/>
        </w:rPr>
        <w:t xml:space="preserve">У Головному управлінні розглянуто поданий законопроект, в якому пропонуються зміни до ст. </w:t>
      </w:r>
      <w:r w:rsidR="001030A4" w:rsidRPr="00EF366D">
        <w:rPr>
          <w:rFonts w:ascii="Times New Roman" w:eastAsia="Times New Roman" w:hAnsi="Times New Roman"/>
          <w:sz w:val="28"/>
          <w:szCs w:val="28"/>
          <w:lang w:eastAsia="ru-RU"/>
        </w:rPr>
        <w:t xml:space="preserve">ст. 6 та 17 Закону України </w:t>
      </w:r>
      <w:r w:rsidR="00260201" w:rsidRPr="00EF366D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1030A4" w:rsidRPr="00EF366D">
        <w:rPr>
          <w:rFonts w:ascii="Times New Roman" w:eastAsia="Times New Roman" w:hAnsi="Times New Roman"/>
          <w:sz w:val="28"/>
          <w:szCs w:val="28"/>
          <w:lang w:eastAsia="ru-RU"/>
        </w:rPr>
        <w:t xml:space="preserve">«Про тимчасові слідчі комісії і тимчасові спеціальні комісії Верховної Ради України» </w:t>
      </w:r>
      <w:r w:rsidRPr="00EF366D">
        <w:rPr>
          <w:rFonts w:ascii="Times New Roman" w:eastAsia="Times New Roman" w:hAnsi="Times New Roman"/>
          <w:sz w:val="28"/>
          <w:szCs w:val="28"/>
          <w:lang w:eastAsia="ru-RU"/>
        </w:rPr>
        <w:t xml:space="preserve">(далі - </w:t>
      </w:r>
      <w:r w:rsidR="001030A4" w:rsidRPr="00EF366D">
        <w:rPr>
          <w:rFonts w:ascii="Times New Roman" w:eastAsia="Times New Roman" w:hAnsi="Times New Roman"/>
          <w:sz w:val="28"/>
          <w:szCs w:val="28"/>
          <w:lang w:eastAsia="ru-RU"/>
        </w:rPr>
        <w:t>Закон</w:t>
      </w:r>
      <w:r w:rsidRPr="00EF366D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1030A4" w:rsidRPr="00EF366D">
        <w:rPr>
          <w:rFonts w:ascii="Times New Roman" w:eastAsia="Times New Roman" w:hAnsi="Times New Roman"/>
          <w:sz w:val="28"/>
          <w:szCs w:val="28"/>
          <w:lang w:eastAsia="ru-RU"/>
        </w:rPr>
        <w:t xml:space="preserve"> та ст. 33 </w:t>
      </w:r>
      <w:bookmarkStart w:id="0" w:name="_Hlk71842239"/>
      <w:r w:rsidR="001030A4" w:rsidRPr="00EF366D">
        <w:rPr>
          <w:rFonts w:ascii="Times New Roman" w:eastAsia="Times New Roman" w:hAnsi="Times New Roman"/>
          <w:sz w:val="28"/>
          <w:szCs w:val="28"/>
          <w:lang w:eastAsia="ru-RU"/>
        </w:rPr>
        <w:t>Закону України «Про статус народного депутата України»</w:t>
      </w:r>
      <w:bookmarkEnd w:id="0"/>
      <w:r w:rsidRPr="00EF366D">
        <w:rPr>
          <w:rFonts w:ascii="Times New Roman" w:eastAsia="Times New Roman" w:hAnsi="Times New Roman"/>
          <w:sz w:val="28"/>
          <w:szCs w:val="28"/>
          <w:lang w:eastAsia="ru-RU"/>
        </w:rPr>
        <w:t>. Метою поданого проекту, як це зазначено</w:t>
      </w:r>
      <w:r w:rsidR="001030A4" w:rsidRPr="00EF366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EF366D">
        <w:rPr>
          <w:rFonts w:ascii="Times New Roman" w:eastAsia="Times New Roman" w:hAnsi="Times New Roman"/>
          <w:sz w:val="28"/>
          <w:szCs w:val="28"/>
          <w:lang w:eastAsia="ru-RU"/>
        </w:rPr>
        <w:t xml:space="preserve">у п. 2 пояснювальної записки до нього, є </w:t>
      </w:r>
      <w:r w:rsidR="001030A4" w:rsidRPr="00EF366D">
        <w:rPr>
          <w:rFonts w:ascii="Times New Roman" w:eastAsia="Times New Roman" w:hAnsi="Times New Roman"/>
          <w:sz w:val="28"/>
          <w:szCs w:val="28"/>
          <w:lang w:eastAsia="ru-RU"/>
        </w:rPr>
        <w:t>забезпечення належного виконання народним депутатом України визначених законом обов’язків</w:t>
      </w:r>
      <w:r w:rsidRPr="00EF366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23ECA" w:rsidRPr="00323ECA" w:rsidRDefault="00323ECA" w:rsidP="00C1773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F366D">
        <w:rPr>
          <w:rFonts w:ascii="Times New Roman" w:eastAsia="Times New Roman" w:hAnsi="Times New Roman"/>
          <w:sz w:val="28"/>
          <w:szCs w:val="28"/>
          <w:lang w:eastAsia="ru-RU"/>
        </w:rPr>
        <w:t>На момент підготовки висновку законопроект не включений до Плану законопроектної роботи Верховної Ради України на</w:t>
      </w:r>
      <w:r w:rsidRPr="00323ECA">
        <w:rPr>
          <w:rFonts w:ascii="Times New Roman" w:eastAsia="Times New Roman" w:hAnsi="Times New Roman"/>
          <w:sz w:val="28"/>
          <w:szCs w:val="28"/>
          <w:lang w:eastAsia="ru-RU"/>
        </w:rPr>
        <w:t xml:space="preserve"> 2021 рік, затвердженого постановою Верховної Ради України від 02.02.2021 № 1165-ІХ. </w:t>
      </w:r>
    </w:p>
    <w:p w:rsidR="00323ECA" w:rsidRPr="00323ECA" w:rsidRDefault="00323ECA" w:rsidP="00C1773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23ECA">
        <w:rPr>
          <w:rFonts w:ascii="Times New Roman" w:eastAsia="Times New Roman" w:hAnsi="Times New Roman"/>
          <w:sz w:val="28"/>
          <w:szCs w:val="28"/>
          <w:lang w:eastAsia="ru-RU"/>
        </w:rPr>
        <w:t>За результатами розгляду даного проекту Головне управління вважає за необхідне зазначити наступне.</w:t>
      </w:r>
    </w:p>
    <w:p w:rsidR="00AB78BD" w:rsidRPr="00EF366D" w:rsidRDefault="001030A4" w:rsidP="00C1773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1030A4">
        <w:rPr>
          <w:rFonts w:ascii="Times New Roman" w:eastAsia="Times New Roman" w:hAnsi="Times New Roman"/>
          <w:b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D5FA7">
        <w:rPr>
          <w:rFonts w:ascii="Times New Roman" w:eastAsia="Times New Roman" w:hAnsi="Times New Roman"/>
          <w:sz w:val="28"/>
          <w:szCs w:val="28"/>
          <w:lang w:eastAsia="ru-RU"/>
        </w:rPr>
        <w:t>У проекті передбачається доповнити норми чинного закон</w:t>
      </w:r>
      <w:r w:rsidR="003E65D4">
        <w:rPr>
          <w:rFonts w:ascii="Times New Roman" w:eastAsia="Times New Roman" w:hAnsi="Times New Roman"/>
          <w:sz w:val="28"/>
          <w:szCs w:val="28"/>
          <w:lang w:eastAsia="ru-RU"/>
        </w:rPr>
        <w:t>одавства положеннями</w:t>
      </w:r>
      <w:r w:rsidR="00ED5FA7">
        <w:rPr>
          <w:rFonts w:ascii="Times New Roman" w:eastAsia="Times New Roman" w:hAnsi="Times New Roman"/>
          <w:sz w:val="28"/>
          <w:szCs w:val="28"/>
          <w:lang w:eastAsia="ru-RU"/>
        </w:rPr>
        <w:t>, які</w:t>
      </w:r>
      <w:r w:rsidR="00EF366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F366D" w:rsidRPr="00EF366D">
        <w:rPr>
          <w:rFonts w:ascii="Times New Roman" w:eastAsia="Times New Roman" w:hAnsi="Times New Roman"/>
          <w:sz w:val="28"/>
          <w:szCs w:val="28"/>
          <w:lang w:eastAsia="ru-RU"/>
        </w:rPr>
        <w:t>передбачають певні правові наслідки</w:t>
      </w:r>
      <w:r w:rsidR="00ED5FA7" w:rsidRPr="00EF366D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r w:rsidR="003E65D4" w:rsidRPr="00EF366D">
        <w:rPr>
          <w:rFonts w:ascii="Times New Roman" w:eastAsia="Times New Roman" w:hAnsi="Times New Roman"/>
          <w:sz w:val="28"/>
          <w:szCs w:val="28"/>
          <w:lang w:eastAsia="ru-RU"/>
        </w:rPr>
        <w:t>зв’язку з</w:t>
      </w:r>
      <w:r w:rsidR="002D0121" w:rsidRPr="00EF366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E65D4" w:rsidRPr="00EF366D">
        <w:rPr>
          <w:rFonts w:ascii="Times New Roman" w:eastAsia="Times New Roman" w:hAnsi="Times New Roman"/>
          <w:sz w:val="28"/>
          <w:szCs w:val="28"/>
          <w:lang w:eastAsia="ru-RU"/>
        </w:rPr>
        <w:t>неучастю</w:t>
      </w:r>
      <w:r w:rsidR="00EF366D" w:rsidRPr="00EF366D">
        <w:rPr>
          <w:rFonts w:ascii="Times New Roman" w:eastAsia="Times New Roman" w:hAnsi="Times New Roman"/>
          <w:sz w:val="28"/>
          <w:szCs w:val="28"/>
          <w:lang w:eastAsia="ru-RU"/>
        </w:rPr>
        <w:t xml:space="preserve"> народних депутатів України</w:t>
      </w:r>
      <w:r w:rsidR="003E65D4" w:rsidRPr="00EF366D">
        <w:rPr>
          <w:rFonts w:ascii="Times New Roman" w:eastAsia="Times New Roman" w:hAnsi="Times New Roman"/>
          <w:sz w:val="28"/>
          <w:szCs w:val="28"/>
          <w:lang w:eastAsia="ru-RU"/>
        </w:rPr>
        <w:t xml:space="preserve"> в</w:t>
      </w:r>
      <w:r w:rsidR="00ED5FA7" w:rsidRPr="00EF366D">
        <w:rPr>
          <w:rFonts w:ascii="Times New Roman" w:eastAsia="Times New Roman" w:hAnsi="Times New Roman"/>
          <w:sz w:val="28"/>
          <w:szCs w:val="28"/>
          <w:lang w:eastAsia="ru-RU"/>
        </w:rPr>
        <w:t xml:space="preserve"> роботі тимчасових </w:t>
      </w:r>
      <w:r w:rsidR="003E65D4" w:rsidRPr="00EF366D">
        <w:rPr>
          <w:rFonts w:ascii="Times New Roman" w:eastAsia="Times New Roman" w:hAnsi="Times New Roman"/>
          <w:sz w:val="28"/>
          <w:szCs w:val="28"/>
          <w:lang w:eastAsia="ru-RU"/>
        </w:rPr>
        <w:t>слідчих комісій</w:t>
      </w:r>
      <w:r w:rsidR="003157E2" w:rsidRPr="00EF366D">
        <w:rPr>
          <w:rFonts w:ascii="Times New Roman" w:eastAsia="Times New Roman" w:hAnsi="Times New Roman"/>
          <w:sz w:val="28"/>
          <w:szCs w:val="28"/>
          <w:lang w:eastAsia="ru-RU"/>
        </w:rPr>
        <w:t xml:space="preserve"> (далі – ТСК)</w:t>
      </w:r>
      <w:r w:rsidR="003E65D4" w:rsidRPr="00EF366D">
        <w:rPr>
          <w:rFonts w:ascii="Times New Roman" w:eastAsia="Times New Roman" w:hAnsi="Times New Roman"/>
          <w:sz w:val="28"/>
          <w:szCs w:val="28"/>
          <w:lang w:eastAsia="ru-RU"/>
        </w:rPr>
        <w:t xml:space="preserve">. Зокрема, </w:t>
      </w:r>
      <w:r w:rsidR="005D158F" w:rsidRPr="00EF366D">
        <w:rPr>
          <w:rFonts w:ascii="Times New Roman" w:eastAsia="Times New Roman" w:hAnsi="Times New Roman"/>
          <w:sz w:val="28"/>
          <w:szCs w:val="28"/>
          <w:lang w:eastAsia="ru-RU"/>
        </w:rPr>
        <w:t xml:space="preserve">у запропонованій новій </w:t>
      </w:r>
      <w:r w:rsidR="00F61D44" w:rsidRPr="00EF366D">
        <w:rPr>
          <w:rFonts w:ascii="Times New Roman" w:eastAsia="Times New Roman" w:hAnsi="Times New Roman"/>
          <w:sz w:val="28"/>
          <w:szCs w:val="28"/>
          <w:lang w:eastAsia="ru-RU"/>
        </w:rPr>
        <w:t>ч. 2 ст</w:t>
      </w:r>
      <w:r w:rsidR="00260201" w:rsidRPr="00EF366D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F61D44" w:rsidRPr="00EF366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E65D4" w:rsidRPr="00EF366D">
        <w:rPr>
          <w:rFonts w:ascii="Times New Roman" w:eastAsia="Times New Roman" w:hAnsi="Times New Roman"/>
          <w:sz w:val="28"/>
          <w:szCs w:val="28"/>
          <w:lang w:eastAsia="ru-RU"/>
        </w:rPr>
        <w:t xml:space="preserve">17 </w:t>
      </w:r>
      <w:r w:rsidR="00A86111" w:rsidRPr="00EF366D">
        <w:rPr>
          <w:rFonts w:ascii="Times New Roman" w:eastAsia="Times New Roman" w:hAnsi="Times New Roman"/>
          <w:sz w:val="28"/>
          <w:szCs w:val="28"/>
          <w:lang w:eastAsia="ru-RU"/>
        </w:rPr>
        <w:t>Закону передбачається</w:t>
      </w:r>
      <w:r w:rsidR="00F61D44" w:rsidRPr="00EF366D">
        <w:rPr>
          <w:rFonts w:ascii="Times New Roman" w:eastAsia="Times New Roman" w:hAnsi="Times New Roman"/>
          <w:sz w:val="28"/>
          <w:szCs w:val="28"/>
          <w:lang w:eastAsia="ru-RU"/>
        </w:rPr>
        <w:t xml:space="preserve">, що у разі пропуску без поважних причин членом </w:t>
      </w:r>
      <w:r w:rsidR="003157E2" w:rsidRPr="00EF366D">
        <w:rPr>
          <w:rFonts w:ascii="Times New Roman" w:eastAsia="Times New Roman" w:hAnsi="Times New Roman"/>
          <w:sz w:val="28"/>
          <w:szCs w:val="28"/>
          <w:lang w:eastAsia="ru-RU"/>
        </w:rPr>
        <w:t xml:space="preserve">слідчої комісії </w:t>
      </w:r>
      <w:r w:rsidR="00F61D44" w:rsidRPr="00EF366D">
        <w:rPr>
          <w:rFonts w:ascii="Times New Roman" w:eastAsia="Times New Roman" w:hAnsi="Times New Roman"/>
          <w:sz w:val="28"/>
          <w:szCs w:val="28"/>
          <w:lang w:eastAsia="ru-RU"/>
        </w:rPr>
        <w:t>трьох підряд засідань</w:t>
      </w:r>
      <w:r w:rsidR="003157E2" w:rsidRPr="00EF366D">
        <w:rPr>
          <w:rFonts w:ascii="Times New Roman" w:eastAsia="Times New Roman" w:hAnsi="Times New Roman"/>
          <w:sz w:val="28"/>
          <w:szCs w:val="28"/>
          <w:lang w:eastAsia="ru-RU"/>
        </w:rPr>
        <w:t xml:space="preserve"> ТСК</w:t>
      </w:r>
      <w:r w:rsidR="00F61D44" w:rsidRPr="00EF366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61D44" w:rsidRPr="00EF366D">
        <w:rPr>
          <w:rFonts w:ascii="Times New Roman" w:eastAsia="Times New Roman" w:hAnsi="Times New Roman"/>
          <w:i/>
          <w:iCs/>
          <w:sz w:val="28"/>
          <w:szCs w:val="28"/>
          <w:u w:val="single"/>
          <w:lang w:eastAsia="ru-RU"/>
        </w:rPr>
        <w:t>вважається,</w:t>
      </w:r>
      <w:r w:rsidR="00F61D44" w:rsidRPr="00EF366D">
        <w:rPr>
          <w:rFonts w:ascii="Times New Roman" w:eastAsia="Times New Roman" w:hAnsi="Times New Roman"/>
          <w:sz w:val="28"/>
          <w:szCs w:val="28"/>
          <w:lang w:eastAsia="ru-RU"/>
        </w:rPr>
        <w:t xml:space="preserve"> що такий </w:t>
      </w:r>
      <w:r w:rsidR="00F61D44" w:rsidRPr="00EF366D">
        <w:rPr>
          <w:rFonts w:ascii="Times New Roman" w:eastAsia="Times New Roman" w:hAnsi="Times New Roman"/>
          <w:iCs/>
          <w:sz w:val="28"/>
          <w:szCs w:val="28"/>
          <w:lang w:eastAsia="ru-RU"/>
        </w:rPr>
        <w:t>народний депутат України</w:t>
      </w:r>
      <w:r w:rsidR="00F61D44" w:rsidRPr="00EF366D">
        <w:rPr>
          <w:rFonts w:ascii="Times New Roman" w:eastAsia="Times New Roman" w:hAnsi="Times New Roman"/>
          <w:i/>
          <w:iCs/>
          <w:sz w:val="28"/>
          <w:szCs w:val="28"/>
          <w:u w:val="single"/>
          <w:lang w:eastAsia="ru-RU"/>
        </w:rPr>
        <w:t xml:space="preserve"> добровільно вийшов</w:t>
      </w:r>
      <w:r w:rsidR="00F61D44" w:rsidRPr="00EF366D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 із складу відповідної слідчої комісії</w:t>
      </w:r>
      <w:r w:rsidR="00A86111" w:rsidRPr="00EF366D">
        <w:rPr>
          <w:rFonts w:ascii="Times New Roman" w:eastAsia="Times New Roman" w:hAnsi="Times New Roman"/>
          <w:sz w:val="28"/>
          <w:szCs w:val="28"/>
          <w:lang w:eastAsia="ru-RU"/>
        </w:rPr>
        <w:t xml:space="preserve">, а </w:t>
      </w:r>
      <w:r w:rsidR="00394B9E" w:rsidRPr="00EF366D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="00A86111" w:rsidRPr="00EF366D">
        <w:rPr>
          <w:rFonts w:ascii="Times New Roman" w:hAnsi="Times New Roman"/>
          <w:sz w:val="28"/>
          <w:szCs w:val="28"/>
          <w:shd w:val="clear" w:color="auto" w:fill="FFFFFF"/>
        </w:rPr>
        <w:t>Голова слідчої комісії письмово</w:t>
      </w:r>
      <w:r w:rsidR="00A86111" w:rsidRPr="00A86111">
        <w:rPr>
          <w:rFonts w:ascii="Times New Roman" w:hAnsi="Times New Roman"/>
          <w:sz w:val="28"/>
          <w:szCs w:val="28"/>
          <w:shd w:val="clear" w:color="auto" w:fill="FFFFFF"/>
        </w:rPr>
        <w:t xml:space="preserve"> інформує Голову депутатської фракції (депутатської групи) у Верховній Раді до якої включений такий </w:t>
      </w:r>
      <w:r w:rsidR="00A86111" w:rsidRPr="00EF366D">
        <w:rPr>
          <w:rFonts w:ascii="Times New Roman" w:hAnsi="Times New Roman"/>
          <w:sz w:val="28"/>
          <w:szCs w:val="28"/>
          <w:shd w:val="clear" w:color="auto" w:fill="FFFFFF"/>
        </w:rPr>
        <w:t>народний депутат України про добровільний вихід народного депутата України із складу слідчої комісії та право надання пропозиції щодо включення іншого кандидата до складу слідчої комісії у строк, встановлений для утворення слідчої комісії</w:t>
      </w:r>
      <w:r w:rsidR="00394B9E" w:rsidRPr="00EF366D">
        <w:rPr>
          <w:rFonts w:ascii="Times New Roman" w:hAnsi="Times New Roman"/>
          <w:sz w:val="28"/>
          <w:szCs w:val="28"/>
          <w:shd w:val="clear" w:color="auto" w:fill="FFFFFF"/>
        </w:rPr>
        <w:t>»</w:t>
      </w:r>
      <w:r w:rsidR="00A86111" w:rsidRPr="00EF366D">
        <w:rPr>
          <w:rFonts w:ascii="Times New Roman" w:hAnsi="Times New Roman"/>
          <w:sz w:val="28"/>
          <w:szCs w:val="28"/>
          <w:shd w:val="clear" w:color="auto" w:fill="FFFFFF"/>
        </w:rPr>
        <w:t xml:space="preserve">. </w:t>
      </w:r>
      <w:r w:rsidR="008A7322" w:rsidRPr="00EF366D">
        <w:rPr>
          <w:rFonts w:ascii="Times New Roman" w:hAnsi="Times New Roman"/>
          <w:sz w:val="28"/>
          <w:szCs w:val="28"/>
          <w:shd w:val="clear" w:color="auto" w:fill="FFFFFF"/>
        </w:rPr>
        <w:t>На нашу думку, такий підхід не є достатньо обґрунтованим</w:t>
      </w:r>
      <w:r w:rsidR="002D0121" w:rsidRPr="00EF366D">
        <w:rPr>
          <w:rFonts w:ascii="Times New Roman" w:hAnsi="Times New Roman"/>
          <w:sz w:val="28"/>
          <w:szCs w:val="28"/>
          <w:shd w:val="clear" w:color="auto" w:fill="FFFFFF"/>
        </w:rPr>
        <w:t xml:space="preserve"> з огляду на </w:t>
      </w:r>
      <w:r w:rsidR="00837B92" w:rsidRPr="00EF366D">
        <w:rPr>
          <w:rFonts w:ascii="Times New Roman" w:hAnsi="Times New Roman"/>
          <w:sz w:val="28"/>
          <w:szCs w:val="28"/>
          <w:shd w:val="clear" w:color="auto" w:fill="FFFFFF"/>
        </w:rPr>
        <w:t>викладені нижче</w:t>
      </w:r>
      <w:r w:rsidR="002D0121" w:rsidRPr="00EF366D">
        <w:rPr>
          <w:rFonts w:ascii="Times New Roman" w:hAnsi="Times New Roman"/>
          <w:sz w:val="28"/>
          <w:szCs w:val="28"/>
          <w:shd w:val="clear" w:color="auto" w:fill="FFFFFF"/>
        </w:rPr>
        <w:t xml:space="preserve"> міркування</w:t>
      </w:r>
      <w:r w:rsidR="00837B92" w:rsidRPr="00EF366D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7729F3" w:rsidRDefault="003157E2" w:rsidP="00C1773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F366D">
        <w:rPr>
          <w:rFonts w:ascii="Times New Roman" w:hAnsi="Times New Roman"/>
          <w:sz w:val="28"/>
          <w:szCs w:val="28"/>
          <w:shd w:val="clear" w:color="auto" w:fill="FFFFFF"/>
        </w:rPr>
        <w:t xml:space="preserve">Чинні положення Закону, до якого пропонуються зміни, не передбачають ні добровільного виходу народного депутата зі складу </w:t>
      </w:r>
      <w:r w:rsidR="00260201" w:rsidRPr="00EF366D">
        <w:rPr>
          <w:rFonts w:ascii="Times New Roman" w:hAnsi="Times New Roman"/>
          <w:sz w:val="28"/>
          <w:szCs w:val="28"/>
          <w:shd w:val="clear" w:color="auto" w:fill="FFFFFF"/>
        </w:rPr>
        <w:t>ТСК</w:t>
      </w:r>
      <w:r w:rsidRPr="00EF366D">
        <w:rPr>
          <w:rFonts w:ascii="Times New Roman" w:hAnsi="Times New Roman"/>
          <w:sz w:val="28"/>
          <w:szCs w:val="28"/>
          <w:shd w:val="clear" w:color="auto" w:fill="FFFFFF"/>
        </w:rPr>
        <w:t>, ні примусового виключення</w:t>
      </w:r>
      <w:r w:rsidR="003C77CB" w:rsidRPr="00EF366D">
        <w:rPr>
          <w:rFonts w:ascii="Times New Roman" w:hAnsi="Times New Roman"/>
          <w:sz w:val="28"/>
          <w:szCs w:val="28"/>
          <w:shd w:val="clear" w:color="auto" w:fill="FFFFFF"/>
        </w:rPr>
        <w:t xml:space="preserve"> народного депутата з її складу.</w:t>
      </w:r>
      <w:r w:rsidRPr="00EF366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394B9E" w:rsidRPr="00EF366D">
        <w:rPr>
          <w:rFonts w:ascii="Times New Roman" w:hAnsi="Times New Roman"/>
          <w:sz w:val="28"/>
          <w:szCs w:val="28"/>
          <w:shd w:val="clear" w:color="auto" w:fill="FFFFFF"/>
        </w:rPr>
        <w:t xml:space="preserve">Однак, </w:t>
      </w:r>
      <w:r w:rsidRPr="00EF366D">
        <w:rPr>
          <w:rFonts w:ascii="Times New Roman" w:hAnsi="Times New Roman"/>
          <w:sz w:val="28"/>
          <w:szCs w:val="28"/>
          <w:shd w:val="clear" w:color="auto" w:fill="FFFFFF"/>
        </w:rPr>
        <w:t xml:space="preserve">у проекті пропонується </w:t>
      </w:r>
      <w:r w:rsidR="00DC407D" w:rsidRPr="00EF366D">
        <w:rPr>
          <w:rFonts w:ascii="Times New Roman" w:hAnsi="Times New Roman"/>
          <w:sz w:val="28"/>
          <w:szCs w:val="28"/>
          <w:shd w:val="clear" w:color="auto" w:fill="FFFFFF"/>
        </w:rPr>
        <w:t xml:space="preserve">застосовувати фактичне </w:t>
      </w:r>
      <w:r w:rsidRPr="00EF366D">
        <w:rPr>
          <w:rFonts w:ascii="Times New Roman" w:hAnsi="Times New Roman"/>
          <w:sz w:val="28"/>
          <w:szCs w:val="28"/>
          <w:shd w:val="clear" w:color="auto" w:fill="FFFFFF"/>
        </w:rPr>
        <w:t>виключення народного депутата зі складу ТСК</w:t>
      </w:r>
      <w:r w:rsidR="00DC407D" w:rsidRPr="00EF366D">
        <w:rPr>
          <w:rFonts w:ascii="Times New Roman" w:hAnsi="Times New Roman"/>
          <w:sz w:val="28"/>
          <w:szCs w:val="28"/>
          <w:shd w:val="clear" w:color="auto" w:fill="FFFFFF"/>
        </w:rPr>
        <w:t xml:space="preserve"> і при цьому </w:t>
      </w:r>
      <w:r w:rsidR="002D0121" w:rsidRPr="00EF366D">
        <w:rPr>
          <w:rFonts w:ascii="Times New Roman" w:hAnsi="Times New Roman"/>
          <w:sz w:val="28"/>
          <w:szCs w:val="28"/>
          <w:shd w:val="clear" w:color="auto" w:fill="FFFFFF"/>
        </w:rPr>
        <w:t>вважати</w:t>
      </w:r>
      <w:r w:rsidR="00DC407D" w:rsidRPr="00EF366D">
        <w:rPr>
          <w:rFonts w:ascii="Times New Roman" w:hAnsi="Times New Roman"/>
          <w:sz w:val="28"/>
          <w:szCs w:val="28"/>
          <w:shd w:val="clear" w:color="auto" w:fill="FFFFFF"/>
        </w:rPr>
        <w:t xml:space="preserve"> це виключення</w:t>
      </w:r>
      <w:r w:rsidRPr="00EF366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DC407D" w:rsidRPr="00EF366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2D0121" w:rsidRPr="00EF366D">
        <w:rPr>
          <w:rFonts w:ascii="Times New Roman" w:hAnsi="Times New Roman"/>
          <w:sz w:val="28"/>
          <w:szCs w:val="28"/>
          <w:shd w:val="clear" w:color="auto" w:fill="FFFFFF"/>
        </w:rPr>
        <w:t>«</w:t>
      </w:r>
      <w:r w:rsidRPr="00EF366D">
        <w:rPr>
          <w:rFonts w:ascii="Times New Roman" w:hAnsi="Times New Roman"/>
          <w:sz w:val="28"/>
          <w:szCs w:val="28"/>
          <w:shd w:val="clear" w:color="auto" w:fill="FFFFFF"/>
        </w:rPr>
        <w:t>добровільн</w:t>
      </w:r>
      <w:r w:rsidR="002D0121" w:rsidRPr="00EF366D">
        <w:rPr>
          <w:rFonts w:ascii="Times New Roman" w:hAnsi="Times New Roman"/>
          <w:sz w:val="28"/>
          <w:szCs w:val="28"/>
          <w:shd w:val="clear" w:color="auto" w:fill="FFFFFF"/>
        </w:rPr>
        <w:t>им»</w:t>
      </w:r>
      <w:r w:rsidRPr="00EF366D">
        <w:rPr>
          <w:rFonts w:ascii="Times New Roman" w:hAnsi="Times New Roman"/>
          <w:sz w:val="28"/>
          <w:szCs w:val="28"/>
          <w:shd w:val="clear" w:color="auto" w:fill="FFFFFF"/>
        </w:rPr>
        <w:t xml:space="preserve"> виход</w:t>
      </w:r>
      <w:r w:rsidR="002D0121" w:rsidRPr="00EF366D">
        <w:rPr>
          <w:rFonts w:ascii="Times New Roman" w:hAnsi="Times New Roman"/>
          <w:sz w:val="28"/>
          <w:szCs w:val="28"/>
          <w:shd w:val="clear" w:color="auto" w:fill="FFFFFF"/>
        </w:rPr>
        <w:t>ом</w:t>
      </w:r>
      <w:r w:rsidRPr="00EF366D">
        <w:rPr>
          <w:rFonts w:ascii="Times New Roman" w:hAnsi="Times New Roman"/>
          <w:sz w:val="28"/>
          <w:szCs w:val="28"/>
          <w:shd w:val="clear" w:color="auto" w:fill="FFFFFF"/>
        </w:rPr>
        <w:t xml:space="preserve"> депутат</w:t>
      </w:r>
      <w:r w:rsidR="00394B9E" w:rsidRPr="00EF366D">
        <w:rPr>
          <w:rFonts w:ascii="Times New Roman" w:hAnsi="Times New Roman"/>
          <w:sz w:val="28"/>
          <w:szCs w:val="28"/>
          <w:shd w:val="clear" w:color="auto" w:fill="FFFFFF"/>
        </w:rPr>
        <w:t>а</w:t>
      </w:r>
      <w:r w:rsidRPr="00EF366D">
        <w:rPr>
          <w:rFonts w:ascii="Times New Roman" w:hAnsi="Times New Roman"/>
          <w:sz w:val="28"/>
          <w:szCs w:val="28"/>
          <w:shd w:val="clear" w:color="auto" w:fill="FFFFFF"/>
        </w:rPr>
        <w:t xml:space="preserve"> з її складу, тобто</w:t>
      </w:r>
      <w:r w:rsidR="00260201" w:rsidRPr="00EF366D">
        <w:rPr>
          <w:rFonts w:ascii="Times New Roman" w:hAnsi="Times New Roman"/>
          <w:sz w:val="28"/>
          <w:szCs w:val="28"/>
          <w:shd w:val="clear" w:color="auto" w:fill="FFFFFF"/>
        </w:rPr>
        <w:t>,</w:t>
      </w:r>
      <w:r w:rsidRPr="00EF366D">
        <w:rPr>
          <w:rFonts w:ascii="Times New Roman" w:hAnsi="Times New Roman"/>
          <w:sz w:val="28"/>
          <w:szCs w:val="28"/>
          <w:shd w:val="clear" w:color="auto" w:fill="FFFFFF"/>
        </w:rPr>
        <w:t xml:space="preserve"> застосувати юридичну фікцію, хоча для цього, на наш погляд, немає достатніх підстав. Варто враховувати</w:t>
      </w:r>
      <w:r>
        <w:rPr>
          <w:rFonts w:ascii="Times New Roman" w:hAnsi="Times New Roman"/>
          <w:sz w:val="28"/>
          <w:szCs w:val="28"/>
          <w:shd w:val="clear" w:color="auto" w:fill="FFFFFF"/>
        </w:rPr>
        <w:t>, що в</w:t>
      </w:r>
      <w:r w:rsidR="00AB78BD">
        <w:rPr>
          <w:rFonts w:ascii="Times New Roman" w:hAnsi="Times New Roman"/>
          <w:sz w:val="28"/>
          <w:szCs w:val="28"/>
          <w:shd w:val="clear" w:color="auto" w:fill="FFFFFF"/>
        </w:rPr>
        <w:t xml:space="preserve">ідповідно до чинних положень </w:t>
      </w:r>
      <w:r w:rsidR="00F73629">
        <w:rPr>
          <w:rFonts w:ascii="Times New Roman" w:hAnsi="Times New Roman"/>
          <w:sz w:val="28"/>
          <w:szCs w:val="28"/>
          <w:shd w:val="clear" w:color="auto" w:fill="FFFFFF"/>
        </w:rPr>
        <w:t xml:space="preserve">                       </w:t>
      </w:r>
      <w:r w:rsidR="00AB78BD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ч. 6 </w:t>
      </w:r>
      <w:bookmarkStart w:id="1" w:name="_GoBack"/>
      <w:bookmarkEnd w:id="1"/>
      <w:r w:rsidR="00AB78BD">
        <w:rPr>
          <w:rFonts w:ascii="Times New Roman" w:eastAsia="Times New Roman" w:hAnsi="Times New Roman"/>
          <w:sz w:val="28"/>
          <w:szCs w:val="28"/>
          <w:lang w:eastAsia="ru-RU"/>
        </w:rPr>
        <w:t>ст. 4 Закону</w:t>
      </w:r>
      <w:r w:rsidR="00AB78BD" w:rsidRPr="00F61D44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пропозиції щодо кількісного </w:t>
      </w:r>
      <w:r w:rsidR="00AB78BD" w:rsidRPr="00F41253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та персонального складу слідчої комісії </w:t>
      </w:r>
      <w:r w:rsidR="00AB78BD" w:rsidRPr="00F41253">
        <w:rPr>
          <w:rFonts w:ascii="Times New Roman" w:eastAsia="Times New Roman" w:hAnsi="Times New Roman"/>
          <w:i/>
          <w:iCs/>
          <w:sz w:val="28"/>
          <w:szCs w:val="28"/>
          <w:u w:val="single"/>
          <w:lang w:eastAsia="ru-RU"/>
        </w:rPr>
        <w:t>подаються депутатськими фракціями (депутатськими групами</w:t>
      </w:r>
      <w:r w:rsidR="00AB78BD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).</w:t>
      </w:r>
      <w:r w:rsidR="00AB78BD" w:rsidRPr="00F61D4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7470E">
        <w:rPr>
          <w:rFonts w:ascii="Times New Roman" w:eastAsia="Times New Roman" w:hAnsi="Times New Roman"/>
          <w:sz w:val="28"/>
          <w:szCs w:val="28"/>
          <w:lang w:eastAsia="ru-RU"/>
        </w:rPr>
        <w:t xml:space="preserve">Натомість, </w:t>
      </w:r>
      <w:r w:rsidR="008F4F07" w:rsidRPr="002D0121">
        <w:rPr>
          <w:rFonts w:ascii="Times New Roman" w:eastAsia="Times New Roman" w:hAnsi="Times New Roman"/>
          <w:i/>
          <w:sz w:val="28"/>
          <w:szCs w:val="28"/>
          <w:lang w:eastAsia="ru-RU"/>
        </w:rPr>
        <w:t>запропонований механізм</w:t>
      </w:r>
      <w:r w:rsidR="008F4F0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F4F07" w:rsidRPr="002D0121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надає можливість </w:t>
      </w:r>
      <w:r w:rsidR="0057470E" w:rsidRPr="002D0121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Голові ТСК </w:t>
      </w:r>
      <w:r w:rsidR="008F4F07" w:rsidRPr="002D0121">
        <w:rPr>
          <w:rFonts w:ascii="Times New Roman" w:eastAsia="Times New Roman" w:hAnsi="Times New Roman"/>
          <w:i/>
          <w:sz w:val="28"/>
          <w:szCs w:val="28"/>
          <w:lang w:eastAsia="ru-RU"/>
        </w:rPr>
        <w:t>с</w:t>
      </w:r>
      <w:r w:rsidR="00EF366D">
        <w:rPr>
          <w:rFonts w:ascii="Times New Roman" w:eastAsia="Times New Roman" w:hAnsi="Times New Roman"/>
          <w:i/>
          <w:sz w:val="28"/>
          <w:szCs w:val="28"/>
          <w:lang w:eastAsia="ru-RU"/>
        </w:rPr>
        <w:t>амостійн</w:t>
      </w:r>
      <w:r w:rsidR="008F4F07" w:rsidRPr="002D0121">
        <w:rPr>
          <w:rFonts w:ascii="Times New Roman" w:eastAsia="Times New Roman" w:hAnsi="Times New Roman"/>
          <w:i/>
          <w:sz w:val="28"/>
          <w:szCs w:val="28"/>
          <w:lang w:eastAsia="ru-RU"/>
        </w:rPr>
        <w:t>о впливати на коригування</w:t>
      </w:r>
      <w:r w:rsidR="0057470E" w:rsidRPr="002D0121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персон</w:t>
      </w:r>
      <w:r w:rsidR="008F4F07" w:rsidRPr="002D0121">
        <w:rPr>
          <w:rFonts w:ascii="Times New Roman" w:eastAsia="Times New Roman" w:hAnsi="Times New Roman"/>
          <w:i/>
          <w:sz w:val="28"/>
          <w:szCs w:val="28"/>
          <w:lang w:eastAsia="ru-RU"/>
        </w:rPr>
        <w:t>ального складу</w:t>
      </w:r>
      <w:r w:rsidR="0057470E" w:rsidRPr="002D0121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ТСК</w:t>
      </w:r>
      <w:r w:rsidR="00EF366D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7729F3">
        <w:rPr>
          <w:rFonts w:ascii="Times New Roman" w:hAnsi="Times New Roman"/>
          <w:sz w:val="28"/>
          <w:szCs w:val="28"/>
          <w:shd w:val="clear" w:color="auto" w:fill="FFFFFF"/>
        </w:rPr>
        <w:t xml:space="preserve">До того ж, у проекті не пропонується відповідних змін до </w:t>
      </w:r>
      <w:r w:rsidR="00F61D44" w:rsidRPr="00F61D44">
        <w:rPr>
          <w:rFonts w:ascii="Times New Roman" w:eastAsia="Times New Roman" w:hAnsi="Times New Roman"/>
          <w:sz w:val="28"/>
          <w:szCs w:val="28"/>
          <w:lang w:eastAsia="ru-RU"/>
        </w:rPr>
        <w:t>ст. 14</w:t>
      </w:r>
      <w:r w:rsidR="00F41253">
        <w:rPr>
          <w:rFonts w:ascii="Times New Roman" w:eastAsia="Times New Roman" w:hAnsi="Times New Roman"/>
          <w:sz w:val="28"/>
          <w:szCs w:val="28"/>
          <w:lang w:eastAsia="ru-RU"/>
        </w:rPr>
        <w:t xml:space="preserve"> Закону</w:t>
      </w:r>
      <w:r w:rsidR="00F61D44" w:rsidRPr="00F61D44">
        <w:rPr>
          <w:rFonts w:ascii="Times New Roman" w:eastAsia="Times New Roman" w:hAnsi="Times New Roman"/>
          <w:sz w:val="28"/>
          <w:szCs w:val="28"/>
          <w:lang w:eastAsia="ru-RU"/>
        </w:rPr>
        <w:t xml:space="preserve">, де </w:t>
      </w:r>
      <w:r w:rsidR="007729F3">
        <w:rPr>
          <w:rFonts w:ascii="Times New Roman" w:eastAsia="Times New Roman" w:hAnsi="Times New Roman"/>
          <w:sz w:val="28"/>
          <w:szCs w:val="28"/>
          <w:lang w:eastAsia="ru-RU"/>
        </w:rPr>
        <w:t xml:space="preserve">визначені </w:t>
      </w:r>
      <w:r w:rsidR="00F61D44" w:rsidRPr="00F61D44">
        <w:rPr>
          <w:rFonts w:ascii="Times New Roman" w:eastAsia="Times New Roman" w:hAnsi="Times New Roman"/>
          <w:sz w:val="28"/>
          <w:szCs w:val="28"/>
          <w:lang w:eastAsia="ru-RU"/>
        </w:rPr>
        <w:t>права та обов’язки голови слідчої комісії</w:t>
      </w:r>
      <w:r w:rsidR="007729F3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F61D44" w:rsidRPr="00F61D4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3E54AE" w:rsidRDefault="007729F3" w:rsidP="00C1773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Крім того, </w:t>
      </w:r>
      <w:r w:rsidR="002D0121">
        <w:rPr>
          <w:rFonts w:ascii="Times New Roman" w:eastAsia="Times New Roman" w:hAnsi="Times New Roman"/>
          <w:sz w:val="28"/>
          <w:szCs w:val="28"/>
          <w:lang w:eastAsia="ru-RU"/>
        </w:rPr>
        <w:t>положення</w:t>
      </w:r>
      <w:r w:rsidR="00F61D44" w:rsidRPr="00F61D44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проекту</w:t>
      </w:r>
      <w:r w:rsidR="00A8433C">
        <w:rPr>
          <w:rFonts w:ascii="Times New Roman" w:eastAsia="Times New Roman" w:hAnsi="Times New Roman"/>
          <w:sz w:val="28"/>
          <w:szCs w:val="28"/>
          <w:lang w:eastAsia="ru-RU"/>
        </w:rPr>
        <w:t xml:space="preserve"> щодо </w:t>
      </w:r>
      <w:r w:rsidR="00EF366D">
        <w:rPr>
          <w:rFonts w:ascii="Times New Roman" w:eastAsia="Times New Roman" w:hAnsi="Times New Roman"/>
          <w:sz w:val="28"/>
          <w:szCs w:val="28"/>
          <w:lang w:eastAsia="ru-RU"/>
        </w:rPr>
        <w:t xml:space="preserve">зазначених </w:t>
      </w:r>
      <w:r w:rsidR="00A8433C">
        <w:rPr>
          <w:rFonts w:ascii="Times New Roman" w:eastAsia="Times New Roman" w:hAnsi="Times New Roman"/>
          <w:sz w:val="28"/>
          <w:szCs w:val="28"/>
          <w:lang w:eastAsia="ru-RU"/>
        </w:rPr>
        <w:t xml:space="preserve">прав голови слідчої комісії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не узгоджуються з чинним</w:t>
      </w:r>
      <w:r w:rsidR="00F61D44" w:rsidRPr="00F61D44">
        <w:rPr>
          <w:rFonts w:ascii="Times New Roman" w:eastAsia="Times New Roman" w:hAnsi="Times New Roman"/>
          <w:sz w:val="28"/>
          <w:szCs w:val="28"/>
          <w:lang w:eastAsia="ru-RU"/>
        </w:rPr>
        <w:t xml:space="preserve"> приписом п. 8 ч. 1 ст. 14 Закону, де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передбачено</w:t>
      </w:r>
      <w:r w:rsidR="00F61D44" w:rsidRPr="00F61D44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BE6007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</w:t>
      </w:r>
      <w:r w:rsidR="00F61D44" w:rsidRPr="00F61D44">
        <w:rPr>
          <w:rFonts w:ascii="Times New Roman" w:eastAsia="Times New Roman" w:hAnsi="Times New Roman"/>
          <w:sz w:val="28"/>
          <w:szCs w:val="28"/>
          <w:lang w:eastAsia="ru-RU"/>
        </w:rPr>
        <w:t xml:space="preserve">що голова слідчої комісії </w:t>
      </w:r>
      <w:bookmarkStart w:id="2" w:name="_Hlk71853925"/>
      <w:r w:rsidR="00F61D44" w:rsidRPr="00024F90">
        <w:rPr>
          <w:rFonts w:ascii="Times New Roman" w:eastAsia="Times New Roman" w:hAnsi="Times New Roman"/>
          <w:i/>
          <w:sz w:val="28"/>
          <w:szCs w:val="28"/>
          <w:u w:val="single"/>
          <w:lang w:eastAsia="ru-RU"/>
        </w:rPr>
        <w:t>інформує</w:t>
      </w:r>
      <w:r w:rsidR="00A8433C" w:rsidRPr="00024F90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,</w:t>
      </w:r>
      <w:r w:rsidR="00F61D44" w:rsidRPr="00F61D44">
        <w:rPr>
          <w:rFonts w:ascii="Times New Roman" w:eastAsia="Times New Roman" w:hAnsi="Times New Roman"/>
          <w:sz w:val="28"/>
          <w:szCs w:val="28"/>
          <w:lang w:eastAsia="ru-RU"/>
        </w:rPr>
        <w:t xml:space="preserve"> у разі систематичного ухилення народного депутата України від виконання обов’язків члена слідчої комісії</w:t>
      </w:r>
      <w:r w:rsidR="00A8433C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61D44" w:rsidRPr="00F61D44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голову </w:t>
      </w:r>
      <w:r w:rsidR="00F61D44" w:rsidRPr="00EF366D">
        <w:rPr>
          <w:rFonts w:ascii="Times New Roman" w:eastAsia="Times New Roman" w:hAnsi="Times New Roman"/>
          <w:sz w:val="28"/>
          <w:szCs w:val="28"/>
          <w:lang w:eastAsia="ru-RU"/>
        </w:rPr>
        <w:t xml:space="preserve">відповідної депутатської фракції (депутатської групи) у Верховній Раді України </w:t>
      </w:r>
      <w:bookmarkEnd w:id="2"/>
      <w:r w:rsidR="00F61D44" w:rsidRPr="00EF366D">
        <w:rPr>
          <w:rFonts w:ascii="Times New Roman" w:eastAsia="Times New Roman" w:hAnsi="Times New Roman"/>
          <w:sz w:val="28"/>
          <w:szCs w:val="28"/>
          <w:lang w:eastAsia="ru-RU"/>
        </w:rPr>
        <w:t>та Голову Верховної Ради України.</w:t>
      </w:r>
      <w:r w:rsidRPr="00EF366D">
        <w:rPr>
          <w:rFonts w:ascii="Times New Roman" w:eastAsia="Times New Roman" w:hAnsi="Times New Roman"/>
          <w:sz w:val="28"/>
          <w:szCs w:val="28"/>
          <w:lang w:eastAsia="ru-RU"/>
        </w:rPr>
        <w:t xml:space="preserve"> Така неузгодженість між положеннями Закону може призвести до того, що </w:t>
      </w:r>
      <w:r w:rsidR="00A8433C" w:rsidRPr="00EF366D">
        <w:rPr>
          <w:rFonts w:ascii="Times New Roman" w:eastAsia="Times New Roman" w:hAnsi="Times New Roman"/>
          <w:i/>
          <w:sz w:val="28"/>
          <w:szCs w:val="28"/>
          <w:lang w:eastAsia="ru-RU"/>
        </w:rPr>
        <w:t>в одному випадку</w:t>
      </w:r>
      <w:r w:rsidR="00A8433C" w:rsidRPr="00EF366D">
        <w:rPr>
          <w:rFonts w:ascii="Times New Roman" w:eastAsia="Times New Roman" w:hAnsi="Times New Roman"/>
          <w:sz w:val="28"/>
          <w:szCs w:val="28"/>
          <w:lang w:eastAsia="ru-RU"/>
        </w:rPr>
        <w:t xml:space="preserve"> у разі систематичного пропуску членом слідчої комісії засідань слідчої комісії такий народний депутат України, вважатиметься головою слідчої комісії таким, що добровільно вийшов </w:t>
      </w:r>
      <w:r w:rsidR="00260201" w:rsidRPr="00EF366D">
        <w:rPr>
          <w:rFonts w:ascii="Times New Roman" w:eastAsia="Times New Roman" w:hAnsi="Times New Roman"/>
          <w:sz w:val="28"/>
          <w:szCs w:val="28"/>
          <w:lang w:eastAsia="ru-RU"/>
        </w:rPr>
        <w:t>зі</w:t>
      </w:r>
      <w:r w:rsidR="00A8433C" w:rsidRPr="00EF366D">
        <w:rPr>
          <w:rFonts w:ascii="Times New Roman" w:eastAsia="Times New Roman" w:hAnsi="Times New Roman"/>
          <w:sz w:val="28"/>
          <w:szCs w:val="28"/>
          <w:lang w:eastAsia="ru-RU"/>
        </w:rPr>
        <w:t xml:space="preserve"> складу відповідної слідчої комісії, і як наслідок цього, </w:t>
      </w:r>
      <w:r w:rsidR="00A8433C" w:rsidRPr="00EF366D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голова </w:t>
      </w:r>
      <w:r w:rsidR="00024F90" w:rsidRPr="00EF366D">
        <w:rPr>
          <w:rFonts w:ascii="Times New Roman" w:eastAsia="Times New Roman" w:hAnsi="Times New Roman"/>
          <w:i/>
          <w:sz w:val="28"/>
          <w:szCs w:val="28"/>
          <w:lang w:eastAsia="ru-RU"/>
        </w:rPr>
        <w:t>ініціюва</w:t>
      </w:r>
      <w:r w:rsidR="002D0121" w:rsidRPr="00EF366D">
        <w:rPr>
          <w:rFonts w:ascii="Times New Roman" w:eastAsia="Times New Roman" w:hAnsi="Times New Roman"/>
          <w:i/>
          <w:sz w:val="28"/>
          <w:szCs w:val="28"/>
          <w:lang w:eastAsia="ru-RU"/>
        </w:rPr>
        <w:t>тиме його</w:t>
      </w:r>
      <w:r w:rsidR="00024F90" w:rsidRPr="00EF366D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замін</w:t>
      </w:r>
      <w:r w:rsidR="002D0121" w:rsidRPr="00EF366D">
        <w:rPr>
          <w:rFonts w:ascii="Times New Roman" w:eastAsia="Times New Roman" w:hAnsi="Times New Roman"/>
          <w:i/>
          <w:sz w:val="28"/>
          <w:szCs w:val="28"/>
          <w:lang w:eastAsia="ru-RU"/>
        </w:rPr>
        <w:t>у</w:t>
      </w:r>
      <w:r w:rsidR="003E54AE" w:rsidRPr="00EF366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A8433C" w:rsidRPr="00EF366D">
        <w:rPr>
          <w:rFonts w:ascii="Times New Roman" w:eastAsia="Times New Roman" w:hAnsi="Times New Roman"/>
          <w:sz w:val="28"/>
          <w:szCs w:val="28"/>
          <w:lang w:eastAsia="ru-RU"/>
        </w:rPr>
        <w:t xml:space="preserve">а </w:t>
      </w:r>
      <w:r w:rsidR="00A8433C" w:rsidRPr="00EF366D">
        <w:rPr>
          <w:rFonts w:ascii="Times New Roman" w:eastAsia="Times New Roman" w:hAnsi="Times New Roman"/>
          <w:i/>
          <w:sz w:val="28"/>
          <w:szCs w:val="28"/>
          <w:lang w:eastAsia="ru-RU"/>
        </w:rPr>
        <w:t>в іншому випадку</w:t>
      </w:r>
      <w:r w:rsidR="00A8433C" w:rsidRPr="00024F90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</w:t>
      </w:r>
      <w:r w:rsidR="002D0121">
        <w:rPr>
          <w:rFonts w:ascii="Times New Roman" w:eastAsia="Times New Roman" w:hAnsi="Times New Roman"/>
          <w:i/>
          <w:sz w:val="28"/>
          <w:szCs w:val="28"/>
          <w:lang w:eastAsia="ru-RU"/>
        </w:rPr>
        <w:t>за</w:t>
      </w:r>
      <w:r w:rsidR="00A8433C" w:rsidRPr="00024F90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аналогічних обставин</w:t>
      </w:r>
      <w:r w:rsidR="00A8433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8433C" w:rsidRPr="00024F90">
        <w:rPr>
          <w:rFonts w:ascii="Times New Roman" w:eastAsia="Times New Roman" w:hAnsi="Times New Roman"/>
          <w:i/>
          <w:sz w:val="28"/>
          <w:szCs w:val="28"/>
          <w:lang w:eastAsia="ru-RU"/>
        </w:rPr>
        <w:t>голова слідчої комі</w:t>
      </w:r>
      <w:r w:rsidR="003E54AE" w:rsidRPr="00024F90">
        <w:rPr>
          <w:rFonts w:ascii="Times New Roman" w:eastAsia="Times New Roman" w:hAnsi="Times New Roman"/>
          <w:i/>
          <w:sz w:val="28"/>
          <w:szCs w:val="28"/>
          <w:lang w:eastAsia="ru-RU"/>
        </w:rPr>
        <w:t>сії лише</w:t>
      </w:r>
      <w:r w:rsidR="00A8433C" w:rsidRPr="00024F90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</w:t>
      </w:r>
      <w:r w:rsidR="003E54AE" w:rsidRPr="00024F90">
        <w:rPr>
          <w:rFonts w:ascii="Times New Roman" w:eastAsia="Times New Roman" w:hAnsi="Times New Roman"/>
          <w:i/>
          <w:sz w:val="28"/>
          <w:szCs w:val="28"/>
          <w:lang w:eastAsia="ru-RU"/>
        </w:rPr>
        <w:t>інформуватиме голову відповідної депутатської фракції</w:t>
      </w:r>
      <w:r w:rsidR="003E54AE" w:rsidRPr="003E54AE">
        <w:rPr>
          <w:rFonts w:ascii="Times New Roman" w:eastAsia="Times New Roman" w:hAnsi="Times New Roman"/>
          <w:sz w:val="28"/>
          <w:szCs w:val="28"/>
          <w:lang w:eastAsia="ru-RU"/>
        </w:rPr>
        <w:t xml:space="preserve"> (депутатської групи)</w:t>
      </w:r>
      <w:r w:rsidR="003E54AE">
        <w:rPr>
          <w:rFonts w:ascii="Times New Roman" w:eastAsia="Times New Roman" w:hAnsi="Times New Roman"/>
          <w:sz w:val="28"/>
          <w:szCs w:val="28"/>
          <w:lang w:eastAsia="ru-RU"/>
        </w:rPr>
        <w:t xml:space="preserve"> про</w:t>
      </w:r>
      <w:r w:rsidR="003E54AE" w:rsidRPr="003E54AE">
        <w:rPr>
          <w:rFonts w:ascii="Times New Roman" w:eastAsia="Times New Roman" w:hAnsi="Times New Roman"/>
          <w:sz w:val="28"/>
          <w:szCs w:val="28"/>
          <w:lang w:eastAsia="ru-RU"/>
        </w:rPr>
        <w:t xml:space="preserve"> систематичн</w:t>
      </w:r>
      <w:r w:rsidR="002D0121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3E54AE" w:rsidRPr="003E54AE">
        <w:rPr>
          <w:rFonts w:ascii="Times New Roman" w:eastAsia="Times New Roman" w:hAnsi="Times New Roman"/>
          <w:sz w:val="28"/>
          <w:szCs w:val="28"/>
          <w:lang w:eastAsia="ru-RU"/>
        </w:rPr>
        <w:t xml:space="preserve"> ухилення народного депутата України від виконання обов’язків члена слідчої комісії</w:t>
      </w:r>
      <w:r w:rsidR="003E54AE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8A73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8A7322" w:rsidRDefault="008A7322" w:rsidP="00C1773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 положень проекту також не є зрозумілим порядок вирішення ситуації у разі незгоди депутатської фракції (групи) з висновками Голови ТСК та відмови замінити висунутого нею члена ТСК іншою особою. </w:t>
      </w:r>
    </w:p>
    <w:p w:rsidR="00945062" w:rsidRPr="00EF366D" w:rsidRDefault="00EF366D" w:rsidP="00C1773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2</w:t>
      </w:r>
      <w:r w:rsidR="00323ECA" w:rsidRPr="00323EC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.</w:t>
      </w:r>
      <w:r w:rsidR="00323ECA" w:rsidRPr="00323ECA">
        <w:rPr>
          <w:rFonts w:ascii="Times New Roman" w:eastAsia="Times New Roman" w:hAnsi="Times New Roman"/>
          <w:sz w:val="28"/>
          <w:szCs w:val="28"/>
          <w:lang w:eastAsia="ru-RU"/>
        </w:rPr>
        <w:t xml:space="preserve"> Законопроект має також недоліки техніко-юридичного характеру. Зокрема, </w:t>
      </w:r>
      <w:r w:rsidR="00945062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proofErr w:type="spellStart"/>
      <w:r w:rsidR="00945062">
        <w:rPr>
          <w:rFonts w:ascii="Times New Roman" w:eastAsia="Times New Roman" w:hAnsi="Times New Roman"/>
          <w:sz w:val="28"/>
          <w:szCs w:val="28"/>
          <w:lang w:eastAsia="ru-RU"/>
        </w:rPr>
        <w:t>абз</w:t>
      </w:r>
      <w:proofErr w:type="spellEnd"/>
      <w:r w:rsidR="00C17736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945062">
        <w:rPr>
          <w:rFonts w:ascii="Times New Roman" w:eastAsia="Times New Roman" w:hAnsi="Times New Roman"/>
          <w:sz w:val="28"/>
          <w:szCs w:val="28"/>
          <w:lang w:eastAsia="ru-RU"/>
        </w:rPr>
        <w:t xml:space="preserve"> 4 ч. 2 </w:t>
      </w:r>
      <w:r w:rsidR="00381014">
        <w:rPr>
          <w:rFonts w:ascii="Times New Roman" w:eastAsia="Times New Roman" w:hAnsi="Times New Roman"/>
          <w:sz w:val="28"/>
          <w:szCs w:val="28"/>
          <w:lang w:eastAsia="ru-RU"/>
        </w:rPr>
        <w:t xml:space="preserve">нової редакції </w:t>
      </w:r>
      <w:r w:rsidR="00945062">
        <w:rPr>
          <w:rFonts w:ascii="Times New Roman" w:eastAsia="Times New Roman" w:hAnsi="Times New Roman"/>
          <w:sz w:val="28"/>
          <w:szCs w:val="28"/>
          <w:lang w:eastAsia="ru-RU"/>
        </w:rPr>
        <w:t xml:space="preserve">ст. 17 Закону міститься посилання </w:t>
      </w:r>
      <w:r w:rsidR="00945062">
        <w:rPr>
          <w:rFonts w:ascii="Times New Roman" w:eastAsia="Times New Roman" w:hAnsi="Times New Roman"/>
          <w:sz w:val="28"/>
          <w:szCs w:val="28"/>
          <w:lang w:eastAsia="ru-RU"/>
        </w:rPr>
        <w:br/>
        <w:t xml:space="preserve">на ч. 3 ст. 26 </w:t>
      </w:r>
      <w:r w:rsidR="00945062" w:rsidRPr="00945062">
        <w:rPr>
          <w:rFonts w:ascii="Times New Roman" w:eastAsia="Times New Roman" w:hAnsi="Times New Roman"/>
          <w:sz w:val="28"/>
          <w:szCs w:val="28"/>
          <w:lang w:eastAsia="ru-RU"/>
        </w:rPr>
        <w:t>Закону України «Про Регламент Верховної Ради України»</w:t>
      </w:r>
      <w:r w:rsidR="00945062">
        <w:rPr>
          <w:rFonts w:ascii="Times New Roman" w:eastAsia="Times New Roman" w:hAnsi="Times New Roman"/>
          <w:sz w:val="28"/>
          <w:szCs w:val="28"/>
          <w:lang w:eastAsia="ru-RU"/>
        </w:rPr>
        <w:t>. Проте,</w:t>
      </w:r>
      <w:r w:rsidR="00323ECA" w:rsidRPr="00323EC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17736">
        <w:rPr>
          <w:rFonts w:ascii="Times New Roman" w:eastAsia="Times New Roman" w:hAnsi="Times New Roman"/>
          <w:sz w:val="28"/>
          <w:szCs w:val="28"/>
          <w:lang w:eastAsia="ru-RU"/>
        </w:rPr>
        <w:t xml:space="preserve">основний текст </w:t>
      </w:r>
      <w:r w:rsidR="00323ECA" w:rsidRPr="00323ECA">
        <w:rPr>
          <w:rFonts w:ascii="Times New Roman" w:eastAsia="Times New Roman" w:hAnsi="Times New Roman"/>
          <w:sz w:val="28"/>
          <w:szCs w:val="28"/>
          <w:lang w:eastAsia="ru-RU"/>
        </w:rPr>
        <w:t>Закон</w:t>
      </w:r>
      <w:r w:rsidR="00C17736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323ECA" w:rsidRPr="00323ECA">
        <w:rPr>
          <w:rFonts w:ascii="Times New Roman" w:eastAsia="Times New Roman" w:hAnsi="Times New Roman"/>
          <w:sz w:val="28"/>
          <w:szCs w:val="28"/>
          <w:lang w:eastAsia="ru-RU"/>
        </w:rPr>
        <w:t xml:space="preserve"> України «Про Регламент Верховної Ради України» складається із двох </w:t>
      </w:r>
      <w:r w:rsidR="00323ECA" w:rsidRPr="0024697E">
        <w:rPr>
          <w:rFonts w:ascii="Times New Roman" w:eastAsia="Times New Roman" w:hAnsi="Times New Roman"/>
          <w:sz w:val="28"/>
          <w:szCs w:val="28"/>
          <w:lang w:eastAsia="ru-RU"/>
        </w:rPr>
        <w:t>пунктів.</w:t>
      </w:r>
      <w:r w:rsidR="00323ECA" w:rsidRPr="00323ECA">
        <w:rPr>
          <w:rFonts w:ascii="Times New Roman" w:eastAsia="Times New Roman" w:hAnsi="Times New Roman"/>
          <w:sz w:val="28"/>
          <w:szCs w:val="28"/>
          <w:lang w:eastAsia="ru-RU"/>
        </w:rPr>
        <w:t xml:space="preserve"> Відповідні </w:t>
      </w:r>
      <w:r w:rsidR="007A33F7">
        <w:rPr>
          <w:rFonts w:ascii="Times New Roman" w:eastAsia="Times New Roman" w:hAnsi="Times New Roman"/>
          <w:sz w:val="28"/>
          <w:szCs w:val="28"/>
          <w:lang w:eastAsia="ru-RU"/>
        </w:rPr>
        <w:t xml:space="preserve">посилання </w:t>
      </w:r>
      <w:r w:rsidR="00C17736">
        <w:rPr>
          <w:rFonts w:ascii="Times New Roman" w:eastAsia="Times New Roman" w:hAnsi="Times New Roman"/>
          <w:sz w:val="28"/>
          <w:szCs w:val="28"/>
          <w:lang w:eastAsia="ru-RU"/>
        </w:rPr>
        <w:t>насправді стосуються</w:t>
      </w:r>
      <w:r w:rsidR="007A33F7">
        <w:rPr>
          <w:rFonts w:ascii="Times New Roman" w:eastAsia="Times New Roman" w:hAnsi="Times New Roman"/>
          <w:sz w:val="28"/>
          <w:szCs w:val="28"/>
          <w:lang w:eastAsia="ru-RU"/>
        </w:rPr>
        <w:t xml:space="preserve"> не </w:t>
      </w:r>
      <w:r w:rsidR="007A33F7" w:rsidRPr="00EF366D">
        <w:rPr>
          <w:rFonts w:ascii="Times New Roman" w:eastAsia="Times New Roman" w:hAnsi="Times New Roman"/>
          <w:sz w:val="28"/>
          <w:szCs w:val="28"/>
          <w:lang w:eastAsia="ru-RU"/>
        </w:rPr>
        <w:t>положень</w:t>
      </w:r>
      <w:r w:rsidR="00323ECA" w:rsidRPr="00EF366D">
        <w:rPr>
          <w:rFonts w:ascii="Times New Roman" w:eastAsia="Times New Roman" w:hAnsi="Times New Roman"/>
          <w:sz w:val="28"/>
          <w:szCs w:val="28"/>
          <w:lang w:eastAsia="ru-RU"/>
        </w:rPr>
        <w:t xml:space="preserve"> цього Закону, а </w:t>
      </w:r>
      <w:r w:rsidR="007A33F7" w:rsidRPr="00EF366D">
        <w:rPr>
          <w:rFonts w:ascii="Times New Roman" w:eastAsia="Times New Roman" w:hAnsi="Times New Roman"/>
          <w:sz w:val="28"/>
          <w:szCs w:val="28"/>
          <w:lang w:eastAsia="ru-RU"/>
        </w:rPr>
        <w:t xml:space="preserve">приписів </w:t>
      </w:r>
      <w:r w:rsidR="00323ECA" w:rsidRPr="00EF366D">
        <w:rPr>
          <w:rFonts w:ascii="Times New Roman" w:eastAsia="Times New Roman" w:hAnsi="Times New Roman"/>
          <w:sz w:val="28"/>
          <w:szCs w:val="28"/>
          <w:lang w:eastAsia="ru-RU"/>
        </w:rPr>
        <w:t>затвердженого ним Регламенту Верховної Ради України, що і ма</w:t>
      </w:r>
      <w:r w:rsidR="00945062" w:rsidRPr="00EF366D">
        <w:rPr>
          <w:rFonts w:ascii="Times New Roman" w:eastAsia="Times New Roman" w:hAnsi="Times New Roman"/>
          <w:sz w:val="28"/>
          <w:szCs w:val="28"/>
          <w:lang w:eastAsia="ru-RU"/>
        </w:rPr>
        <w:t xml:space="preserve">ло б бути відображене у п. 1 розділу І проекту (зміни до </w:t>
      </w:r>
      <w:r w:rsidR="00260201" w:rsidRPr="00EF366D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945062" w:rsidRPr="00EF366D">
        <w:rPr>
          <w:rFonts w:ascii="Times New Roman" w:eastAsia="Times New Roman" w:hAnsi="Times New Roman"/>
          <w:sz w:val="28"/>
          <w:szCs w:val="28"/>
          <w:lang w:eastAsia="ru-RU"/>
        </w:rPr>
        <w:t>ст. 17 Закону).</w:t>
      </w:r>
    </w:p>
    <w:p w:rsidR="00323ECA" w:rsidRPr="00EF366D" w:rsidRDefault="00323ECA" w:rsidP="00C1773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23ECA" w:rsidRPr="00EF366D" w:rsidRDefault="00323ECA" w:rsidP="00C1773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23ECA" w:rsidRPr="00323ECA" w:rsidRDefault="00323ECA" w:rsidP="00C1773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F366D">
        <w:rPr>
          <w:rFonts w:ascii="Times New Roman" w:eastAsia="Times New Roman" w:hAnsi="Times New Roman"/>
          <w:sz w:val="28"/>
          <w:szCs w:val="28"/>
          <w:lang w:eastAsia="ru-RU"/>
        </w:rPr>
        <w:t>Керівник Головного управління</w:t>
      </w:r>
      <w:r w:rsidRPr="00EF366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EF366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EF366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EF366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EF366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5568B8" w:rsidRPr="00EF366D">
        <w:rPr>
          <w:rFonts w:ascii="Times New Roman" w:eastAsia="Times New Roman" w:hAnsi="Times New Roman"/>
          <w:sz w:val="28"/>
          <w:szCs w:val="28"/>
          <w:lang w:eastAsia="ru-RU"/>
        </w:rPr>
        <w:t xml:space="preserve">      </w:t>
      </w:r>
      <w:r w:rsidRPr="00EF366D">
        <w:rPr>
          <w:rFonts w:ascii="Times New Roman" w:eastAsia="Times New Roman" w:hAnsi="Times New Roman"/>
          <w:sz w:val="28"/>
          <w:szCs w:val="28"/>
          <w:lang w:eastAsia="ru-RU"/>
        </w:rPr>
        <w:t>С. Тихонюк</w:t>
      </w:r>
    </w:p>
    <w:p w:rsidR="00323ECA" w:rsidRPr="00260201" w:rsidRDefault="00323ECA" w:rsidP="00C1773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23ECA" w:rsidRPr="00260201" w:rsidRDefault="00323ECA" w:rsidP="00C1773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72E98" w:rsidRPr="00260201" w:rsidRDefault="00323ECA" w:rsidP="00C17736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proofErr w:type="spellStart"/>
      <w:r w:rsidRPr="00260201">
        <w:rPr>
          <w:rFonts w:ascii="Times New Roman" w:eastAsia="Times New Roman" w:hAnsi="Times New Roman"/>
          <w:sz w:val="20"/>
          <w:szCs w:val="20"/>
          <w:lang w:eastAsia="ru-RU"/>
        </w:rPr>
        <w:t>Вик</w:t>
      </w:r>
      <w:proofErr w:type="spellEnd"/>
      <w:r w:rsidRPr="00260201">
        <w:rPr>
          <w:rFonts w:ascii="Times New Roman" w:eastAsia="Times New Roman" w:hAnsi="Times New Roman"/>
          <w:sz w:val="20"/>
          <w:szCs w:val="20"/>
          <w:lang w:eastAsia="ru-RU"/>
        </w:rPr>
        <w:t>. О. Карпенко</w:t>
      </w:r>
    </w:p>
    <w:sectPr w:rsidR="00872E98" w:rsidRPr="00260201" w:rsidSect="00BB606C">
      <w:headerReference w:type="default" r:id="rId7"/>
      <w:headerReference w:type="first" r:id="rId8"/>
      <w:pgSz w:w="11906" w:h="16838"/>
      <w:pgMar w:top="1135" w:right="566" w:bottom="1135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56A4" w:rsidRDefault="00A156A4" w:rsidP="00323ECA">
      <w:pPr>
        <w:spacing w:after="0" w:line="240" w:lineRule="auto"/>
      </w:pPr>
      <w:r>
        <w:separator/>
      </w:r>
    </w:p>
  </w:endnote>
  <w:endnote w:type="continuationSeparator" w:id="0">
    <w:p w:rsidR="00A156A4" w:rsidRDefault="00A156A4" w:rsidP="00323E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56A4" w:rsidRDefault="00A156A4" w:rsidP="00323ECA">
      <w:pPr>
        <w:spacing w:after="0" w:line="240" w:lineRule="auto"/>
      </w:pPr>
      <w:r>
        <w:separator/>
      </w:r>
    </w:p>
  </w:footnote>
  <w:footnote w:type="continuationSeparator" w:id="0">
    <w:p w:rsidR="00A156A4" w:rsidRDefault="00A156A4" w:rsidP="00323E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606C" w:rsidRPr="00EF366D" w:rsidRDefault="00BB606C">
    <w:pPr>
      <w:pStyle w:val="a4"/>
      <w:jc w:val="center"/>
      <w:rPr>
        <w:rFonts w:ascii="Times New Roman" w:hAnsi="Times New Roman"/>
        <w:sz w:val="28"/>
        <w:szCs w:val="28"/>
      </w:rPr>
    </w:pPr>
    <w:r w:rsidRPr="00EF366D">
      <w:rPr>
        <w:rFonts w:ascii="Times New Roman" w:hAnsi="Times New Roman"/>
        <w:sz w:val="28"/>
        <w:szCs w:val="28"/>
      </w:rPr>
      <w:fldChar w:fldCharType="begin"/>
    </w:r>
    <w:r w:rsidRPr="00EF366D">
      <w:rPr>
        <w:rFonts w:ascii="Times New Roman" w:hAnsi="Times New Roman"/>
        <w:sz w:val="28"/>
        <w:szCs w:val="28"/>
      </w:rPr>
      <w:instrText>PAGE   \* MERGEFORMAT</w:instrText>
    </w:r>
    <w:r w:rsidRPr="00EF366D">
      <w:rPr>
        <w:rFonts w:ascii="Times New Roman" w:hAnsi="Times New Roman"/>
        <w:sz w:val="28"/>
        <w:szCs w:val="28"/>
      </w:rPr>
      <w:fldChar w:fldCharType="separate"/>
    </w:r>
    <w:r w:rsidR="00F73629">
      <w:rPr>
        <w:rFonts w:ascii="Times New Roman" w:hAnsi="Times New Roman"/>
        <w:noProof/>
        <w:sz w:val="28"/>
        <w:szCs w:val="28"/>
      </w:rPr>
      <w:t>2</w:t>
    </w:r>
    <w:r w:rsidRPr="00EF366D">
      <w:rPr>
        <w:rFonts w:ascii="Times New Roman" w:hAnsi="Times New Roman"/>
        <w:sz w:val="28"/>
        <w:szCs w:val="28"/>
      </w:rPr>
      <w:fldChar w:fldCharType="end"/>
    </w:r>
  </w:p>
  <w:p w:rsidR="00BB606C" w:rsidRDefault="00BB606C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606C" w:rsidRPr="004E3BAB" w:rsidRDefault="00BB606C" w:rsidP="00BB606C">
    <w:pPr>
      <w:spacing w:after="0" w:line="240" w:lineRule="auto"/>
      <w:ind w:left="5761"/>
      <w:jc w:val="right"/>
      <w:rPr>
        <w:rFonts w:ascii="Times New Roman" w:hAnsi="Times New Roman"/>
        <w:sz w:val="20"/>
        <w:szCs w:val="20"/>
      </w:rPr>
    </w:pPr>
    <w:r w:rsidRPr="004E3BAB">
      <w:rPr>
        <w:rFonts w:ascii="Times New Roman" w:hAnsi="Times New Roman"/>
        <w:sz w:val="20"/>
        <w:szCs w:val="20"/>
      </w:rPr>
      <w:t xml:space="preserve">До реєстр. № </w:t>
    </w:r>
    <w:r w:rsidRPr="00323ECA">
      <w:rPr>
        <w:rFonts w:ascii="Times New Roman" w:hAnsi="Times New Roman"/>
        <w:sz w:val="20"/>
        <w:szCs w:val="20"/>
      </w:rPr>
      <w:t>5345 від 07.04.2021</w:t>
    </w:r>
  </w:p>
  <w:p w:rsidR="00BB606C" w:rsidRPr="004E3BAB" w:rsidRDefault="00BB606C" w:rsidP="00BB606C">
    <w:pPr>
      <w:spacing w:after="0" w:line="240" w:lineRule="auto"/>
      <w:ind w:left="5761"/>
      <w:jc w:val="right"/>
      <w:rPr>
        <w:rFonts w:ascii="Times New Roman" w:hAnsi="Times New Roman"/>
        <w:sz w:val="20"/>
        <w:szCs w:val="20"/>
      </w:rPr>
    </w:pPr>
    <w:r w:rsidRPr="004E3BAB">
      <w:rPr>
        <w:rFonts w:ascii="Times New Roman" w:hAnsi="Times New Roman"/>
        <w:sz w:val="20"/>
        <w:szCs w:val="20"/>
      </w:rPr>
      <w:t>Народн</w:t>
    </w:r>
    <w:r>
      <w:rPr>
        <w:rFonts w:ascii="Times New Roman" w:hAnsi="Times New Roman"/>
        <w:sz w:val="20"/>
        <w:szCs w:val="20"/>
      </w:rPr>
      <w:t>ий</w:t>
    </w:r>
    <w:r w:rsidRPr="004E3BAB">
      <w:rPr>
        <w:rFonts w:ascii="Times New Roman" w:hAnsi="Times New Roman"/>
        <w:sz w:val="20"/>
        <w:szCs w:val="20"/>
      </w:rPr>
      <w:t xml:space="preserve"> депутат України</w:t>
    </w:r>
  </w:p>
  <w:p w:rsidR="00BB606C" w:rsidRPr="00F86940" w:rsidRDefault="00BB606C" w:rsidP="00323ECA">
    <w:pPr>
      <w:spacing w:after="0" w:line="240" w:lineRule="auto"/>
      <w:ind w:left="5761"/>
      <w:jc w:val="right"/>
      <w:rPr>
        <w:rFonts w:ascii="Times New Roman" w:hAnsi="Times New Roman"/>
      </w:rPr>
    </w:pPr>
    <w:r w:rsidRPr="00323ECA">
      <w:rPr>
        <w:rFonts w:ascii="Times New Roman" w:hAnsi="Times New Roman"/>
        <w:sz w:val="20"/>
        <w:szCs w:val="20"/>
      </w:rPr>
      <w:t>Н</w:t>
    </w:r>
    <w:r>
      <w:rPr>
        <w:rFonts w:ascii="Times New Roman" w:hAnsi="Times New Roman"/>
        <w:sz w:val="20"/>
        <w:szCs w:val="20"/>
      </w:rPr>
      <w:t>.</w:t>
    </w:r>
    <w:r w:rsidRPr="00323ECA">
      <w:rPr>
        <w:rFonts w:ascii="Times New Roman" w:hAnsi="Times New Roman"/>
        <w:sz w:val="20"/>
        <w:szCs w:val="20"/>
      </w:rPr>
      <w:t xml:space="preserve"> Приходько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7E4E1C"/>
    <w:multiLevelType w:val="hybridMultilevel"/>
    <w:tmpl w:val="5670A20C"/>
    <w:lvl w:ilvl="0" w:tplc="6C76480C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3ECA"/>
    <w:rsid w:val="00024F90"/>
    <w:rsid w:val="00035A23"/>
    <w:rsid w:val="00042867"/>
    <w:rsid w:val="00045627"/>
    <w:rsid w:val="0005075F"/>
    <w:rsid w:val="00067F75"/>
    <w:rsid w:val="000A6E60"/>
    <w:rsid w:val="000D0398"/>
    <w:rsid w:val="000F1AE9"/>
    <w:rsid w:val="001030A4"/>
    <w:rsid w:val="0010668F"/>
    <w:rsid w:val="00110CE2"/>
    <w:rsid w:val="00131C15"/>
    <w:rsid w:val="001A5850"/>
    <w:rsid w:val="0024697E"/>
    <w:rsid w:val="00260201"/>
    <w:rsid w:val="002758CE"/>
    <w:rsid w:val="002C1D72"/>
    <w:rsid w:val="002D0121"/>
    <w:rsid w:val="002F0540"/>
    <w:rsid w:val="003157E2"/>
    <w:rsid w:val="00323ECA"/>
    <w:rsid w:val="0032654C"/>
    <w:rsid w:val="00381014"/>
    <w:rsid w:val="00394B9E"/>
    <w:rsid w:val="003C77CB"/>
    <w:rsid w:val="003E1D47"/>
    <w:rsid w:val="003E54AE"/>
    <w:rsid w:val="003E65D4"/>
    <w:rsid w:val="00463131"/>
    <w:rsid w:val="0049185F"/>
    <w:rsid w:val="005206DF"/>
    <w:rsid w:val="005568B8"/>
    <w:rsid w:val="0057470E"/>
    <w:rsid w:val="005D158F"/>
    <w:rsid w:val="00640864"/>
    <w:rsid w:val="00674537"/>
    <w:rsid w:val="00685370"/>
    <w:rsid w:val="006B1F08"/>
    <w:rsid w:val="006D3F1F"/>
    <w:rsid w:val="00702382"/>
    <w:rsid w:val="007729F3"/>
    <w:rsid w:val="007A33F7"/>
    <w:rsid w:val="007C319C"/>
    <w:rsid w:val="007E0B19"/>
    <w:rsid w:val="007E67BE"/>
    <w:rsid w:val="008013BE"/>
    <w:rsid w:val="00837B92"/>
    <w:rsid w:val="00872E98"/>
    <w:rsid w:val="00892378"/>
    <w:rsid w:val="008A7322"/>
    <w:rsid w:val="008F4F07"/>
    <w:rsid w:val="00945062"/>
    <w:rsid w:val="00946005"/>
    <w:rsid w:val="009759DA"/>
    <w:rsid w:val="00A156A4"/>
    <w:rsid w:val="00A8433C"/>
    <w:rsid w:val="00A860F5"/>
    <w:rsid w:val="00A86111"/>
    <w:rsid w:val="00AB78BD"/>
    <w:rsid w:val="00AF4095"/>
    <w:rsid w:val="00AF4AA5"/>
    <w:rsid w:val="00B56CE2"/>
    <w:rsid w:val="00BA1EFF"/>
    <w:rsid w:val="00BB606C"/>
    <w:rsid w:val="00BE20C9"/>
    <w:rsid w:val="00BE6007"/>
    <w:rsid w:val="00C17736"/>
    <w:rsid w:val="00C247DC"/>
    <w:rsid w:val="00C339F5"/>
    <w:rsid w:val="00C57605"/>
    <w:rsid w:val="00C8542A"/>
    <w:rsid w:val="00CC5586"/>
    <w:rsid w:val="00D179C7"/>
    <w:rsid w:val="00D46D5B"/>
    <w:rsid w:val="00DA266B"/>
    <w:rsid w:val="00DC407D"/>
    <w:rsid w:val="00E71445"/>
    <w:rsid w:val="00EC1AAF"/>
    <w:rsid w:val="00ED15AC"/>
    <w:rsid w:val="00ED5FA7"/>
    <w:rsid w:val="00EF366D"/>
    <w:rsid w:val="00F20577"/>
    <w:rsid w:val="00F41253"/>
    <w:rsid w:val="00F61D44"/>
    <w:rsid w:val="00F73629"/>
    <w:rsid w:val="00F82AC7"/>
    <w:rsid w:val="00F85562"/>
    <w:rsid w:val="00FB2868"/>
    <w:rsid w:val="00FF2285"/>
    <w:rsid w:val="00FF4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305A0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Шрифт абзацу за замовчуванням"/>
    <w:uiPriority w:val="1"/>
    <w:semiHidden/>
    <w:unhideWhenUsed/>
  </w:style>
  <w:style w:type="paragraph" w:styleId="a4">
    <w:name w:val="header"/>
    <w:basedOn w:val="a"/>
    <w:link w:val="a5"/>
    <w:uiPriority w:val="99"/>
    <w:unhideWhenUsed/>
    <w:rsid w:val="00323EC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3"/>
    <w:link w:val="a4"/>
    <w:uiPriority w:val="99"/>
    <w:rsid w:val="00323ECA"/>
  </w:style>
  <w:style w:type="paragraph" w:styleId="a6">
    <w:name w:val="footnote text"/>
    <w:basedOn w:val="a"/>
    <w:link w:val="a7"/>
    <w:uiPriority w:val="99"/>
    <w:unhideWhenUsed/>
    <w:rsid w:val="00323ECA"/>
    <w:rPr>
      <w:sz w:val="20"/>
      <w:szCs w:val="20"/>
    </w:rPr>
  </w:style>
  <w:style w:type="character" w:customStyle="1" w:styleId="a7">
    <w:name w:val="Текст виноски Знак"/>
    <w:link w:val="a6"/>
    <w:uiPriority w:val="99"/>
    <w:rsid w:val="00323ECA"/>
    <w:rPr>
      <w:rFonts w:ascii="Calibri" w:eastAsia="Calibri" w:hAnsi="Calibri" w:cs="Times New Roman"/>
      <w:sz w:val="20"/>
      <w:szCs w:val="20"/>
    </w:rPr>
  </w:style>
  <w:style w:type="character" w:styleId="a8">
    <w:name w:val="footnote reference"/>
    <w:uiPriority w:val="99"/>
    <w:semiHidden/>
    <w:unhideWhenUsed/>
    <w:rsid w:val="00323ECA"/>
    <w:rPr>
      <w:vertAlign w:val="superscript"/>
    </w:rPr>
  </w:style>
  <w:style w:type="paragraph" w:styleId="a9">
    <w:name w:val="footer"/>
    <w:basedOn w:val="a"/>
    <w:link w:val="aa"/>
    <w:uiPriority w:val="99"/>
    <w:unhideWhenUsed/>
    <w:rsid w:val="00323EC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ій колонтитул Знак"/>
    <w:basedOn w:val="a3"/>
    <w:link w:val="a9"/>
    <w:uiPriority w:val="99"/>
    <w:rsid w:val="00323ECA"/>
  </w:style>
  <w:style w:type="paragraph" w:styleId="ab">
    <w:name w:val="List Paragraph"/>
    <w:basedOn w:val="a"/>
    <w:uiPriority w:val="34"/>
    <w:qFormat/>
    <w:rsid w:val="001030A4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2602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у виносці Знак"/>
    <w:basedOn w:val="a0"/>
    <w:link w:val="ac"/>
    <w:uiPriority w:val="99"/>
    <w:semiHidden/>
    <w:rsid w:val="00260201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2936</Words>
  <Characters>1675</Characters>
  <Application>Microsoft Office Word</Application>
  <DocSecurity>0</DocSecurity>
  <Lines>13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2021-10-01T09:07:00Z</dcterms:created>
  <dcterms:modified xsi:type="dcterms:W3CDTF">2021-10-01T09:08:00Z</dcterms:modified>
</cp:coreProperties>
</file>