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4C7CA3" w:rsidRPr="004D2D55" w:rsidRDefault="004C7CA3" w:rsidP="004C7CA3">
      <w:pPr>
        <w:pStyle w:val="a6"/>
        <w:spacing w:before="120" w:after="120"/>
        <w:rPr>
          <w:rFonts w:ascii="Times New Roman CYR" w:hAnsi="Times New Roman CYR"/>
          <w:b w:val="0"/>
          <w:sz w:val="28"/>
          <w:szCs w:val="28"/>
        </w:rPr>
      </w:pPr>
      <w:r w:rsidRPr="00E84E83">
        <w:rPr>
          <w:rFonts w:ascii="Times New Roman" w:hAnsi="Times New Roman"/>
          <w:b w:val="0"/>
          <w:sz w:val="28"/>
          <w:szCs w:val="28"/>
        </w:rPr>
        <w:t>Про внесення змін до деяких</w:t>
      </w:r>
      <w:r w:rsidRPr="004D2D55">
        <w:rPr>
          <w:rFonts w:ascii="Times New Roman CYR" w:hAnsi="Times New Roman CYR"/>
          <w:b w:val="0"/>
          <w:sz w:val="28"/>
          <w:szCs w:val="28"/>
        </w:rPr>
        <w:t xml:space="preserve"> законодавчих актів щодо </w:t>
      </w:r>
      <w:r w:rsidRPr="004D2D55">
        <w:rPr>
          <w:rFonts w:ascii="Times New Roman CYR" w:hAnsi="Times New Roman CYR"/>
          <w:b w:val="0"/>
          <w:sz w:val="28"/>
          <w:szCs w:val="28"/>
        </w:rPr>
        <w:br/>
        <w:t xml:space="preserve">розвитку системи пробації, збільшення альтернатив </w:t>
      </w:r>
      <w:r w:rsidRPr="004D2D55">
        <w:rPr>
          <w:rFonts w:ascii="Times New Roman CYR" w:hAnsi="Times New Roman CYR"/>
          <w:b w:val="0"/>
          <w:sz w:val="28"/>
          <w:szCs w:val="28"/>
        </w:rPr>
        <w:br/>
        <w:t>позбавленню волі та створення умов для зниження</w:t>
      </w:r>
      <w:r w:rsidRPr="004D2D55">
        <w:rPr>
          <w:rFonts w:ascii="Times New Roman CYR" w:hAnsi="Times New Roman CYR"/>
          <w:b w:val="0"/>
          <w:sz w:val="28"/>
          <w:szCs w:val="28"/>
        </w:rPr>
        <w:br/>
        <w:t>рецидивної злочинності</w:t>
      </w:r>
      <w:r w:rsidRPr="004D2D55">
        <w:rPr>
          <w:rFonts w:ascii="Times New Roman CYR" w:hAnsi="Times New Roman CYR"/>
          <w:b w:val="0"/>
          <w:sz w:val="28"/>
          <w:szCs w:val="28"/>
        </w:rPr>
        <w:br/>
        <w:t>_______________________________________________</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Верховна Рада України п о с т а н о в л я є:</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І. Внести зміни до таких законодавчих актів України: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У Кримінально-виконавчому кодексі України (Відомості Верховної Ради України, 2004 р., № 3—4, ст. 21):</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статтю 5 доповнити абзацом такого змісту: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“Організація процесу виконання відбування покарання у виді позбавлення волі здійснюється в умовах динамічної безпеки, яка базується на розвитку позитивних відносин персоналу установ виконання покарань із засудженими, їх зайнятості та дозвіллі, встановленні довірливих відносин з ними та ефективної комунікації, що сприяє обізнаності персоналу установ виконання покарань з процесами, які відбуваються серед засуджених, та їх криміногенним ризиком.”;</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2) статтю 6 викласти в такій редакції:</w:t>
      </w:r>
    </w:p>
    <w:p w:rsidR="004C7CA3" w:rsidRPr="004D2D55" w:rsidRDefault="004C7CA3" w:rsidP="004C7CA3">
      <w:pPr>
        <w:pStyle w:val="a3"/>
        <w:ind w:left="1862" w:hanging="1295"/>
        <w:jc w:val="left"/>
        <w:rPr>
          <w:rFonts w:ascii="Times New Roman CYR" w:hAnsi="Times New Roman CYR"/>
          <w:sz w:val="28"/>
          <w:szCs w:val="28"/>
        </w:rPr>
      </w:pPr>
      <w:r w:rsidRPr="004D2D55">
        <w:rPr>
          <w:rFonts w:ascii="Times New Roman CYR" w:hAnsi="Times New Roman CYR"/>
          <w:sz w:val="28"/>
          <w:szCs w:val="28"/>
        </w:rPr>
        <w:t>“Стат</w:t>
      </w:r>
      <w:r w:rsidR="005A6F1D">
        <w:rPr>
          <w:rFonts w:ascii="Times New Roman CYR" w:hAnsi="Times New Roman CYR"/>
          <w:sz w:val="28"/>
          <w:szCs w:val="28"/>
        </w:rPr>
        <w:t xml:space="preserve">тя </w:t>
      </w:r>
      <w:r>
        <w:rPr>
          <w:rFonts w:ascii="Times New Roman CYR" w:hAnsi="Times New Roman CYR"/>
          <w:sz w:val="28"/>
          <w:szCs w:val="28"/>
        </w:rPr>
        <w:t>6</w:t>
      </w:r>
      <w:r w:rsidR="005A6F1D">
        <w:rPr>
          <w:rFonts w:ascii="Times New Roman CYR" w:hAnsi="Times New Roman CYR"/>
          <w:sz w:val="28"/>
          <w:szCs w:val="28"/>
        </w:rPr>
        <w:t>.</w:t>
      </w:r>
      <w:r>
        <w:rPr>
          <w:rFonts w:ascii="Times New Roman CYR" w:hAnsi="Times New Roman CYR"/>
          <w:sz w:val="28"/>
          <w:szCs w:val="28"/>
        </w:rPr>
        <w:t xml:space="preserve"> В</w:t>
      </w:r>
      <w:r w:rsidRPr="004D2D55">
        <w:rPr>
          <w:rFonts w:ascii="Times New Roman CYR" w:hAnsi="Times New Roman CYR"/>
          <w:sz w:val="28"/>
          <w:szCs w:val="28"/>
        </w:rPr>
        <w:t>иправлення і ресоціалізація</w:t>
      </w:r>
      <w:r>
        <w:rPr>
          <w:rFonts w:ascii="Times New Roman CYR" w:hAnsi="Times New Roman CYR"/>
          <w:sz w:val="28"/>
          <w:szCs w:val="28"/>
        </w:rPr>
        <w:t xml:space="preserve"> </w:t>
      </w:r>
      <w:r w:rsidRPr="004D2D55">
        <w:rPr>
          <w:rFonts w:ascii="Times New Roman CYR" w:hAnsi="Times New Roman CYR"/>
          <w:sz w:val="28"/>
          <w:szCs w:val="28"/>
        </w:rPr>
        <w:t>засуджених та їх основні засоби</w:t>
      </w:r>
    </w:p>
    <w:p w:rsidR="004C7CA3" w:rsidRPr="004D2D55" w:rsidRDefault="004C7CA3" w:rsidP="004C7CA3">
      <w:pPr>
        <w:pStyle w:val="a3"/>
        <w:rPr>
          <w:rFonts w:ascii="Times New Roman CYR" w:hAnsi="Times New Roman CYR"/>
          <w:sz w:val="28"/>
          <w:szCs w:val="28"/>
        </w:rPr>
      </w:pPr>
      <w:r>
        <w:rPr>
          <w:rFonts w:ascii="Times New Roman CYR" w:hAnsi="Times New Roman CYR"/>
          <w:sz w:val="28"/>
          <w:szCs w:val="28"/>
        </w:rPr>
        <w:t xml:space="preserve">1. </w:t>
      </w:r>
      <w:r w:rsidRPr="004D2D55">
        <w:rPr>
          <w:rFonts w:ascii="Times New Roman CYR" w:hAnsi="Times New Roman CYR"/>
          <w:sz w:val="28"/>
          <w:szCs w:val="28"/>
        </w:rPr>
        <w:t>Виправлення засудженого — процес позитивних змін, які відбуваються в його особистості та створюють у нього готовність до самокерованої правослухняної поведінки.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Ресоціалізація засудженого — свідоме відновлення засудженого в соціальному статусі повноправного члена суспільства; повернення його до самостійного загальноприйнятого соціально-нормативного життя в суспільстві.</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lastRenderedPageBreak/>
        <w:t>3. Оцінка криміногенного ризику — процес систематичного збору та аналізу інформації про засудженого з метою виявлення факторів криміногенного ризику.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4. Криміногенний ризик — ймовірність вчинення особою нового кримінального правопорушення певного ступеня тяжкості.</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5. Фактори криміногенного ризику — характеристики особи, зокрема її поведінки, психофізіологічних особливостей та схильностей, які визначають криміногенний ризик.</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6. Основними засобами виправлення і ресоціалізації засуджених є встановлений порядок виконання та відбування покарання (режим), динамічна безпека, оцінка криміногенного ризику, планування процесу виконання-відбування покарань на їхній підставі, пробація, суспільно корисна праця, соціально-виховна робота, загальноосвітнє і професійно-технічне навчання, громадський вплив.</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7. Засоби виправлення і ресоціалізації засуджених застосовуються з урахуванням виду покарання, особистості засудженого, характеру, ступеня суспільної небезпеки і мотивів вчиненого кримінального правопорушення та поведінки засудженого під час відбування покарання, а також криміногенного ризику засудженого.</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8. Адміністрація установи виконання покарань може залучати фізичних та юридичних осіб, незалежно від форми власності, у тому числі за цивільно-правовими договорами, для проведення програм диференційованого корекційно-виховного впливу та інших заходів, спрямованих на зниження криміногенного ризику засуджених.”;</w:t>
      </w:r>
    </w:p>
    <w:p w:rsidR="004C7CA3" w:rsidRDefault="004C7CA3" w:rsidP="004C7CA3">
      <w:pPr>
        <w:pStyle w:val="a3"/>
        <w:rPr>
          <w:rFonts w:ascii="Times New Roman CYR" w:hAnsi="Times New Roman CYR"/>
          <w:sz w:val="28"/>
          <w:szCs w:val="28"/>
        </w:rPr>
      </w:pPr>
      <w:r>
        <w:rPr>
          <w:rFonts w:ascii="Times New Roman CYR" w:hAnsi="Times New Roman CYR"/>
          <w:sz w:val="28"/>
          <w:szCs w:val="28"/>
        </w:rPr>
        <w:t>3) частину восьму статті 6</w:t>
      </w:r>
      <w:r>
        <w:rPr>
          <w:rFonts w:ascii="Times New Roman CYR" w:hAnsi="Times New Roman CYR"/>
          <w:sz w:val="28"/>
          <w:szCs w:val="28"/>
          <w:vertAlign w:val="superscript"/>
        </w:rPr>
        <w:t>1</w:t>
      </w:r>
      <w:r>
        <w:rPr>
          <w:rFonts w:ascii="Times New Roman CYR" w:hAnsi="Times New Roman CYR"/>
          <w:sz w:val="28"/>
          <w:szCs w:val="28"/>
        </w:rPr>
        <w:t xml:space="preserve"> доповнити абзацом третім такого змісту:</w:t>
      </w:r>
    </w:p>
    <w:p w:rsidR="004C7CA3" w:rsidRDefault="004C7CA3" w:rsidP="004C7CA3">
      <w:pPr>
        <w:pStyle w:val="rvps2"/>
        <w:keepNext/>
        <w:spacing w:before="120" w:beforeAutospacing="0" w:after="0" w:afterAutospacing="0"/>
        <w:ind w:firstLine="567"/>
        <w:jc w:val="both"/>
        <w:rPr>
          <w:bCs/>
          <w:sz w:val="28"/>
          <w:szCs w:val="28"/>
        </w:rPr>
      </w:pPr>
      <w:r w:rsidRPr="004D2D55">
        <w:rPr>
          <w:rFonts w:ascii="Times New Roman CYR" w:hAnsi="Times New Roman CYR"/>
          <w:sz w:val="28"/>
          <w:szCs w:val="28"/>
        </w:rPr>
        <w:t>“</w:t>
      </w:r>
      <w:r w:rsidRPr="007D6228">
        <w:rPr>
          <w:bCs/>
          <w:sz w:val="28"/>
          <w:szCs w:val="28"/>
        </w:rPr>
        <w:t xml:space="preserve">міські, районні у містах (у разі їх утворення), сільські, селищні служби у справах дітей, </w:t>
      </w:r>
      <w:r>
        <w:rPr>
          <w:bCs/>
          <w:sz w:val="28"/>
          <w:szCs w:val="28"/>
        </w:rPr>
        <w:t>—</w:t>
      </w:r>
      <w:r w:rsidRPr="007D6228">
        <w:rPr>
          <w:bCs/>
          <w:sz w:val="28"/>
          <w:szCs w:val="28"/>
        </w:rPr>
        <w:t xml:space="preserve"> для забезпечення соціального захисту дітей, які залишилися без батьківського піклування, дітей-сиріт, дітей, позбавлених батьківського піклування, дітей, які перебувають в складних життєвих обставинах</w:t>
      </w:r>
      <w:r>
        <w:rPr>
          <w:bCs/>
          <w:sz w:val="28"/>
          <w:szCs w:val="28"/>
        </w:rPr>
        <w:t>;</w:t>
      </w:r>
      <w:r w:rsidRPr="004D2D55">
        <w:rPr>
          <w:rFonts w:ascii="Times New Roman CYR" w:hAnsi="Times New Roman CYR"/>
          <w:sz w:val="28"/>
          <w:szCs w:val="28"/>
        </w:rPr>
        <w:t>”</w:t>
      </w:r>
      <w:r w:rsidRPr="007D6228">
        <w:rPr>
          <w:bCs/>
          <w:sz w:val="28"/>
          <w:szCs w:val="28"/>
        </w:rPr>
        <w:t>;</w:t>
      </w:r>
    </w:p>
    <w:p w:rsidR="004C7CA3" w:rsidRPr="007D6228" w:rsidRDefault="004C7CA3" w:rsidP="004C7CA3">
      <w:pPr>
        <w:pStyle w:val="a3"/>
        <w:rPr>
          <w:bCs/>
          <w:sz w:val="28"/>
          <w:szCs w:val="28"/>
        </w:rPr>
      </w:pPr>
      <w:r>
        <w:rPr>
          <w:rFonts w:ascii="Times New Roman CYR" w:hAnsi="Times New Roman CYR"/>
          <w:sz w:val="28"/>
          <w:szCs w:val="28"/>
        </w:rPr>
        <w:t>у</w:t>
      </w:r>
      <w:r w:rsidRPr="004D2D55">
        <w:rPr>
          <w:rFonts w:ascii="Times New Roman CYR" w:hAnsi="Times New Roman CYR"/>
          <w:sz w:val="28"/>
          <w:szCs w:val="28"/>
        </w:rPr>
        <w:t xml:space="preserve"> зв’язку з цим абзац</w:t>
      </w:r>
      <w:r>
        <w:rPr>
          <w:rFonts w:ascii="Times New Roman CYR" w:hAnsi="Times New Roman CYR"/>
          <w:sz w:val="28"/>
          <w:szCs w:val="28"/>
        </w:rPr>
        <w:t>и</w:t>
      </w:r>
      <w:r w:rsidRPr="004D2D55">
        <w:rPr>
          <w:rFonts w:ascii="Times New Roman CYR" w:hAnsi="Times New Roman CYR"/>
          <w:sz w:val="28"/>
          <w:szCs w:val="28"/>
        </w:rPr>
        <w:t xml:space="preserve"> </w:t>
      </w:r>
      <w:r>
        <w:rPr>
          <w:rFonts w:ascii="Times New Roman CYR" w:hAnsi="Times New Roman CYR"/>
          <w:sz w:val="28"/>
          <w:szCs w:val="28"/>
        </w:rPr>
        <w:t>третій — п’ятий вважати абзацами четвертим — шостим;</w:t>
      </w:r>
    </w:p>
    <w:p w:rsidR="004C7CA3" w:rsidRPr="004D2D55" w:rsidRDefault="004C7CA3" w:rsidP="004C7CA3">
      <w:pPr>
        <w:pStyle w:val="a3"/>
        <w:rPr>
          <w:rFonts w:ascii="Times New Roman CYR" w:hAnsi="Times New Roman CYR"/>
          <w:sz w:val="28"/>
          <w:szCs w:val="28"/>
        </w:rPr>
      </w:pPr>
      <w:r>
        <w:rPr>
          <w:rFonts w:ascii="Times New Roman CYR" w:hAnsi="Times New Roman CYR"/>
          <w:sz w:val="28"/>
          <w:szCs w:val="28"/>
        </w:rPr>
        <w:t>4</w:t>
      </w:r>
      <w:r w:rsidRPr="004D2D55">
        <w:rPr>
          <w:rFonts w:ascii="Times New Roman CYR" w:hAnsi="Times New Roman CYR"/>
          <w:sz w:val="28"/>
          <w:szCs w:val="28"/>
        </w:rPr>
        <w:t>) у першому реченні частини другої статті 10 слова “обмеження волі,” виключити;</w:t>
      </w:r>
    </w:p>
    <w:p w:rsidR="004C7CA3" w:rsidRPr="004D2D55" w:rsidRDefault="004C7CA3" w:rsidP="004C7CA3">
      <w:pPr>
        <w:pStyle w:val="a3"/>
        <w:rPr>
          <w:rFonts w:ascii="Times New Roman CYR" w:hAnsi="Times New Roman CYR"/>
          <w:sz w:val="28"/>
          <w:szCs w:val="28"/>
        </w:rPr>
      </w:pPr>
      <w:r>
        <w:rPr>
          <w:rFonts w:ascii="Times New Roman CYR" w:hAnsi="Times New Roman CYR"/>
          <w:sz w:val="28"/>
          <w:szCs w:val="28"/>
        </w:rPr>
        <w:t>5</w:t>
      </w:r>
      <w:r w:rsidRPr="004D2D55">
        <w:rPr>
          <w:rFonts w:ascii="Times New Roman CYR" w:hAnsi="Times New Roman CYR"/>
          <w:sz w:val="28"/>
          <w:szCs w:val="28"/>
        </w:rPr>
        <w:t>) у статті 11:</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частину другу викласти в такій редакції: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Установами виконання покарань є: виправні колонії, спеціальні виховні установи (далі — виховні колонії), слідчі ізолятори Державної кримінально-виконавчої служби України у випадках, передбачених цим Кодексом.”;</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lastRenderedPageBreak/>
        <w:t>частину третю виключити;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частину четверту доповнити реченням такого змісту: “У разі необхідності в межах однієї виправної колонії можуть створюватися сектори з різними рівнями безпеки.”;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частину шосту викласти в такій редакції: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“6. У виправних колоніях можуть створюватися сектори для тримання осіб, узятих під варту, за умови забезпечення ізоляції від засуджених, які тримаються в цій установі.”;</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у частині восьмій слова “арештні доми, виправні центри, виправні та виховні колонії, слідчі ізолятори” замінити словами “виправні та виховні колонії, слідчі ізолятори Державної кримінально-виконавчої служби України”;</w:t>
      </w:r>
    </w:p>
    <w:p w:rsidR="004C7CA3" w:rsidRPr="004D2D55" w:rsidRDefault="004C7CA3" w:rsidP="004C7CA3">
      <w:pPr>
        <w:pStyle w:val="a3"/>
        <w:rPr>
          <w:rFonts w:ascii="Times New Roman CYR" w:hAnsi="Times New Roman CYR"/>
          <w:sz w:val="28"/>
          <w:szCs w:val="28"/>
        </w:rPr>
      </w:pPr>
      <w:r>
        <w:rPr>
          <w:rFonts w:ascii="Times New Roman CYR" w:hAnsi="Times New Roman CYR"/>
          <w:sz w:val="28"/>
          <w:szCs w:val="28"/>
        </w:rPr>
        <w:t>6</w:t>
      </w:r>
      <w:r w:rsidRPr="004D2D55">
        <w:rPr>
          <w:rFonts w:ascii="Times New Roman CYR" w:hAnsi="Times New Roman CYR"/>
          <w:sz w:val="28"/>
          <w:szCs w:val="28"/>
        </w:rPr>
        <w:t>) статтю 13 викласти в такій редакції: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“Стаття 13. Повноваження уповноваженого органу з питань пробації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Уповноважений орган з питань пробації у межах своїх повноважень забезпечує:</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здійснення нагляду за засудженими, звільненими від відбування покарання з випробуванням, звільненими від відбування покарання вагітними жінками і жінками, які мають дітей до трьох років, а також особами, звільненими умовно-достроково від відбування покарання у виді пробаційного нагляду, позбавлення волі;</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визначення передбачених законом обов’язків та встановлення днів реєстрації, особам, звільненим від відбування покарання з випробуванням, особам, звільненим умовно-достроково від відбування покарання у виді пробаційного нагляду, позбавлення волі;</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виконання покарання у виді пробаційного нагляду, позбавлення права обіймати певні посади або займатися певною діяльністю, штрафу, громадських і виправних робіт;</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реалізацію пробаційних програм;</w:t>
      </w:r>
    </w:p>
    <w:p w:rsidR="004C7CA3" w:rsidRPr="007D6228" w:rsidRDefault="004C7CA3" w:rsidP="004C7CA3">
      <w:pPr>
        <w:keepNext/>
        <w:autoSpaceDE w:val="0"/>
        <w:autoSpaceDN w:val="0"/>
        <w:adjustRightInd w:val="0"/>
        <w:ind w:firstLine="567"/>
        <w:jc w:val="both"/>
        <w:rPr>
          <w:rFonts w:ascii="Times New Roman" w:hAnsi="Times New Roman"/>
          <w:sz w:val="28"/>
          <w:szCs w:val="28"/>
        </w:rPr>
      </w:pPr>
      <w:r w:rsidRPr="007D6228">
        <w:rPr>
          <w:rFonts w:ascii="Times New Roman" w:hAnsi="Times New Roman"/>
          <w:sz w:val="28"/>
          <w:szCs w:val="28"/>
        </w:rPr>
        <w:t>здійснення оцінки криміногенного ризику стосовно осіб, які підпадають під дію частини третьої статті 78, статті 81 або 82 Кримінального кодексу України та звернення з відповідним клопотанням до суду, визначення обов’язків, передбачених статтею 76 Кримінального кодексу України, які мають покладатися на таких осіб;</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проведення соціально-виховної роботи із засудженими, до яких застосовано пробацію;</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участь у здійсненні заходів з підготовки осіб, які відбувають покарання у виді позбавлення волі на певний строк, до звільнення;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lastRenderedPageBreak/>
        <w:t>здійснення інших визначених законодавством заходів, спрямованих на виправлення засуджених, запобігання вчиненню ними нових кримінальних правопорушень та інтеграцію в суспільство.”;</w:t>
      </w:r>
    </w:p>
    <w:p w:rsidR="004C7CA3" w:rsidRPr="004D2D55" w:rsidRDefault="004C7CA3" w:rsidP="004C7CA3">
      <w:pPr>
        <w:pStyle w:val="a3"/>
        <w:rPr>
          <w:rFonts w:ascii="Times New Roman CYR" w:hAnsi="Times New Roman CYR"/>
          <w:sz w:val="28"/>
          <w:szCs w:val="28"/>
        </w:rPr>
      </w:pPr>
      <w:r>
        <w:rPr>
          <w:rFonts w:ascii="Times New Roman CYR" w:hAnsi="Times New Roman CYR"/>
          <w:sz w:val="28"/>
          <w:szCs w:val="28"/>
        </w:rPr>
        <w:t>7</w:t>
      </w:r>
      <w:r w:rsidRPr="004D2D55">
        <w:rPr>
          <w:rFonts w:ascii="Times New Roman CYR" w:hAnsi="Times New Roman CYR"/>
          <w:sz w:val="28"/>
          <w:szCs w:val="28"/>
        </w:rPr>
        <w:t>) статті 15 і 16 виключити;</w:t>
      </w:r>
    </w:p>
    <w:p w:rsidR="004C7CA3" w:rsidRPr="004D2D55" w:rsidRDefault="004C7CA3" w:rsidP="004C7CA3">
      <w:pPr>
        <w:pStyle w:val="a3"/>
        <w:rPr>
          <w:rFonts w:ascii="Times New Roman CYR" w:hAnsi="Times New Roman CYR"/>
          <w:sz w:val="28"/>
          <w:szCs w:val="28"/>
        </w:rPr>
      </w:pPr>
      <w:r>
        <w:rPr>
          <w:rFonts w:ascii="Times New Roman CYR" w:hAnsi="Times New Roman CYR"/>
          <w:sz w:val="28"/>
          <w:szCs w:val="28"/>
        </w:rPr>
        <w:t>8</w:t>
      </w:r>
      <w:r w:rsidRPr="004D2D55">
        <w:rPr>
          <w:rFonts w:ascii="Times New Roman CYR" w:hAnsi="Times New Roman CYR"/>
          <w:sz w:val="28"/>
          <w:szCs w:val="28"/>
        </w:rPr>
        <w:t>) у статті 18:</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частину другу викласти в такій редакції: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Засуджені до позбавлення волі відбувають покарання у виправних колоніях мінімального рівня безпеки з полегшеними умовами тримання, мінімального рівня безпеки із загальними умовами тримання, середнього рівня безпеки та максимального рівня безпеки залежно від рівня їх криміногенного ризику. Для цілей розподілу в установи виконання покарань відповідних рівнів безпеки проводиться оцінка криміногенного ризику засудженого відповідно до порядку, який затверджується Міністерством юстиції України.”;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частину третю після слів “Слідчі ізолятори” доповнити словами “</w:t>
      </w:r>
      <w:r w:rsidRPr="004D2D55">
        <w:rPr>
          <w:rFonts w:ascii="Times New Roman CYR" w:eastAsia="Arial Unicode MS" w:hAnsi="Times New Roman CYR"/>
          <w:sz w:val="28"/>
          <w:szCs w:val="28"/>
        </w:rPr>
        <w:t>Державної кримінально-виконавчої служби України</w:t>
      </w:r>
      <w:r w:rsidRPr="004D2D55">
        <w:rPr>
          <w:rFonts w:ascii="Times New Roman CYR" w:hAnsi="Times New Roman CYR"/>
          <w:sz w:val="28"/>
          <w:szCs w:val="28"/>
        </w:rPr>
        <w:t>”;</w:t>
      </w:r>
    </w:p>
    <w:p w:rsidR="004C7CA3" w:rsidRDefault="004C7CA3" w:rsidP="004C7CA3">
      <w:pPr>
        <w:pStyle w:val="a3"/>
        <w:rPr>
          <w:rFonts w:ascii="Times New Roman CYR" w:hAnsi="Times New Roman CYR"/>
          <w:sz w:val="28"/>
          <w:szCs w:val="28"/>
        </w:rPr>
      </w:pPr>
      <w:r>
        <w:rPr>
          <w:rFonts w:ascii="Times New Roman CYR" w:hAnsi="Times New Roman CYR"/>
          <w:sz w:val="28"/>
          <w:szCs w:val="28"/>
        </w:rPr>
        <w:t>9</w:t>
      </w:r>
      <w:r w:rsidRPr="004D2D55">
        <w:rPr>
          <w:rFonts w:ascii="Times New Roman CYR" w:hAnsi="Times New Roman CYR"/>
          <w:sz w:val="28"/>
          <w:szCs w:val="28"/>
        </w:rPr>
        <w:t xml:space="preserve">) статтю 23 </w:t>
      </w:r>
      <w:r>
        <w:rPr>
          <w:rFonts w:ascii="Times New Roman CYR" w:hAnsi="Times New Roman CYR"/>
          <w:sz w:val="28"/>
          <w:szCs w:val="28"/>
        </w:rPr>
        <w:t>викласти в такій редакції:</w:t>
      </w:r>
    </w:p>
    <w:p w:rsidR="004C7CA3" w:rsidRDefault="004C7CA3" w:rsidP="004C7CA3">
      <w:pPr>
        <w:pStyle w:val="a3"/>
        <w:ind w:left="1988" w:hanging="1421"/>
        <w:jc w:val="left"/>
        <w:rPr>
          <w:rFonts w:ascii="Times New Roman CYR" w:hAnsi="Times New Roman CYR"/>
          <w:sz w:val="28"/>
          <w:szCs w:val="28"/>
        </w:rPr>
      </w:pPr>
      <w:r w:rsidRPr="004D2D55">
        <w:rPr>
          <w:rFonts w:ascii="Times New Roman CYR" w:hAnsi="Times New Roman CYR"/>
          <w:sz w:val="28"/>
          <w:szCs w:val="28"/>
        </w:rPr>
        <w:t>“</w:t>
      </w:r>
      <w:r>
        <w:rPr>
          <w:rFonts w:ascii="Times New Roman CYR" w:hAnsi="Times New Roman CYR"/>
          <w:sz w:val="28"/>
          <w:szCs w:val="28"/>
        </w:rPr>
        <w:t xml:space="preserve">Стаття 23. </w:t>
      </w:r>
      <w:r w:rsidRPr="009C1024">
        <w:rPr>
          <w:rFonts w:ascii="Times New Roman CYR" w:hAnsi="Times New Roman CYR"/>
          <w:sz w:val="28"/>
          <w:szCs w:val="28"/>
        </w:rPr>
        <w:t xml:space="preserve">Контроль за діяльністю органів і установ </w:t>
      </w:r>
      <w:r>
        <w:rPr>
          <w:rFonts w:ascii="Times New Roman CYR" w:hAnsi="Times New Roman CYR"/>
          <w:sz w:val="28"/>
          <w:szCs w:val="28"/>
        </w:rPr>
        <w:br/>
      </w:r>
      <w:r w:rsidRPr="009C1024">
        <w:rPr>
          <w:rFonts w:ascii="Times New Roman CYR" w:hAnsi="Times New Roman CYR"/>
          <w:sz w:val="28"/>
          <w:szCs w:val="28"/>
        </w:rPr>
        <w:t>виконання покарань</w:t>
      </w:r>
    </w:p>
    <w:p w:rsidR="004C7CA3" w:rsidRDefault="004C7CA3" w:rsidP="004C7CA3">
      <w:pPr>
        <w:pStyle w:val="a3"/>
        <w:rPr>
          <w:rFonts w:ascii="Times New Roman CYR" w:hAnsi="Times New Roman CYR"/>
          <w:sz w:val="28"/>
          <w:szCs w:val="28"/>
        </w:rPr>
      </w:pPr>
      <w:r>
        <w:rPr>
          <w:rFonts w:ascii="Times New Roman CYR" w:hAnsi="Times New Roman CYR"/>
          <w:sz w:val="28"/>
          <w:szCs w:val="28"/>
        </w:rPr>
        <w:t>1. За діяльністю органів і установ виконання покарань здійснюється відомчий контроль вищестоящими органами управління і посадовими особами центрального органу виконавчої влади, що реалізує державну політику у сфері виконання кримінальних покарань.</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Ефективність діяльності органів та установ виконання покарань підлягає оцінці, яка проводиться періодично, але не рідше одного разу на</w:t>
      </w:r>
      <w:r>
        <w:rPr>
          <w:rFonts w:ascii="Times New Roman CYR" w:hAnsi="Times New Roman CYR"/>
          <w:sz w:val="28"/>
          <w:szCs w:val="28"/>
        </w:rPr>
        <w:t xml:space="preserve"> три</w:t>
      </w:r>
      <w:r w:rsidRPr="004D2D55">
        <w:rPr>
          <w:rFonts w:ascii="Times New Roman CYR" w:hAnsi="Times New Roman CYR"/>
          <w:sz w:val="28"/>
          <w:szCs w:val="28"/>
        </w:rPr>
        <w:t xml:space="preserve"> роки.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Основними критеріями оцінки установ виконання покарань є:</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дотримання прав людини та забезпечення належних умов відбування покарання;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рівень та якість залучення засуджених до суспільно корисної діяльності або програм диференційованого корекційно-виховного впливу, зокрема роботи, навчання та інших заходів, з метою зниження криміногенних ризиків засуджених;</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якість оцінки криміногенного ризику, складання на її основі та виконання індивідуального плану соціально-виховної роботи;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забезпечення режиму та безпеки, зокрема динамічної безпеки.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Критерії та порядок оцінки органів та установ виконання покарань визначаються Міністерством юстиції України.”;</w:t>
      </w:r>
    </w:p>
    <w:p w:rsidR="004C7CA3" w:rsidRDefault="004C7CA3" w:rsidP="004C7CA3">
      <w:pPr>
        <w:pStyle w:val="a3"/>
        <w:rPr>
          <w:rFonts w:ascii="Times New Roman CYR" w:hAnsi="Times New Roman CYR"/>
          <w:sz w:val="28"/>
          <w:szCs w:val="28"/>
        </w:rPr>
      </w:pPr>
      <w:r>
        <w:rPr>
          <w:rFonts w:ascii="Times New Roman CYR" w:hAnsi="Times New Roman CYR"/>
          <w:sz w:val="28"/>
          <w:szCs w:val="28"/>
        </w:rPr>
        <w:lastRenderedPageBreak/>
        <w:t>10</w:t>
      </w:r>
      <w:r w:rsidRPr="004D2D55">
        <w:rPr>
          <w:rFonts w:ascii="Times New Roman CYR" w:hAnsi="Times New Roman CYR"/>
          <w:sz w:val="28"/>
          <w:szCs w:val="28"/>
        </w:rPr>
        <w:t xml:space="preserve">) у </w:t>
      </w:r>
      <w:r>
        <w:rPr>
          <w:rFonts w:ascii="Times New Roman CYR" w:hAnsi="Times New Roman CYR"/>
          <w:sz w:val="28"/>
          <w:szCs w:val="28"/>
        </w:rPr>
        <w:t xml:space="preserve">першому реченні </w:t>
      </w:r>
      <w:r w:rsidRPr="004D2D55">
        <w:rPr>
          <w:rFonts w:ascii="Times New Roman CYR" w:hAnsi="Times New Roman CYR"/>
          <w:sz w:val="28"/>
          <w:szCs w:val="28"/>
        </w:rPr>
        <w:t>частин</w:t>
      </w:r>
      <w:r>
        <w:rPr>
          <w:rFonts w:ascii="Times New Roman CYR" w:hAnsi="Times New Roman CYR"/>
          <w:sz w:val="28"/>
          <w:szCs w:val="28"/>
        </w:rPr>
        <w:t>и</w:t>
      </w:r>
      <w:r w:rsidRPr="004D2D55">
        <w:rPr>
          <w:rFonts w:ascii="Times New Roman CYR" w:hAnsi="Times New Roman CYR"/>
          <w:sz w:val="28"/>
          <w:szCs w:val="28"/>
        </w:rPr>
        <w:t xml:space="preserve"> друг</w:t>
      </w:r>
      <w:r>
        <w:rPr>
          <w:rFonts w:ascii="Times New Roman CYR" w:hAnsi="Times New Roman CYR"/>
          <w:sz w:val="28"/>
          <w:szCs w:val="28"/>
        </w:rPr>
        <w:t>ої</w:t>
      </w:r>
      <w:r w:rsidRPr="004D2D55">
        <w:rPr>
          <w:rFonts w:ascii="Times New Roman CYR" w:hAnsi="Times New Roman CYR"/>
          <w:sz w:val="28"/>
          <w:szCs w:val="28"/>
        </w:rPr>
        <w:t xml:space="preserve"> статті 25 слова “у виправних колоніях, арештних домах, виправних центрах та слідчих ізоляторах” замінити словами “у виправних колоніях та слідчих ізоляторах Державної кримінально-виконавчої служби України”;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w:t>
      </w:r>
      <w:r>
        <w:rPr>
          <w:rFonts w:ascii="Times New Roman CYR" w:hAnsi="Times New Roman CYR"/>
          <w:sz w:val="28"/>
          <w:szCs w:val="28"/>
        </w:rPr>
        <w:t>1</w:t>
      </w:r>
      <w:r w:rsidRPr="004D2D55">
        <w:rPr>
          <w:rFonts w:ascii="Times New Roman CYR" w:hAnsi="Times New Roman CYR"/>
          <w:sz w:val="28"/>
          <w:szCs w:val="28"/>
        </w:rPr>
        <w:t>) статтю 26 викласти в такій редакції: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“Стаття 26. Порядок виконання покарання у виді штрафу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Засуджений зобов’язаний сплатити штраф у місячний строк після набрання вироком суду законної сили і повідомити про це уповноважений орган з питань пробації за місцем проживання шляхом пред’явлення документа про сплату штрафу.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У разі несплати засудженим штрафу у строки, передбачені частиною першою або третьою цієї статті, суд за поданням уповноваженого органу з питань пробації замінює це покарання в порядку, визначеному частиною четвертою цієї статті.</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 За обґрунтованим зверненням засудженого, його захисника, законного представника суд може прийняти рішення про розстрочку виплати несплаченої суми штрафу. У разі розстрочки штрафу засуджений зобов’язаний сплачувати його у розмірі та строки, встановлені судом.</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4. У разі несплати засудженим чергового платежу під час призначення штрафу з розстрочкою виплати суд через місяць після закінчення строку виплати чергового платежу за поданням уповноваженого органу з питань пробації замінює несплачену суму штрафу відповідно до частини п’ятої статті 53 Кримінального кодексу України.”;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w:t>
      </w:r>
      <w:r>
        <w:rPr>
          <w:rFonts w:ascii="Times New Roman CYR" w:hAnsi="Times New Roman CYR"/>
          <w:sz w:val="28"/>
          <w:szCs w:val="28"/>
        </w:rPr>
        <w:t>2</w:t>
      </w:r>
      <w:r w:rsidRPr="004D2D55">
        <w:rPr>
          <w:rFonts w:ascii="Times New Roman CYR" w:hAnsi="Times New Roman CYR"/>
          <w:sz w:val="28"/>
          <w:szCs w:val="28"/>
        </w:rPr>
        <w:t>) доповнити Кодекс главою 5</w:t>
      </w:r>
      <w:r w:rsidRPr="0036039A">
        <w:rPr>
          <w:rFonts w:ascii="Times New Roman CYR" w:hAnsi="Times New Roman CYR"/>
          <w:sz w:val="28"/>
          <w:szCs w:val="28"/>
          <w:vertAlign w:val="superscript"/>
        </w:rPr>
        <w:t>1</w:t>
      </w:r>
      <w:r w:rsidRPr="004D2D55">
        <w:rPr>
          <w:rFonts w:ascii="Times New Roman CYR" w:hAnsi="Times New Roman CYR"/>
          <w:sz w:val="28"/>
          <w:szCs w:val="28"/>
        </w:rPr>
        <w:t xml:space="preserve"> такого змісту:</w:t>
      </w:r>
    </w:p>
    <w:p w:rsidR="004C7CA3" w:rsidRPr="004D2D55" w:rsidRDefault="004C7CA3" w:rsidP="004C7CA3">
      <w:pPr>
        <w:pStyle w:val="a3"/>
        <w:jc w:val="center"/>
        <w:rPr>
          <w:rFonts w:ascii="Times New Roman CYR" w:hAnsi="Times New Roman CYR"/>
          <w:sz w:val="28"/>
          <w:szCs w:val="28"/>
        </w:rPr>
      </w:pPr>
      <w:r w:rsidRPr="004D2D55">
        <w:rPr>
          <w:rFonts w:ascii="Times New Roman CYR" w:hAnsi="Times New Roman CYR"/>
          <w:sz w:val="28"/>
          <w:szCs w:val="28"/>
        </w:rPr>
        <w:t>“Глава 5</w:t>
      </w:r>
      <w:r w:rsidRPr="0036039A">
        <w:rPr>
          <w:rFonts w:ascii="Times New Roman CYR" w:hAnsi="Times New Roman CYR"/>
          <w:sz w:val="28"/>
          <w:szCs w:val="28"/>
          <w:vertAlign w:val="superscript"/>
        </w:rPr>
        <w:t>1</w:t>
      </w:r>
      <w:r w:rsidRPr="004D2D55">
        <w:rPr>
          <w:rFonts w:ascii="Times New Roman CYR" w:hAnsi="Times New Roman CYR"/>
          <w:sz w:val="28"/>
          <w:szCs w:val="28"/>
        </w:rPr>
        <w:t xml:space="preserve">. ВИКОНАННЯ ПОКАРАННЯ </w:t>
      </w:r>
      <w:r w:rsidRPr="004D2D55">
        <w:rPr>
          <w:rFonts w:ascii="Times New Roman CYR" w:hAnsi="Times New Roman CYR"/>
          <w:sz w:val="28"/>
          <w:szCs w:val="28"/>
        </w:rPr>
        <w:br/>
        <w:t>У ВИДІ ПРОБАЦІЙНОГО НАГЛЯДУ</w:t>
      </w:r>
    </w:p>
    <w:p w:rsidR="004C7CA3" w:rsidRPr="004D2D55" w:rsidRDefault="004C7CA3" w:rsidP="004C7CA3">
      <w:pPr>
        <w:pStyle w:val="a3"/>
        <w:ind w:left="1985" w:hanging="1418"/>
        <w:jc w:val="left"/>
        <w:rPr>
          <w:rFonts w:ascii="Times New Roman CYR" w:hAnsi="Times New Roman CYR"/>
          <w:sz w:val="28"/>
          <w:szCs w:val="28"/>
        </w:rPr>
      </w:pPr>
      <w:r w:rsidRPr="004D2D55">
        <w:rPr>
          <w:rFonts w:ascii="Times New Roman CYR" w:hAnsi="Times New Roman CYR"/>
          <w:sz w:val="28"/>
          <w:szCs w:val="28"/>
        </w:rPr>
        <w:t>Стаття 26</w:t>
      </w:r>
      <w:r w:rsidRPr="0036039A">
        <w:rPr>
          <w:rFonts w:ascii="Times New Roman CYR" w:hAnsi="Times New Roman CYR"/>
          <w:sz w:val="28"/>
          <w:szCs w:val="28"/>
          <w:vertAlign w:val="superscript"/>
        </w:rPr>
        <w:t>1</w:t>
      </w:r>
      <w:r w:rsidRPr="004D2D55">
        <w:rPr>
          <w:rFonts w:ascii="Times New Roman CYR" w:hAnsi="Times New Roman CYR"/>
          <w:sz w:val="28"/>
          <w:szCs w:val="28"/>
        </w:rPr>
        <w:t>. Порядок виконання покарання у виді пробаційного нагляду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Виконання покарання у виді пробаційного нагляду покладається на уповноважені органи з питань пробації.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Судове рішення виконується не пізніше десятиденного строку з дня набрання ним законної сили або звернення його до виконання.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 Уповноважений орган з питань пробації: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веде облік засуджених до покарання у виді пробаційного нагляду;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роз’яснює засудженим порядок та умови відбування покарання;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 здійснює контроль за додержанням засудженими порядку та умов відбування покарання;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lastRenderedPageBreak/>
        <w:t>4) визначає, які додаткові обов’язки необхідно покласти на засудженого, контролює виконання таких обов’язків, приймає рішення про їх заміну чи скасування за результатами оцінки криміногенного ризику;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5) проводить оцінку криміногенного ризику;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6) визначає порядок та періодичність явки на реєстрацію;</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7) контролює виконання обов’язків, покладених на засудженого судом, звертається до суду з поданням про зміну покладених обов’язків за результатами оцінки криміногенного ризику;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8) за заявою засудженого звертається до суду з поданням про зміну визначеної у рішенні суду адреси місця відбування покарання;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9) застосовує заходи заохочення;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10) вживає першочергових заходів з виявлення засуджених, місцезнаходження яких невідоме;</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11) звертається до відповідних правоохоронних органів щодо розшуку засуджених, місцезнаходження яких невідоме.</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4. Засуджені до покарання у виді пробаційного нагляду зобов’язані:</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додержуватися встановлених відповідно до закону порядку та умов відбування покарання;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виконувати покладені на них обов’язки;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 повідомляти уповноважений орган з питань пробації про зміну місця проживання, роботи або навчання;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4) з’являтися для реєстрації до уповноваженого органу з питань пробації;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5) з’являтися за викликом до уповноваженого органу з питань пробації, у порядку та з періодичністю, встановленою уповнова</w:t>
      </w:r>
      <w:r>
        <w:rPr>
          <w:rFonts w:ascii="Times New Roman CYR" w:hAnsi="Times New Roman CYR"/>
          <w:sz w:val="28"/>
          <w:szCs w:val="28"/>
        </w:rPr>
        <w:t>женим органом з питань пробації.</w:t>
      </w:r>
    </w:p>
    <w:p w:rsidR="004C7CA3" w:rsidRPr="004D2D55" w:rsidRDefault="004C7CA3" w:rsidP="004C7CA3">
      <w:pPr>
        <w:pStyle w:val="a3"/>
        <w:rPr>
          <w:rFonts w:ascii="Times New Roman CYR" w:hAnsi="Times New Roman CYR"/>
          <w:sz w:val="28"/>
          <w:szCs w:val="28"/>
        </w:rPr>
      </w:pPr>
      <w:r>
        <w:rPr>
          <w:rFonts w:ascii="Times New Roman CYR" w:hAnsi="Times New Roman CYR"/>
          <w:sz w:val="28"/>
          <w:szCs w:val="28"/>
        </w:rPr>
        <w:t xml:space="preserve">5. </w:t>
      </w:r>
      <w:r w:rsidRPr="004D2D55">
        <w:rPr>
          <w:rFonts w:ascii="Times New Roman CYR" w:hAnsi="Times New Roman CYR"/>
          <w:sz w:val="28"/>
          <w:szCs w:val="28"/>
        </w:rPr>
        <w:t>Поважними причинами нез’явлення засудженого за викликом уповноваженого органу з питань пробації у призначений строк є несвоєчасне одержання виклику, хвороба та інші документально підтверджені обставини, що фактично позбавляють його можливості своєчасно прибути за викликом.</w:t>
      </w:r>
    </w:p>
    <w:p w:rsidR="004C7CA3" w:rsidRPr="004D2D55" w:rsidRDefault="004C7CA3" w:rsidP="004C7CA3">
      <w:pPr>
        <w:pStyle w:val="a3"/>
        <w:rPr>
          <w:rFonts w:ascii="Times New Roman CYR" w:hAnsi="Times New Roman CYR"/>
          <w:sz w:val="28"/>
          <w:szCs w:val="28"/>
        </w:rPr>
      </w:pPr>
      <w:r>
        <w:rPr>
          <w:rFonts w:ascii="Times New Roman CYR" w:hAnsi="Times New Roman CYR"/>
          <w:sz w:val="28"/>
          <w:szCs w:val="28"/>
        </w:rPr>
        <w:t xml:space="preserve">6. </w:t>
      </w:r>
      <w:r w:rsidRPr="004D2D55">
        <w:rPr>
          <w:rFonts w:ascii="Times New Roman CYR" w:hAnsi="Times New Roman CYR"/>
          <w:sz w:val="28"/>
          <w:szCs w:val="28"/>
        </w:rPr>
        <w:t>Порядок застосування електронних засобів контролю за поведінкою осіб, на яких покладено цей обов’язок, затверджується Міністерством юстиції України.</w:t>
      </w:r>
    </w:p>
    <w:p w:rsidR="004C7CA3" w:rsidRPr="004D2D55" w:rsidRDefault="004C7CA3" w:rsidP="004C7CA3">
      <w:pPr>
        <w:pStyle w:val="a3"/>
        <w:ind w:left="2127" w:hanging="1560"/>
        <w:rPr>
          <w:rFonts w:ascii="Times New Roman CYR" w:hAnsi="Times New Roman CYR"/>
          <w:sz w:val="28"/>
          <w:szCs w:val="28"/>
        </w:rPr>
      </w:pPr>
      <w:r w:rsidRPr="004D2D55">
        <w:rPr>
          <w:rFonts w:ascii="Times New Roman CYR" w:hAnsi="Times New Roman CYR"/>
          <w:sz w:val="28"/>
          <w:szCs w:val="28"/>
        </w:rPr>
        <w:t>Стаття 26</w:t>
      </w:r>
      <w:r w:rsidRPr="0036039A">
        <w:rPr>
          <w:rFonts w:ascii="Times New Roman CYR" w:hAnsi="Times New Roman CYR"/>
          <w:sz w:val="28"/>
          <w:szCs w:val="28"/>
          <w:vertAlign w:val="superscript"/>
        </w:rPr>
        <w:t>2</w:t>
      </w:r>
      <w:r w:rsidRPr="004D2D55">
        <w:rPr>
          <w:rFonts w:ascii="Times New Roman CYR" w:hAnsi="Times New Roman CYR"/>
          <w:sz w:val="28"/>
          <w:szCs w:val="28"/>
        </w:rPr>
        <w:t>. Обчислення строку покарання у виді пробаційного нагляду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Строк покарання обчислюється з дня постановки засудженого на облік уповноваженого органу з питань пробації.</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lastRenderedPageBreak/>
        <w:t>2. У строк покарання за правилами, передбаченими у статті 72 Кримінального кодексу України, зараховується час попереднього ув’язнення під вартою або цілодобового домашнього арешту.</w:t>
      </w:r>
    </w:p>
    <w:p w:rsidR="004C7CA3" w:rsidRPr="004D2D55" w:rsidRDefault="004C7CA3" w:rsidP="004C7CA3">
      <w:pPr>
        <w:pStyle w:val="a3"/>
        <w:ind w:left="2127" w:hanging="1560"/>
        <w:rPr>
          <w:rFonts w:ascii="Times New Roman CYR" w:hAnsi="Times New Roman CYR"/>
          <w:sz w:val="28"/>
          <w:szCs w:val="28"/>
        </w:rPr>
      </w:pPr>
      <w:r w:rsidRPr="004D2D55">
        <w:rPr>
          <w:rFonts w:ascii="Times New Roman CYR" w:hAnsi="Times New Roman CYR"/>
          <w:sz w:val="28"/>
          <w:szCs w:val="28"/>
        </w:rPr>
        <w:t>Стаття 26</w:t>
      </w:r>
      <w:r w:rsidRPr="0036039A">
        <w:rPr>
          <w:rFonts w:ascii="Times New Roman CYR" w:hAnsi="Times New Roman CYR"/>
          <w:sz w:val="28"/>
          <w:szCs w:val="28"/>
          <w:vertAlign w:val="superscript"/>
        </w:rPr>
        <w:t>3</w:t>
      </w:r>
      <w:r w:rsidRPr="004D2D55">
        <w:rPr>
          <w:rFonts w:ascii="Times New Roman CYR" w:hAnsi="Times New Roman CYR"/>
          <w:sz w:val="28"/>
          <w:szCs w:val="28"/>
        </w:rPr>
        <w:t xml:space="preserve">. Наслідки ухилення від відбування покарання у виді </w:t>
      </w:r>
      <w:r>
        <w:rPr>
          <w:rFonts w:ascii="Times New Roman CYR" w:hAnsi="Times New Roman CYR"/>
          <w:sz w:val="28"/>
          <w:szCs w:val="28"/>
        </w:rPr>
        <w:br/>
        <w:t xml:space="preserve"> </w:t>
      </w:r>
      <w:r w:rsidRPr="004D2D55">
        <w:rPr>
          <w:rFonts w:ascii="Times New Roman CYR" w:hAnsi="Times New Roman CYR"/>
          <w:sz w:val="28"/>
          <w:szCs w:val="28"/>
        </w:rPr>
        <w:t>пробаційного нагляду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Стосовно засудженого, який ухиляється від відбування покарання у виді пробаційного нагляду, уповноважений орган з питань пробації надсилає матеріали до органів Національної поліції для відповідного реагування.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 xml:space="preserve">2. Ухиленням від відбування покарання у виді пробаційного нагляду є систематичне невиконання засудженим обов’язків, передбачених </w:t>
      </w:r>
      <w:r w:rsidRPr="004D2D55">
        <w:rPr>
          <w:rFonts w:ascii="Times New Roman CYR" w:hAnsi="Times New Roman CYR"/>
          <w:sz w:val="28"/>
          <w:szCs w:val="28"/>
        </w:rPr>
        <w:br/>
        <w:t>статтею 26</w:t>
      </w:r>
      <w:r w:rsidRPr="0036039A">
        <w:rPr>
          <w:rFonts w:ascii="Times New Roman CYR" w:hAnsi="Times New Roman CYR"/>
          <w:sz w:val="28"/>
          <w:szCs w:val="28"/>
          <w:vertAlign w:val="superscript"/>
        </w:rPr>
        <w:t>1</w:t>
      </w:r>
      <w:r w:rsidRPr="004D2D55">
        <w:rPr>
          <w:rFonts w:ascii="Times New Roman CYR" w:hAnsi="Times New Roman CYR"/>
          <w:sz w:val="28"/>
          <w:szCs w:val="28"/>
        </w:rPr>
        <w:t xml:space="preserve"> цього Кодексу, зникнення з місця проживання, умисне пошкодження електронного засобу контролю або систематичне вчинення адміністративних правопорушень. Систематичним вважається вчинення трьох та більше адміністративних правопорушень чи порушень обов’язків, передбачених статтею 26</w:t>
      </w:r>
      <w:r w:rsidRPr="0036039A">
        <w:rPr>
          <w:rFonts w:ascii="Times New Roman CYR" w:hAnsi="Times New Roman CYR"/>
          <w:sz w:val="28"/>
          <w:szCs w:val="28"/>
          <w:vertAlign w:val="superscript"/>
        </w:rPr>
        <w:t>1</w:t>
      </w:r>
      <w:r w:rsidRPr="004D2D55">
        <w:rPr>
          <w:rFonts w:ascii="Times New Roman CYR" w:hAnsi="Times New Roman CYR"/>
          <w:sz w:val="28"/>
          <w:szCs w:val="28"/>
        </w:rPr>
        <w:t xml:space="preserve"> цього Кодексу.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 xml:space="preserve">3. Стосовно особи, засудженої до покарання у виді пробаційного нагляду, яка зникла з місця, визначеного у рішенні суду, та першочерговими заходами з виявлення засуджених, місцезнаходження яких невідоме, встановити її місце перебування не вдалося, уповноважений орган з питань пробації звертається до органів Національної поліції з поданням про притягнення до кримінальної відповідальності за </w:t>
      </w:r>
      <w:r w:rsidRPr="004D2D55">
        <w:rPr>
          <w:rFonts w:ascii="Times New Roman CYR" w:hAnsi="Times New Roman CYR"/>
          <w:sz w:val="28"/>
          <w:szCs w:val="28"/>
        </w:rPr>
        <w:br/>
        <w:t>статтею 389 Кримінального кодексу України</w:t>
      </w:r>
      <w:r>
        <w:rPr>
          <w:rFonts w:ascii="Times New Roman CYR" w:hAnsi="Times New Roman CYR"/>
          <w:sz w:val="28"/>
          <w:szCs w:val="28"/>
        </w:rPr>
        <w:t xml:space="preserve"> </w:t>
      </w:r>
      <w:r w:rsidRPr="00952B41">
        <w:rPr>
          <w:rStyle w:val="a9"/>
          <w:rFonts w:ascii="Times New Roman" w:hAnsi="Times New Roman"/>
          <w:bCs/>
          <w:sz w:val="28"/>
          <w:szCs w:val="28"/>
        </w:rPr>
        <w:t>(повідомленням про вчинене кримінальне правопорушення)</w:t>
      </w:r>
      <w:r w:rsidRPr="004D2D55">
        <w:rPr>
          <w:rFonts w:ascii="Times New Roman CYR" w:hAnsi="Times New Roman CYR"/>
          <w:sz w:val="28"/>
          <w:szCs w:val="28"/>
        </w:rPr>
        <w:t>.”;</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w:t>
      </w:r>
      <w:r>
        <w:rPr>
          <w:rFonts w:ascii="Times New Roman CYR" w:hAnsi="Times New Roman CYR"/>
          <w:sz w:val="28"/>
          <w:szCs w:val="28"/>
        </w:rPr>
        <w:t>3</w:t>
      </w:r>
      <w:r w:rsidRPr="004D2D55">
        <w:rPr>
          <w:rFonts w:ascii="Times New Roman CYR" w:hAnsi="Times New Roman CYR"/>
          <w:sz w:val="28"/>
          <w:szCs w:val="28"/>
        </w:rPr>
        <w:t>) у статті 30:</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у частин</w:t>
      </w:r>
      <w:r>
        <w:rPr>
          <w:rFonts w:ascii="Times New Roman CYR" w:hAnsi="Times New Roman CYR"/>
          <w:sz w:val="28"/>
          <w:szCs w:val="28"/>
        </w:rPr>
        <w:t>ах</w:t>
      </w:r>
      <w:r w:rsidRPr="004D2D55">
        <w:rPr>
          <w:rFonts w:ascii="Times New Roman CYR" w:hAnsi="Times New Roman CYR"/>
          <w:sz w:val="28"/>
          <w:szCs w:val="28"/>
        </w:rPr>
        <w:t xml:space="preserve"> другій </w:t>
      </w:r>
      <w:r>
        <w:rPr>
          <w:rFonts w:ascii="Times New Roman CYR" w:hAnsi="Times New Roman CYR"/>
          <w:sz w:val="28"/>
          <w:szCs w:val="28"/>
        </w:rPr>
        <w:t xml:space="preserve">і третій </w:t>
      </w:r>
      <w:r w:rsidRPr="004D2D55">
        <w:rPr>
          <w:rFonts w:ascii="Times New Roman CYR" w:hAnsi="Times New Roman CYR"/>
          <w:sz w:val="28"/>
          <w:szCs w:val="28"/>
        </w:rPr>
        <w:t>слова “арештного дому, кримінально-виконавчої установи” замінити словами “виправної колонії”;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у частині четвертій слова “арештного дому, кримінально-виконавчої установи” замінити словами “виправної колонії”, а слова “кримінально-виконавчої інспекції” — словами “уповноваженого органу з питань пробації”;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w:t>
      </w:r>
      <w:r>
        <w:rPr>
          <w:rFonts w:ascii="Times New Roman CYR" w:hAnsi="Times New Roman CYR"/>
          <w:sz w:val="28"/>
          <w:szCs w:val="28"/>
        </w:rPr>
        <w:t>4</w:t>
      </w:r>
      <w:r w:rsidRPr="004D2D55">
        <w:rPr>
          <w:rFonts w:ascii="Times New Roman CYR" w:hAnsi="Times New Roman CYR"/>
          <w:sz w:val="28"/>
          <w:szCs w:val="28"/>
        </w:rPr>
        <w:t>) статтю 35 доповнити частиною третьою такого змісту: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 Стосовно особи, засудженої до покарання у виді позбавлення права обіймати певні посади або займатися певною діяльністю, яка зникла з місця проживання, та першочерговими заходами з виявлення засуджених, місцезнаходження яких невідоме, встановити її місце перебування не вдалося, уповноважений орган з питань пробації звертається до органів Національної поліції з поданням про притягнення до кримінальної відповідальності за статтею 389 Кримінального кодексу України</w:t>
      </w:r>
      <w:r>
        <w:rPr>
          <w:rFonts w:ascii="Times New Roman CYR" w:hAnsi="Times New Roman CYR"/>
          <w:sz w:val="28"/>
          <w:szCs w:val="28"/>
        </w:rPr>
        <w:t xml:space="preserve"> </w:t>
      </w:r>
      <w:r w:rsidRPr="00952B41">
        <w:rPr>
          <w:rStyle w:val="a9"/>
          <w:rFonts w:ascii="Times New Roman" w:hAnsi="Times New Roman"/>
          <w:bCs/>
          <w:sz w:val="28"/>
          <w:szCs w:val="28"/>
        </w:rPr>
        <w:t>(повідомленням про вчинене кримінальне правопорушення)</w:t>
      </w:r>
      <w:r w:rsidRPr="004D2D55">
        <w:rPr>
          <w:rFonts w:ascii="Times New Roman CYR" w:hAnsi="Times New Roman CYR"/>
          <w:sz w:val="28"/>
          <w:szCs w:val="28"/>
        </w:rPr>
        <w:t>.”;</w:t>
      </w:r>
    </w:p>
    <w:p w:rsidR="004C7CA3" w:rsidRDefault="004C7CA3" w:rsidP="004C7CA3">
      <w:pPr>
        <w:pStyle w:val="a3"/>
        <w:rPr>
          <w:rFonts w:ascii="Times New Roman CYR" w:hAnsi="Times New Roman CYR"/>
          <w:sz w:val="28"/>
          <w:szCs w:val="28"/>
        </w:rPr>
      </w:pP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lastRenderedPageBreak/>
        <w:t>1</w:t>
      </w:r>
      <w:r>
        <w:rPr>
          <w:rFonts w:ascii="Times New Roman CYR" w:hAnsi="Times New Roman CYR"/>
          <w:sz w:val="28"/>
          <w:szCs w:val="28"/>
        </w:rPr>
        <w:t>5</w:t>
      </w:r>
      <w:r w:rsidRPr="004D2D55">
        <w:rPr>
          <w:rFonts w:ascii="Times New Roman CYR" w:hAnsi="Times New Roman CYR"/>
          <w:sz w:val="28"/>
          <w:szCs w:val="28"/>
        </w:rPr>
        <w:t>) у статті 36:</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у другому реченні частини першої слова “, вид яких визначають органи місцевого самоврядування” виключити;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частину другу доповнити абзацом такого змісту: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“Громадські роботи не можуть бути небезпечними для життя та потребувати додаткової спеціальної, освітньої чи кваліфікаційної підготовки.”;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частину третю доповнити абзацом такого змісту:</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“Перелік об’єктів, на яких засуджені відбувають громадські роботи, та вид цих робіт визначають органи місцевого самоврядування. До переліку об’єктів можуть бути включені підприємства, установи, організації будь-якої форми власності.”;</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w:t>
      </w:r>
      <w:r>
        <w:rPr>
          <w:rFonts w:ascii="Times New Roman CYR" w:hAnsi="Times New Roman CYR"/>
          <w:sz w:val="28"/>
          <w:szCs w:val="28"/>
        </w:rPr>
        <w:t>6</w:t>
      </w:r>
      <w:r w:rsidRPr="004D2D55">
        <w:rPr>
          <w:rFonts w:ascii="Times New Roman CYR" w:hAnsi="Times New Roman CYR"/>
          <w:sz w:val="28"/>
          <w:szCs w:val="28"/>
        </w:rPr>
        <w:t>) частину другу статті 38 викласти в такій редакції: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Строк щоденного виконання громадських робіт визначається уповноваженим органом з питань пробації з урахуванням особистих обставин засудженого, але не більше восьми годин на день, а для неповнолітніх — чотирьох годин на день.”;</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w:t>
      </w:r>
      <w:r>
        <w:rPr>
          <w:rFonts w:ascii="Times New Roman CYR" w:hAnsi="Times New Roman CYR"/>
          <w:sz w:val="28"/>
          <w:szCs w:val="28"/>
        </w:rPr>
        <w:t>7</w:t>
      </w:r>
      <w:r w:rsidRPr="004D2D55">
        <w:rPr>
          <w:rFonts w:ascii="Times New Roman CYR" w:hAnsi="Times New Roman CYR"/>
          <w:sz w:val="28"/>
          <w:szCs w:val="28"/>
        </w:rPr>
        <w:t>) у статті 40:</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у частині третій:</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в абзаці другому слова “за правопорушення” замінити словами “за порушення громадського порядку”;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доповнити частину абзацами такого змісту: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“перебування у розшуку протягом одного місяця з моменту оголошення у розшук.</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Систематичним невиконанням встановлених обов’язків, порушенням порядку та умов відбування покарання, а також притягненням до адміністративної відповідальності за порушення громадського порядку, є вчинення засудженим двох і більше таких порушень.”;</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частину четверту викласти в такій редакції: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“4. Стосовно особи, засудженої до покарання у виді громадських робіт, яка зникла з місця проживання, та першочерговими заходами з виявлення засуджених, місцезнаходження яких невідоме, не вдалося встановити її місце перебування, уповноважений орган з питань пробації звертається до органів Національної поліції з поданням про притягнення до кримінальної відповідальності за статтею 389 Кримінального кодексу України</w:t>
      </w:r>
      <w:r>
        <w:rPr>
          <w:rFonts w:ascii="Times New Roman CYR" w:hAnsi="Times New Roman CYR"/>
          <w:sz w:val="28"/>
          <w:szCs w:val="28"/>
        </w:rPr>
        <w:t xml:space="preserve"> </w:t>
      </w:r>
      <w:r w:rsidRPr="00952B41">
        <w:rPr>
          <w:rStyle w:val="a9"/>
          <w:rFonts w:ascii="Times New Roman" w:hAnsi="Times New Roman"/>
          <w:bCs/>
          <w:sz w:val="28"/>
          <w:szCs w:val="28"/>
        </w:rPr>
        <w:t>(повідомленням про вчинене кримінальне правопорушення)</w:t>
      </w:r>
      <w:r w:rsidRPr="004D2D55">
        <w:rPr>
          <w:rFonts w:ascii="Times New Roman CYR" w:hAnsi="Times New Roman CYR"/>
          <w:sz w:val="28"/>
          <w:szCs w:val="28"/>
        </w:rPr>
        <w:t>.</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Засуджений до громадських робіт, стосовно якого оголошено розшук, затримується і конвоюється органом Національної поліції у порядку, передбаченому кримінальним процесуальним законодавством. ”;</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lastRenderedPageBreak/>
        <w:t>1</w:t>
      </w:r>
      <w:r>
        <w:rPr>
          <w:rFonts w:ascii="Times New Roman CYR" w:hAnsi="Times New Roman CYR"/>
          <w:sz w:val="28"/>
          <w:szCs w:val="28"/>
        </w:rPr>
        <w:t>8</w:t>
      </w:r>
      <w:r w:rsidRPr="004D2D55">
        <w:rPr>
          <w:rFonts w:ascii="Times New Roman CYR" w:hAnsi="Times New Roman CYR"/>
          <w:sz w:val="28"/>
          <w:szCs w:val="28"/>
        </w:rPr>
        <w:t>) у статті 46:</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частину шосту доповнити абзацом такого змісту: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“зникнення з місця проживання.”;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частину сьому викласти в такій редакції:</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“7. Стосовно особи, засудженої до покарання у виді виправних робіт, яка зникла з місця проживання, та першочерговими заходами з виявлення засуджених, місцезнаходження яких невідоме, не вдалося встановити її місце перебування, уповноважений орган з питань пробації звертається до органів Національної поліції з поданням про притягнення до кримінальної відповідальності за статтею 389 Кримінального кодексу України</w:t>
      </w:r>
      <w:r>
        <w:rPr>
          <w:rFonts w:ascii="Times New Roman CYR" w:hAnsi="Times New Roman CYR"/>
          <w:sz w:val="28"/>
          <w:szCs w:val="28"/>
        </w:rPr>
        <w:t xml:space="preserve"> </w:t>
      </w:r>
      <w:r w:rsidRPr="00952B41">
        <w:rPr>
          <w:rStyle w:val="a9"/>
          <w:rFonts w:ascii="Times New Roman" w:hAnsi="Times New Roman"/>
          <w:bCs/>
          <w:sz w:val="28"/>
          <w:szCs w:val="28"/>
        </w:rPr>
        <w:t>(повідомленням про вчинене кримінальне правопорушення)</w:t>
      </w:r>
      <w:r w:rsidRPr="004D2D55">
        <w:rPr>
          <w:rFonts w:ascii="Times New Roman CYR" w:hAnsi="Times New Roman CYR"/>
          <w:sz w:val="28"/>
          <w:szCs w:val="28"/>
        </w:rPr>
        <w:t>.</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Засуджений до виправних робіт, розшук якого оголошено у зв’язку з ухиленням від покарання, затримується і конвоюється органом Національної поліції у порядку, передбаченому кримінальним процесуальним законодавством.”;</w:t>
      </w:r>
    </w:p>
    <w:p w:rsidR="004C7CA3" w:rsidRPr="004D2D55" w:rsidRDefault="004C7CA3" w:rsidP="004C7CA3">
      <w:pPr>
        <w:pStyle w:val="a3"/>
        <w:rPr>
          <w:rFonts w:ascii="Times New Roman CYR" w:hAnsi="Times New Roman CYR"/>
          <w:sz w:val="28"/>
          <w:szCs w:val="28"/>
        </w:rPr>
      </w:pPr>
      <w:r>
        <w:rPr>
          <w:rFonts w:ascii="Times New Roman CYR" w:hAnsi="Times New Roman CYR"/>
          <w:sz w:val="28"/>
          <w:szCs w:val="28"/>
        </w:rPr>
        <w:t>19) статті 50—54 виключити;</w:t>
      </w:r>
    </w:p>
    <w:p w:rsidR="004C7CA3" w:rsidRPr="004D2D55" w:rsidRDefault="004C7CA3" w:rsidP="004C7CA3">
      <w:pPr>
        <w:pStyle w:val="a3"/>
        <w:rPr>
          <w:rFonts w:ascii="Times New Roman CYR" w:hAnsi="Times New Roman CYR"/>
          <w:sz w:val="28"/>
          <w:szCs w:val="28"/>
        </w:rPr>
      </w:pPr>
      <w:r>
        <w:rPr>
          <w:rFonts w:ascii="Times New Roman CYR" w:hAnsi="Times New Roman CYR"/>
          <w:sz w:val="28"/>
          <w:szCs w:val="28"/>
        </w:rPr>
        <w:t>20</w:t>
      </w:r>
      <w:r w:rsidRPr="004D2D55">
        <w:rPr>
          <w:rFonts w:ascii="Times New Roman CYR" w:hAnsi="Times New Roman CYR"/>
          <w:sz w:val="28"/>
          <w:szCs w:val="28"/>
        </w:rPr>
        <w:t>) главу 13 виключити;</w:t>
      </w:r>
    </w:p>
    <w:p w:rsidR="004C7CA3" w:rsidRPr="004D2D55" w:rsidRDefault="004C7CA3" w:rsidP="004C7CA3">
      <w:pPr>
        <w:pStyle w:val="a3"/>
        <w:rPr>
          <w:rFonts w:ascii="Times New Roman CYR" w:hAnsi="Times New Roman CYR"/>
          <w:sz w:val="28"/>
          <w:szCs w:val="28"/>
        </w:rPr>
      </w:pPr>
      <w:r>
        <w:rPr>
          <w:rFonts w:ascii="Times New Roman CYR" w:hAnsi="Times New Roman CYR"/>
          <w:sz w:val="28"/>
          <w:szCs w:val="28"/>
        </w:rPr>
        <w:t>21</w:t>
      </w:r>
      <w:r w:rsidRPr="004D2D55">
        <w:rPr>
          <w:rFonts w:ascii="Times New Roman CYR" w:hAnsi="Times New Roman CYR"/>
          <w:sz w:val="28"/>
          <w:szCs w:val="28"/>
        </w:rPr>
        <w:t xml:space="preserve">) </w:t>
      </w:r>
      <w:r>
        <w:rPr>
          <w:rFonts w:ascii="Times New Roman CYR" w:hAnsi="Times New Roman CYR"/>
          <w:sz w:val="28"/>
          <w:szCs w:val="28"/>
        </w:rPr>
        <w:t>у</w:t>
      </w:r>
      <w:r w:rsidRPr="004D2D55">
        <w:rPr>
          <w:rFonts w:ascii="Times New Roman CYR" w:hAnsi="Times New Roman CYR"/>
          <w:sz w:val="28"/>
          <w:szCs w:val="28"/>
        </w:rPr>
        <w:t xml:space="preserve"> статті 86 слова “визначається центральним органом виконавчої влади, що реалізує державну політику у сфері виконання кримінальних покарань” замінити словами “визначається в порядку, затвердженому Міністерством юстиції України”;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w:t>
      </w:r>
      <w:r>
        <w:rPr>
          <w:rFonts w:ascii="Times New Roman CYR" w:hAnsi="Times New Roman CYR"/>
          <w:sz w:val="28"/>
          <w:szCs w:val="28"/>
        </w:rPr>
        <w:t>2</w:t>
      </w:r>
      <w:r w:rsidRPr="004D2D55">
        <w:rPr>
          <w:rFonts w:ascii="Times New Roman CYR" w:hAnsi="Times New Roman CYR"/>
          <w:sz w:val="28"/>
          <w:szCs w:val="28"/>
        </w:rPr>
        <w:t xml:space="preserve">) назву та частини першу </w:t>
      </w:r>
      <w:r>
        <w:rPr>
          <w:rFonts w:ascii="Times New Roman CYR" w:hAnsi="Times New Roman CYR"/>
          <w:sz w:val="28"/>
          <w:szCs w:val="28"/>
        </w:rPr>
        <w:t xml:space="preserve">— третю </w:t>
      </w:r>
      <w:r w:rsidRPr="004D2D55">
        <w:rPr>
          <w:rFonts w:ascii="Times New Roman CYR" w:hAnsi="Times New Roman CYR"/>
          <w:sz w:val="28"/>
          <w:szCs w:val="28"/>
        </w:rPr>
        <w:t>статті 89 після слів “слідчий ізолятор” у всіх відмінках доповнити словами “Державної кримінально-виконавчої служби”;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w:t>
      </w:r>
      <w:r>
        <w:rPr>
          <w:rFonts w:ascii="Times New Roman CYR" w:hAnsi="Times New Roman CYR"/>
          <w:sz w:val="28"/>
          <w:szCs w:val="28"/>
        </w:rPr>
        <w:t>3</w:t>
      </w:r>
      <w:r w:rsidRPr="004D2D55">
        <w:rPr>
          <w:rFonts w:ascii="Times New Roman CYR" w:hAnsi="Times New Roman CYR"/>
          <w:sz w:val="28"/>
          <w:szCs w:val="28"/>
        </w:rPr>
        <w:t>) у статті 90 слова “арештного дому, виправного центру,” виключити;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w:t>
      </w:r>
      <w:r>
        <w:rPr>
          <w:rFonts w:ascii="Times New Roman CYR" w:hAnsi="Times New Roman CYR"/>
          <w:sz w:val="28"/>
          <w:szCs w:val="28"/>
        </w:rPr>
        <w:t>4</w:t>
      </w:r>
      <w:r w:rsidRPr="004D2D55">
        <w:rPr>
          <w:rFonts w:ascii="Times New Roman CYR" w:hAnsi="Times New Roman CYR"/>
          <w:sz w:val="28"/>
          <w:szCs w:val="28"/>
        </w:rPr>
        <w:t>) у статті 92:</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абзац четвертий частини третьої виключити;</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абзац трет</w:t>
      </w:r>
      <w:r>
        <w:rPr>
          <w:rFonts w:ascii="Times New Roman CYR" w:hAnsi="Times New Roman CYR"/>
          <w:sz w:val="28"/>
          <w:szCs w:val="28"/>
        </w:rPr>
        <w:t>ій</w:t>
      </w:r>
      <w:r w:rsidRPr="004D2D55">
        <w:rPr>
          <w:rFonts w:ascii="Times New Roman CYR" w:hAnsi="Times New Roman CYR"/>
          <w:sz w:val="28"/>
          <w:szCs w:val="28"/>
        </w:rPr>
        <w:t xml:space="preserve"> частини шостої </w:t>
      </w:r>
      <w:r>
        <w:rPr>
          <w:rFonts w:ascii="Times New Roman CYR" w:hAnsi="Times New Roman CYR"/>
          <w:sz w:val="28"/>
          <w:szCs w:val="28"/>
        </w:rPr>
        <w:t>викласти у такій редакції:</w:t>
      </w:r>
    </w:p>
    <w:p w:rsidR="004C7CA3" w:rsidRPr="00E4436F" w:rsidRDefault="004C7CA3" w:rsidP="004C7CA3">
      <w:pPr>
        <w:pStyle w:val="a3"/>
        <w:rPr>
          <w:rFonts w:ascii="Times New Roman" w:hAnsi="Times New Roman"/>
          <w:sz w:val="28"/>
          <w:szCs w:val="28"/>
        </w:rPr>
      </w:pPr>
      <w:r w:rsidRPr="00E4436F">
        <w:rPr>
          <w:rFonts w:ascii="Times New Roman" w:hAnsi="Times New Roman"/>
          <w:sz w:val="28"/>
          <w:szCs w:val="28"/>
        </w:rPr>
        <w:t xml:space="preserve"> “лікувальні заклади, призначені для тримання і лікування хворих засуджених.”;</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w:t>
      </w:r>
      <w:r>
        <w:rPr>
          <w:rFonts w:ascii="Times New Roman CYR" w:hAnsi="Times New Roman CYR"/>
          <w:sz w:val="28"/>
          <w:szCs w:val="28"/>
        </w:rPr>
        <w:t>5</w:t>
      </w:r>
      <w:r w:rsidRPr="004D2D55">
        <w:rPr>
          <w:rFonts w:ascii="Times New Roman CYR" w:hAnsi="Times New Roman CYR"/>
          <w:sz w:val="28"/>
          <w:szCs w:val="28"/>
        </w:rPr>
        <w:t>) у статті 100:</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у частині першій слова “поведінки засудженого і ставлення до праці, в разі її наявності, та навчання” замінити словами “</w:t>
      </w:r>
      <w:r w:rsidRPr="00952B41">
        <w:rPr>
          <w:rFonts w:ascii="Times New Roman CYR" w:hAnsi="Times New Roman CYR"/>
          <w:sz w:val="28"/>
          <w:szCs w:val="28"/>
        </w:rPr>
        <w:t>рівня</w:t>
      </w:r>
      <w:r>
        <w:rPr>
          <w:rFonts w:ascii="Times New Roman CYR" w:hAnsi="Times New Roman CYR"/>
          <w:sz w:val="28"/>
          <w:szCs w:val="28"/>
        </w:rPr>
        <w:t xml:space="preserve"> </w:t>
      </w:r>
      <w:r w:rsidRPr="004D2D55">
        <w:rPr>
          <w:rFonts w:ascii="Times New Roman CYR" w:hAnsi="Times New Roman CYR"/>
          <w:sz w:val="28"/>
          <w:szCs w:val="28"/>
        </w:rPr>
        <w:t>криміногенного ризику засудженого, а також успішності виконання індивідуального плану соціально-виховної роботи”;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друге речення частини другої виключити;</w:t>
      </w:r>
    </w:p>
    <w:p w:rsidR="004C7CA3" w:rsidRDefault="004C7CA3" w:rsidP="004C7CA3">
      <w:pPr>
        <w:pStyle w:val="a3"/>
        <w:rPr>
          <w:rFonts w:ascii="Times New Roman CYR" w:hAnsi="Times New Roman CYR"/>
          <w:sz w:val="28"/>
          <w:szCs w:val="28"/>
        </w:rPr>
      </w:pP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lastRenderedPageBreak/>
        <w:t>частину третю викласти в такій редакції: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 Зміна умов тримання засудженого шляхом переведення його до виправної колонії іншого рівня безпеки здійснюється центральним органом виконавчої влади, що реалізує державну політику у сфері виконання кримінальних покарань, за поданням адміністрації виправної колонії, погодженим з начальником територіального органу управління. Зміна умов тримання в межах установ, які підпорядковані одному територіальному органу управління, здійснюється за рішенням начальника такого управління на підставі подання адміністрації виправної колонії.”;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w:t>
      </w:r>
      <w:r>
        <w:rPr>
          <w:rFonts w:ascii="Times New Roman CYR" w:hAnsi="Times New Roman CYR"/>
          <w:sz w:val="28"/>
          <w:szCs w:val="28"/>
        </w:rPr>
        <w:t>6</w:t>
      </w:r>
      <w:r w:rsidRPr="004D2D55">
        <w:rPr>
          <w:rFonts w:ascii="Times New Roman CYR" w:hAnsi="Times New Roman CYR"/>
          <w:sz w:val="28"/>
          <w:szCs w:val="28"/>
        </w:rPr>
        <w:t>) пункт 6 частини другої статті 101 виключити;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w:t>
      </w:r>
      <w:r>
        <w:rPr>
          <w:rFonts w:ascii="Times New Roman CYR" w:hAnsi="Times New Roman CYR"/>
          <w:sz w:val="28"/>
          <w:szCs w:val="28"/>
        </w:rPr>
        <w:t>7</w:t>
      </w:r>
      <w:r w:rsidRPr="004D2D55">
        <w:rPr>
          <w:rFonts w:ascii="Times New Roman CYR" w:hAnsi="Times New Roman CYR"/>
          <w:sz w:val="28"/>
          <w:szCs w:val="28"/>
        </w:rPr>
        <w:t>) частину першу статті 110 доповнити абзацом такого змісту:</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“Засуджені мають право на побачення, навчання і працю з використанням мережі Інтернет у порядку, встановленому Міністерством юстиції України.”;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w:t>
      </w:r>
      <w:r>
        <w:rPr>
          <w:rFonts w:ascii="Times New Roman CYR" w:hAnsi="Times New Roman CYR"/>
          <w:sz w:val="28"/>
          <w:szCs w:val="28"/>
        </w:rPr>
        <w:t>8</w:t>
      </w:r>
      <w:r w:rsidRPr="004D2D55">
        <w:rPr>
          <w:rFonts w:ascii="Times New Roman CYR" w:hAnsi="Times New Roman CYR"/>
          <w:sz w:val="28"/>
          <w:szCs w:val="28"/>
        </w:rPr>
        <w:t>) у частині першій статті 112 слова “арешту та” виключити;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w:t>
      </w:r>
      <w:r>
        <w:rPr>
          <w:rFonts w:ascii="Times New Roman CYR" w:hAnsi="Times New Roman CYR"/>
          <w:sz w:val="28"/>
          <w:szCs w:val="28"/>
        </w:rPr>
        <w:t>9</w:t>
      </w:r>
      <w:r w:rsidRPr="004D2D55">
        <w:rPr>
          <w:rFonts w:ascii="Times New Roman CYR" w:hAnsi="Times New Roman CYR"/>
          <w:sz w:val="28"/>
          <w:szCs w:val="28"/>
        </w:rPr>
        <w:t>) статті 123 і 124 викласти в такій редакції:</w:t>
      </w:r>
    </w:p>
    <w:p w:rsidR="004C7CA3" w:rsidRPr="004D2D55" w:rsidRDefault="004C7CA3" w:rsidP="004C7CA3">
      <w:pPr>
        <w:pStyle w:val="a3"/>
        <w:spacing w:before="360" w:after="240"/>
        <w:ind w:left="2126" w:hanging="1559"/>
        <w:jc w:val="left"/>
        <w:rPr>
          <w:rFonts w:ascii="Times New Roman CYR" w:hAnsi="Times New Roman CYR"/>
          <w:sz w:val="28"/>
          <w:szCs w:val="28"/>
        </w:rPr>
      </w:pPr>
      <w:r w:rsidRPr="004D2D55">
        <w:rPr>
          <w:rFonts w:ascii="Times New Roman CYR" w:hAnsi="Times New Roman CYR"/>
          <w:sz w:val="28"/>
          <w:szCs w:val="28"/>
        </w:rPr>
        <w:t>“Стаття 123. Соціально-виховна робота із засудженими до позбавлення волі</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Соціально-виховна робота — це цілеспрямована діяльність персоналу органів та установ виконання покарань та інших організацій, спрямована на формування просоціальної поведінки засуджених та розвитку у них життєвих навичок для забезпечення соціальної адаптації після звільнення, а також на зниження криміногенного ризику шляхом залучення засуджених до суспільно корисної діяльності відповідно до їхніх потреб та наявних можливостей.</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Соціально-виховна робота в установах виконання покарань проводиться в порядку, визначеному цим Кодексом, та наказами Міністерства юстиції України.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Соціально-виховна робота проводиться за індивідуальним планом роботи із засудженим з урахуванням оцінки криміногенного ризику та передбачає участь засуджених у програмах диференційованого корекційно-виховного впливу на засуджених та виховних заходах.</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Участь засуджених у програмах диференційованого корекційно-виховного впливу та виховних заходах заохочується і враховується під час визначення ступеня їх виправлення.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 Розпорядком дня колоній можуть бути передбачені виховні заходи, участь в яких для засуджених є обов’язковою.</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lastRenderedPageBreak/>
        <w:t>4. Стимулювання правослухняної поведінки засуджених здійснюється за допомогою програм диференційованого корекційно-виховного впливу з урахуванням їхньої поведінки, психічного стану і ступеня соціальної занедбаності.</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5. Програми диференційованого корекційно-виховного впливу на засуджених повинні враховувати можливості виховної функції режиму відбування покарання, загальноосвітнього і професійно-технічного навчання, заходів заохочення і стягнення, які застосовуються до осіб, позбавлених волі, самодіяльних організацій засуджених, громадських, благодійних і релігійних організацій, а також залучення засуджених до самовиховання.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6. Програма диференційованого корекційно-виховного впливу — це комплекс заходів, спрямований на зміну поведінки засуджених та їхню ресоціалізацію, участь в якій рекомендується засудженому відповідно до його криміногенного ризику.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Перелік програм диференційованого корекційно-виховного впливу та вимоги до них затверджуються Міністерством юстиції України.</w:t>
      </w:r>
    </w:p>
    <w:p w:rsidR="004C7CA3" w:rsidRPr="004D2D55" w:rsidRDefault="004C7CA3" w:rsidP="004C7CA3">
      <w:pPr>
        <w:pStyle w:val="a3"/>
        <w:spacing w:before="360" w:after="240"/>
        <w:ind w:left="2126" w:hanging="1559"/>
        <w:jc w:val="left"/>
        <w:rPr>
          <w:rFonts w:ascii="Times New Roman CYR" w:hAnsi="Times New Roman CYR"/>
          <w:sz w:val="28"/>
          <w:szCs w:val="28"/>
        </w:rPr>
      </w:pPr>
      <w:r w:rsidRPr="004D2D55">
        <w:rPr>
          <w:rFonts w:ascii="Times New Roman CYR" w:hAnsi="Times New Roman CYR"/>
          <w:sz w:val="28"/>
          <w:szCs w:val="28"/>
        </w:rPr>
        <w:t>Стаття 124. Основні напрями, форми і методи соціально-виховної</w:t>
      </w:r>
      <w:r w:rsidRPr="004D2D55">
        <w:rPr>
          <w:rFonts w:ascii="Times New Roman CYR" w:hAnsi="Times New Roman CYR"/>
          <w:sz w:val="28"/>
          <w:szCs w:val="28"/>
        </w:rPr>
        <w:br/>
        <w:t>роботи із засудженими до позбавлення волі</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У колоніях проводиться моральне, правове, трудове, естетичне, фізичне, санітарно-гігієнічне виховання засуджених, а також інші його види, що сприяють ресоціалізації засуджених, розвитку в них життєвих навичок та формуванню життєвої позиції, яка відповідає правовим нормам і вимогам суспільно корисної діяльності.</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Соціально-виховна робота із засудженими організовується в індивідуальних, групових і масових формах на основі психолого-педагогічних принципів і методів.</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 Соціально-виховна робота із засудженим здійснюється на підставі оцінки криміногенного ризику та спрямовується на його зниження.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4. Оцінка криміногенного ризику здійснюється в порядку, встановленому Міністерством юстиції України. Така оцінка проводиться протягом першого місяця після прибуття до установи виконання покарань, а в подальшому — не рідше одного разу на шість місяців та не частіше одного разу на місяць, якщо це необхідно з огляду на підвищення криміногенного ризику засудженого. Оцінка криміногенного ризику також здійснюється для цілей, визначених у статті 18 цього Кодексу.</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 xml:space="preserve">5. На підставі оцінки криміногенного ризику розробляється індивідуальний план соціально-виховної роботи із засудженим, який передбачає заходи зі зниження криміногенних ризиків та строки їх виконання. До індивідуального плану соціально-виховної роботи може </w:t>
      </w:r>
      <w:r w:rsidRPr="004D2D55">
        <w:rPr>
          <w:rFonts w:ascii="Times New Roman CYR" w:hAnsi="Times New Roman CYR"/>
          <w:sz w:val="28"/>
          <w:szCs w:val="28"/>
        </w:rPr>
        <w:lastRenderedPageBreak/>
        <w:t xml:space="preserve">бути включена участь засудженого у програмах диференційованого корекційно-виховного впливу та суспільно корисній діяльності </w:t>
      </w:r>
      <w:r w:rsidRPr="004D2D55">
        <w:rPr>
          <w:rFonts w:ascii="Times New Roman CYR" w:hAnsi="Times New Roman CYR"/>
          <w:sz w:val="28"/>
          <w:szCs w:val="28"/>
        </w:rPr>
        <w:br/>
        <w:t>відповідно до оціненого криміногенного ризику. Індивідуальний план соціально-виховної роботи підлягає регулярному перегляду та оновленню, але не рідше ніж проведення оцінки криміногенного ризику.”;</w:t>
      </w:r>
    </w:p>
    <w:p w:rsidR="004C7CA3" w:rsidRPr="004D2D55" w:rsidRDefault="004C7CA3" w:rsidP="004C7CA3">
      <w:pPr>
        <w:pStyle w:val="a3"/>
        <w:rPr>
          <w:rFonts w:ascii="Times New Roman CYR" w:hAnsi="Times New Roman CYR"/>
          <w:sz w:val="28"/>
          <w:szCs w:val="28"/>
        </w:rPr>
      </w:pPr>
      <w:r>
        <w:rPr>
          <w:rFonts w:ascii="Times New Roman CYR" w:hAnsi="Times New Roman CYR"/>
          <w:sz w:val="28"/>
          <w:szCs w:val="28"/>
        </w:rPr>
        <w:t>30</w:t>
      </w:r>
      <w:r w:rsidRPr="004D2D55">
        <w:rPr>
          <w:rFonts w:ascii="Times New Roman CYR" w:hAnsi="Times New Roman CYR"/>
          <w:sz w:val="28"/>
          <w:szCs w:val="28"/>
        </w:rPr>
        <w:t>) доповнити Кодекс статтею 137</w:t>
      </w:r>
      <w:r>
        <w:rPr>
          <w:rFonts w:ascii="Times New Roman CYR" w:hAnsi="Times New Roman CYR"/>
          <w:sz w:val="28"/>
          <w:szCs w:val="28"/>
          <w:vertAlign w:val="superscript"/>
        </w:rPr>
        <w:t>1</w:t>
      </w:r>
      <w:r w:rsidRPr="004D2D55">
        <w:rPr>
          <w:rFonts w:ascii="Times New Roman CYR" w:hAnsi="Times New Roman CYR"/>
          <w:sz w:val="28"/>
          <w:szCs w:val="28"/>
        </w:rPr>
        <w:t xml:space="preserve"> такого змісту:</w:t>
      </w:r>
    </w:p>
    <w:p w:rsidR="004C7CA3" w:rsidRPr="002B3A8E" w:rsidRDefault="004C7CA3" w:rsidP="004C7CA3">
      <w:pPr>
        <w:pStyle w:val="Standard"/>
        <w:keepNext/>
        <w:widowControl/>
        <w:pBdr>
          <w:top w:val="none" w:sz="0" w:space="0" w:color="auto"/>
          <w:left w:val="none" w:sz="0" w:space="0" w:color="auto"/>
          <w:bottom w:val="none" w:sz="0" w:space="0" w:color="auto"/>
          <w:right w:val="none" w:sz="0" w:space="0" w:color="auto"/>
        </w:pBdr>
        <w:spacing w:before="360" w:after="240" w:line="240" w:lineRule="auto"/>
        <w:ind w:left="2228" w:hanging="1661"/>
        <w:rPr>
          <w:rStyle w:val="a9"/>
          <w:rFonts w:ascii="Times New Roman" w:hAnsi="Times New Roman" w:cs="Times New Roman"/>
          <w:color w:val="auto"/>
          <w:sz w:val="28"/>
          <w:szCs w:val="28"/>
          <w:shd w:val="clear" w:color="auto" w:fill="FFFFFF"/>
        </w:rPr>
      </w:pPr>
      <w:r w:rsidRPr="002B3A8E">
        <w:rPr>
          <w:rFonts w:ascii="Times New Roman" w:hAnsi="Times New Roman" w:cs="Times New Roman"/>
          <w:color w:val="auto"/>
          <w:sz w:val="28"/>
          <w:szCs w:val="28"/>
        </w:rPr>
        <w:t>“Стаття 137</w:t>
      </w:r>
      <w:r w:rsidRPr="002B3A8E">
        <w:rPr>
          <w:rFonts w:ascii="Times New Roman" w:hAnsi="Times New Roman" w:cs="Times New Roman"/>
          <w:color w:val="auto"/>
          <w:sz w:val="28"/>
          <w:szCs w:val="28"/>
          <w:vertAlign w:val="superscript"/>
        </w:rPr>
        <w:t>1</w:t>
      </w:r>
      <w:r w:rsidRPr="002B3A8E">
        <w:rPr>
          <w:rFonts w:ascii="Times New Roman" w:hAnsi="Times New Roman" w:cs="Times New Roman"/>
          <w:color w:val="auto"/>
          <w:sz w:val="28"/>
          <w:szCs w:val="28"/>
        </w:rPr>
        <w:t>. </w:t>
      </w:r>
      <w:r w:rsidRPr="002B3A8E">
        <w:rPr>
          <w:rStyle w:val="a9"/>
          <w:rFonts w:ascii="Times New Roman" w:hAnsi="Times New Roman" w:cs="Times New Roman"/>
          <w:color w:val="auto"/>
          <w:sz w:val="28"/>
          <w:szCs w:val="28"/>
        </w:rPr>
        <w:t xml:space="preserve">Порядок проведення огляду засуджених на вимогу адміністрації установи виконання покарань для </w:t>
      </w:r>
      <w:r w:rsidRPr="002B3A8E">
        <w:rPr>
          <w:rStyle w:val="a9"/>
          <w:rFonts w:ascii="Times New Roman" w:hAnsi="Times New Roman" w:cs="Times New Roman"/>
          <w:color w:val="auto"/>
          <w:sz w:val="28"/>
          <w:szCs w:val="28"/>
          <w:shd w:val="clear" w:color="auto" w:fill="FFFFFF"/>
        </w:rPr>
        <w:t>визначення стану алкогольного, наркотичного сп’яніння чи перебування під дією інших одурманюючих засобів, що не є наркотичними, або психотропними чи їх аналогами</w:t>
      </w:r>
    </w:p>
    <w:p w:rsidR="004C7CA3" w:rsidRPr="002B3A8E" w:rsidRDefault="004C7CA3" w:rsidP="004C7CA3">
      <w:pPr>
        <w:pStyle w:val="Standard"/>
        <w:keepNext/>
        <w:widowControl/>
        <w:pBdr>
          <w:top w:val="none" w:sz="0" w:space="0" w:color="auto"/>
          <w:left w:val="none" w:sz="0" w:space="0" w:color="auto"/>
          <w:bottom w:val="none" w:sz="0" w:space="0" w:color="auto"/>
          <w:right w:val="none" w:sz="0" w:space="0" w:color="auto"/>
        </w:pBdr>
        <w:spacing w:after="0" w:line="240" w:lineRule="auto"/>
        <w:ind w:firstLine="567"/>
        <w:jc w:val="both"/>
        <w:rPr>
          <w:rStyle w:val="a9"/>
          <w:rFonts w:ascii="Times New Roman" w:hAnsi="Times New Roman" w:cs="Times New Roman"/>
          <w:color w:val="auto"/>
          <w:sz w:val="28"/>
          <w:szCs w:val="28"/>
        </w:rPr>
      </w:pPr>
      <w:r w:rsidRPr="002B3A8E">
        <w:rPr>
          <w:rStyle w:val="a9"/>
          <w:rFonts w:ascii="Times New Roman" w:hAnsi="Times New Roman" w:cs="Times New Roman"/>
          <w:color w:val="auto"/>
          <w:sz w:val="28"/>
          <w:szCs w:val="28"/>
          <w:shd w:val="clear" w:color="auto" w:fill="FFFFFF"/>
        </w:rPr>
        <w:t>1. У разі обґрунтованих підстав вважати, що засуджений перебуває у стані алкогольного, наркотичного сп’яніння, чи перебуває під дією інших одурманюючих засобів, що не є наркотичними, або психотропними чи їх аналогами, адміністрація установи виконання покарань має право вимагати від засудженого пройти огляд для визначення стану алкогольного, наркотичного сп’яніння чи перебування під дією інших одурманюючих засобів, що не є наркотичними, або психотропними чи їх аналогами.</w:t>
      </w:r>
    </w:p>
    <w:p w:rsidR="004C7CA3" w:rsidRDefault="004C7CA3" w:rsidP="004C7CA3">
      <w:pPr>
        <w:pStyle w:val="Standard"/>
        <w:keepNext/>
        <w:widowControl/>
        <w:pBdr>
          <w:top w:val="none" w:sz="0" w:space="0" w:color="auto"/>
          <w:left w:val="none" w:sz="0" w:space="0" w:color="auto"/>
          <w:bottom w:val="none" w:sz="0" w:space="0" w:color="auto"/>
          <w:right w:val="none" w:sz="0" w:space="0" w:color="auto"/>
        </w:pBdr>
        <w:spacing w:after="0" w:line="240" w:lineRule="auto"/>
        <w:ind w:firstLine="567"/>
        <w:jc w:val="both"/>
        <w:rPr>
          <w:rStyle w:val="a9"/>
          <w:rFonts w:ascii="Times New Roman" w:hAnsi="Times New Roman" w:cs="Times New Roman"/>
          <w:color w:val="auto"/>
          <w:sz w:val="28"/>
          <w:szCs w:val="28"/>
          <w:shd w:val="clear" w:color="auto" w:fill="FFFFFF"/>
        </w:rPr>
      </w:pPr>
      <w:r w:rsidRPr="002B3A8E">
        <w:rPr>
          <w:rStyle w:val="a9"/>
          <w:rFonts w:ascii="Times New Roman" w:hAnsi="Times New Roman" w:cs="Times New Roman"/>
          <w:color w:val="auto"/>
          <w:sz w:val="28"/>
          <w:szCs w:val="28"/>
          <w:shd w:val="clear" w:color="auto" w:fill="FFFFFF"/>
        </w:rPr>
        <w:t>2. Відмова засудженого від проходження огляду для визначення стану алкогольного, наркотичного сп’яніння чи перебування під дією інших одурманюючих засобів, що не є наркотичними, або психотропними чи їх аналогами, є дисциплінарним проступком.</w:t>
      </w:r>
    </w:p>
    <w:p w:rsidR="004C7CA3" w:rsidRPr="002B3A8E" w:rsidRDefault="004C7CA3" w:rsidP="004C7CA3">
      <w:pPr>
        <w:pStyle w:val="Standard"/>
        <w:keepNext/>
        <w:widowControl/>
        <w:pBdr>
          <w:top w:val="none" w:sz="0" w:space="0" w:color="auto"/>
          <w:left w:val="none" w:sz="0" w:space="0" w:color="auto"/>
          <w:bottom w:val="none" w:sz="0" w:space="0" w:color="auto"/>
          <w:right w:val="none" w:sz="0" w:space="0" w:color="auto"/>
        </w:pBdr>
        <w:spacing w:after="0" w:line="240" w:lineRule="auto"/>
        <w:ind w:firstLine="567"/>
        <w:jc w:val="both"/>
        <w:rPr>
          <w:rFonts w:ascii="Times New Roman" w:hAnsi="Times New Roman" w:cs="Times New Roman"/>
          <w:color w:val="auto"/>
          <w:sz w:val="28"/>
          <w:szCs w:val="28"/>
        </w:rPr>
      </w:pPr>
      <w:r w:rsidRPr="002B3A8E">
        <w:rPr>
          <w:rStyle w:val="a9"/>
          <w:rFonts w:ascii="Times New Roman" w:hAnsi="Times New Roman" w:cs="Times New Roman"/>
          <w:color w:val="auto"/>
          <w:sz w:val="28"/>
          <w:szCs w:val="28"/>
          <w:shd w:val="clear" w:color="auto" w:fill="FFFFFF"/>
        </w:rPr>
        <w:t>3. Порядок проведення огляду засуджених для визначення стану алкогольного, наркотичного сп’яніння чи перебування під дією інших одурманюючих засобів, що не є наркотичними, або психотропними чи їх аналогами, затверджується Кабінетом Міністрів України.</w:t>
      </w:r>
      <w:r w:rsidRPr="002B3A8E">
        <w:rPr>
          <w:rFonts w:ascii="Times New Roman" w:hAnsi="Times New Roman" w:cs="Times New Roman"/>
          <w:color w:val="auto"/>
          <w:sz w:val="28"/>
          <w:szCs w:val="28"/>
        </w:rPr>
        <w:t>;</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w:t>
      </w:r>
      <w:r>
        <w:rPr>
          <w:rFonts w:ascii="Times New Roman CYR" w:hAnsi="Times New Roman CYR"/>
          <w:sz w:val="28"/>
          <w:szCs w:val="28"/>
        </w:rPr>
        <w:t>1</w:t>
      </w:r>
      <w:r w:rsidRPr="004D2D55">
        <w:rPr>
          <w:rFonts w:ascii="Times New Roman CYR" w:hAnsi="Times New Roman CYR"/>
          <w:sz w:val="28"/>
          <w:szCs w:val="28"/>
        </w:rPr>
        <w:t>) в абзаці третьому частини першої статті 140 слова “у порядку помилування або амністії” виключити;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w:t>
      </w:r>
      <w:r>
        <w:rPr>
          <w:rFonts w:ascii="Times New Roman CYR" w:hAnsi="Times New Roman CYR"/>
          <w:sz w:val="28"/>
          <w:szCs w:val="28"/>
        </w:rPr>
        <w:t>2</w:t>
      </w:r>
      <w:r w:rsidRPr="004D2D55">
        <w:rPr>
          <w:rFonts w:ascii="Times New Roman CYR" w:hAnsi="Times New Roman CYR"/>
          <w:sz w:val="28"/>
          <w:szCs w:val="28"/>
        </w:rPr>
        <w:t>) у статті 153:</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у частині першій слова “обмеження волі” замінити словами “пробаційного нагляду”;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у першому реченні частини другої слова “обмеження волі або” виключити;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у частині четвертій слова “обмеження або” виключити;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доповнити статтю частиною сьомою такого змісту:</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 xml:space="preserve">“7. Уповноважений орган з питань пробації в день закінчення строку покарання у виді пробаційного нагляду, а при звільненні за іншими підставами — не пізніше наступного робочого дня після одержання відповідних документів направляє відповідне повідомлення суду, який </w:t>
      </w:r>
      <w:r w:rsidRPr="004D2D55">
        <w:rPr>
          <w:rFonts w:ascii="Times New Roman CYR" w:hAnsi="Times New Roman CYR"/>
          <w:sz w:val="28"/>
          <w:szCs w:val="28"/>
        </w:rPr>
        <w:lastRenderedPageBreak/>
        <w:t>постановив вирок. Засудженому на його вимогу може видаватися довідка про відбуття покарання або про звільнення від нього.”;</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3</w:t>
      </w:r>
      <w:r>
        <w:rPr>
          <w:rFonts w:ascii="Times New Roman CYR" w:hAnsi="Times New Roman CYR"/>
          <w:sz w:val="28"/>
          <w:szCs w:val="28"/>
        </w:rPr>
        <w:t>3</w:t>
      </w:r>
      <w:r w:rsidRPr="004D2D55">
        <w:rPr>
          <w:rFonts w:ascii="Times New Roman CYR" w:hAnsi="Times New Roman CYR"/>
          <w:sz w:val="28"/>
          <w:szCs w:val="28"/>
        </w:rPr>
        <w:t>) статтю 154 викласти в такій редакції:</w:t>
      </w:r>
    </w:p>
    <w:p w:rsidR="004C7CA3" w:rsidRDefault="004C7CA3" w:rsidP="004C7CA3">
      <w:pPr>
        <w:pStyle w:val="a3"/>
        <w:spacing w:before="360" w:after="240"/>
        <w:ind w:left="2126" w:hanging="1559"/>
        <w:jc w:val="left"/>
        <w:rPr>
          <w:rFonts w:ascii="Times New Roman" w:hAnsi="Times New Roman"/>
          <w:sz w:val="28"/>
          <w:szCs w:val="28"/>
        </w:rPr>
      </w:pPr>
      <w:r w:rsidRPr="002B3A8E">
        <w:rPr>
          <w:rFonts w:ascii="Times New Roman" w:hAnsi="Times New Roman"/>
          <w:sz w:val="28"/>
          <w:szCs w:val="28"/>
        </w:rPr>
        <w:t>“Стаття 154. Порядок дострокового звільнення від відбування покарання та заміни невідбутої частини покарання більш м’яким</w:t>
      </w:r>
    </w:p>
    <w:p w:rsidR="004C7CA3" w:rsidRDefault="004C7CA3" w:rsidP="004C7CA3">
      <w:pPr>
        <w:pStyle w:val="a3"/>
        <w:rPr>
          <w:rFonts w:ascii="Times New Roman" w:hAnsi="Times New Roman"/>
          <w:sz w:val="28"/>
          <w:szCs w:val="28"/>
        </w:rPr>
      </w:pPr>
      <w:r w:rsidRPr="002B3A8E">
        <w:rPr>
          <w:rFonts w:ascii="Times New Roman" w:hAnsi="Times New Roman"/>
          <w:sz w:val="28"/>
          <w:szCs w:val="28"/>
        </w:rPr>
        <w:t>1. Амністія застосовується законом до громадян, засуджених судами України, незалежно від місця відбування ними покарання.</w:t>
      </w:r>
    </w:p>
    <w:p w:rsidR="004C7CA3" w:rsidRDefault="004C7CA3" w:rsidP="004C7CA3">
      <w:pPr>
        <w:pStyle w:val="a3"/>
        <w:rPr>
          <w:rFonts w:ascii="Times New Roman" w:hAnsi="Times New Roman"/>
          <w:sz w:val="28"/>
          <w:szCs w:val="28"/>
        </w:rPr>
      </w:pPr>
      <w:r w:rsidRPr="002B3A8E">
        <w:rPr>
          <w:rFonts w:ascii="Times New Roman" w:hAnsi="Times New Roman"/>
          <w:sz w:val="28"/>
          <w:szCs w:val="28"/>
        </w:rPr>
        <w:t>2. Засуджений, який відбув встановлену статтями 81, 82 Кримінального кодексу України частину покарання, його захисник чи законний представник має право подати до уповноваженого органу з питань пробації або адміністрації установи виконання покарань клопотання щодо застосування умовно-дострокового звільнення від відбування покарання або заміни  невідбутої частини покарання більш м’яким.</w:t>
      </w:r>
    </w:p>
    <w:p w:rsidR="004C7CA3" w:rsidRPr="002B3A8E" w:rsidRDefault="004C7CA3" w:rsidP="004C7CA3">
      <w:pPr>
        <w:pStyle w:val="a3"/>
        <w:rPr>
          <w:rFonts w:ascii="Times New Roman" w:hAnsi="Times New Roman"/>
          <w:sz w:val="28"/>
          <w:szCs w:val="28"/>
        </w:rPr>
      </w:pPr>
      <w:r w:rsidRPr="002B3A8E">
        <w:rPr>
          <w:rFonts w:ascii="Times New Roman" w:hAnsi="Times New Roman"/>
          <w:sz w:val="28"/>
          <w:szCs w:val="28"/>
        </w:rPr>
        <w:t>Клопотання стосовно осіб, які відбувають покарання не пов’язані з позбавленням волі подаються до відповідного уповноваженого органу з питань пробації, а щодо осіб, які відбувають покарання у виді позбавлення волі – до адміністрації установи виконання покарань.</w:t>
      </w:r>
    </w:p>
    <w:p w:rsidR="004C7CA3" w:rsidRPr="002B3A8E" w:rsidRDefault="004C7CA3" w:rsidP="004C7CA3">
      <w:pPr>
        <w:keepNext/>
        <w:spacing w:before="120"/>
        <w:ind w:right="33" w:firstLine="709"/>
        <w:jc w:val="both"/>
        <w:rPr>
          <w:rFonts w:ascii="Times New Roman" w:hAnsi="Times New Roman"/>
          <w:sz w:val="28"/>
          <w:szCs w:val="28"/>
        </w:rPr>
      </w:pPr>
      <w:r w:rsidRPr="002B3A8E">
        <w:rPr>
          <w:rFonts w:ascii="Times New Roman" w:hAnsi="Times New Roman"/>
          <w:sz w:val="28"/>
          <w:szCs w:val="28"/>
        </w:rPr>
        <w:t>3. Подання про звільнення від відбування покарання внаслідок психічної хвороби надсилається до суду начальником уповноваженого органу з питань пробації абоустанови виконання покарань. Разом з поданням до суду надсилаються висновок спеціальної психіатричної експертної комісії й особова справа засудженого.</w:t>
      </w:r>
    </w:p>
    <w:p w:rsidR="004C7CA3" w:rsidRPr="002B3A8E" w:rsidRDefault="004C7CA3" w:rsidP="004C7CA3">
      <w:pPr>
        <w:keepNext/>
        <w:spacing w:before="120"/>
        <w:ind w:right="33" w:firstLine="709"/>
        <w:jc w:val="both"/>
        <w:rPr>
          <w:rFonts w:ascii="Times New Roman" w:hAnsi="Times New Roman"/>
          <w:sz w:val="28"/>
          <w:szCs w:val="28"/>
        </w:rPr>
      </w:pPr>
      <w:r w:rsidRPr="002B3A8E">
        <w:rPr>
          <w:rFonts w:ascii="Times New Roman" w:hAnsi="Times New Roman"/>
          <w:sz w:val="28"/>
          <w:szCs w:val="28"/>
        </w:rPr>
        <w:t>4. Протягом трьох робочих днів після подання засудженим до позбавлення волі, його захисником чи законним представником клопотання про умовно-дострокове звільнення або заміну невідбутої частини покарання більш м’яким адміністрація установи виконання покарань направляє до уповноваженого органу з питань пробації за місцем знаходження установи виконання покарань повідомлення про необхідність спільного складання висновку щодо криміногенного ризикузасудженого.</w:t>
      </w:r>
    </w:p>
    <w:p w:rsidR="004C7CA3" w:rsidRPr="002B3A8E" w:rsidRDefault="004C7CA3" w:rsidP="004C7CA3">
      <w:pPr>
        <w:keepNext/>
        <w:spacing w:before="120"/>
        <w:ind w:right="33" w:firstLine="709"/>
        <w:jc w:val="both"/>
        <w:rPr>
          <w:rFonts w:ascii="Times New Roman" w:hAnsi="Times New Roman"/>
          <w:sz w:val="28"/>
          <w:szCs w:val="28"/>
        </w:rPr>
      </w:pPr>
      <w:r w:rsidRPr="002B3A8E">
        <w:rPr>
          <w:rFonts w:ascii="Times New Roman" w:hAnsi="Times New Roman"/>
          <w:sz w:val="28"/>
          <w:szCs w:val="28"/>
        </w:rPr>
        <w:t>5. Уповноважений орган з питань пробаціїне пізніше п’яти робочих днів після отримання повідомлення про необхідність складання висновку щодо криміногенного ризикузасудженого спільно з адміністрацією установи виконання покарань складає такий висновок.</w:t>
      </w:r>
    </w:p>
    <w:p w:rsidR="004C7CA3" w:rsidRPr="002B3A8E" w:rsidRDefault="004C7CA3" w:rsidP="004C7CA3">
      <w:pPr>
        <w:keepNext/>
        <w:spacing w:before="120"/>
        <w:ind w:right="33" w:firstLine="709"/>
        <w:jc w:val="both"/>
        <w:rPr>
          <w:rFonts w:ascii="Times New Roman" w:hAnsi="Times New Roman"/>
          <w:sz w:val="28"/>
          <w:szCs w:val="28"/>
        </w:rPr>
      </w:pPr>
      <w:r w:rsidRPr="002B3A8E">
        <w:rPr>
          <w:rFonts w:ascii="Times New Roman" w:hAnsi="Times New Roman"/>
          <w:sz w:val="28"/>
          <w:szCs w:val="28"/>
        </w:rPr>
        <w:t xml:space="preserve">6. Після подання засудженим, його захисником чи законним представником клопотання про застосування умовно-дострокового звільнення або заміну невідбутої частини покарання більш м’яким уповноважений орган з питань пробації або установа виконання покарання протягом одного місяця надсилає відповідне клопотання та висновок щодо </w:t>
      </w:r>
      <w:r w:rsidRPr="002B3A8E">
        <w:rPr>
          <w:rFonts w:ascii="Times New Roman" w:hAnsi="Times New Roman"/>
          <w:sz w:val="28"/>
          <w:szCs w:val="28"/>
        </w:rPr>
        <w:lastRenderedPageBreak/>
        <w:t>криміногенного ризику до суду у порядку, встановленому кримінальним процесуальним законодавством.</w:t>
      </w:r>
    </w:p>
    <w:p w:rsidR="004C7CA3" w:rsidRPr="002B3A8E" w:rsidRDefault="004C7CA3" w:rsidP="004C7CA3">
      <w:pPr>
        <w:keepNext/>
        <w:spacing w:before="120"/>
        <w:ind w:right="33" w:firstLine="709"/>
        <w:jc w:val="both"/>
        <w:rPr>
          <w:rFonts w:ascii="Times New Roman" w:hAnsi="Times New Roman"/>
          <w:sz w:val="28"/>
          <w:szCs w:val="28"/>
        </w:rPr>
      </w:pPr>
      <w:r w:rsidRPr="002B3A8E">
        <w:rPr>
          <w:rFonts w:ascii="Times New Roman" w:hAnsi="Times New Roman"/>
          <w:sz w:val="28"/>
          <w:szCs w:val="28"/>
        </w:rPr>
        <w:t>7. У разі відмови суду щодо умовно-дострокового звільнення від відбування покарання або заміни невідбутої частини покарання більш м’яким повторне подання клопотання про їхнє застосування щодо осіб, засуджених за тяжкі і особливо тяжкі злочини на строк не менше п’яти років, може бути внесено не раніше як через один рік з дня винесення ухвали суду про відмову, а щодо засуджених за інші злочини та осіб, засуджених за злочини, вчинені у віці до вісімнадцяти років - не раніше як через шість місяців.</w:t>
      </w:r>
    </w:p>
    <w:p w:rsidR="004C7CA3" w:rsidRPr="002B3A8E" w:rsidRDefault="004C7CA3" w:rsidP="004C7CA3">
      <w:pPr>
        <w:keepNext/>
        <w:spacing w:before="120"/>
        <w:ind w:right="33" w:firstLine="709"/>
        <w:jc w:val="both"/>
        <w:rPr>
          <w:rFonts w:ascii="Times New Roman" w:hAnsi="Times New Roman"/>
          <w:sz w:val="28"/>
          <w:szCs w:val="28"/>
        </w:rPr>
      </w:pPr>
      <w:r w:rsidRPr="002B3A8E">
        <w:rPr>
          <w:rFonts w:ascii="Times New Roman" w:hAnsi="Times New Roman"/>
          <w:sz w:val="28"/>
          <w:szCs w:val="28"/>
        </w:rPr>
        <w:t>8. У разі встановлення вагітності у жінки, засудженої до громадських чи виправних робіт, уповноважений орган з питань пробації вносить до суду подання про її дострокове звільнення від відбування покарання з часу звільнення від роботи у зв’язку з вагітністю і пологами.</w:t>
      </w:r>
    </w:p>
    <w:p w:rsidR="004C7CA3" w:rsidRPr="002B3A8E" w:rsidRDefault="004C7CA3" w:rsidP="004C7CA3">
      <w:pPr>
        <w:keepNext/>
        <w:spacing w:before="120"/>
        <w:ind w:right="33" w:firstLine="709"/>
        <w:jc w:val="both"/>
        <w:rPr>
          <w:rFonts w:ascii="Times New Roman" w:hAnsi="Times New Roman"/>
          <w:sz w:val="28"/>
          <w:szCs w:val="28"/>
        </w:rPr>
      </w:pPr>
      <w:r w:rsidRPr="002B3A8E">
        <w:rPr>
          <w:rFonts w:ascii="Times New Roman" w:hAnsi="Times New Roman"/>
          <w:sz w:val="28"/>
          <w:szCs w:val="28"/>
        </w:rPr>
        <w:t xml:space="preserve">9. Подання про звільнення від відбування покарання внаслідок психічної хвороби разом з висновком спеціальної психіатричної експертної комісії та особовою справою засудженого надсилається до суду начальником уповноваженого органу з питань пробації або установи виконання покарань. </w:t>
      </w:r>
    </w:p>
    <w:p w:rsidR="004C7CA3" w:rsidRPr="002B3A8E" w:rsidRDefault="004C7CA3" w:rsidP="004C7CA3">
      <w:pPr>
        <w:keepNext/>
        <w:spacing w:before="120"/>
        <w:ind w:right="33" w:firstLine="709"/>
        <w:jc w:val="both"/>
        <w:rPr>
          <w:rFonts w:ascii="Times New Roman" w:hAnsi="Times New Roman"/>
          <w:sz w:val="28"/>
          <w:szCs w:val="28"/>
        </w:rPr>
      </w:pPr>
      <w:r w:rsidRPr="002B3A8E">
        <w:rPr>
          <w:rFonts w:ascii="Times New Roman" w:hAnsi="Times New Roman"/>
          <w:sz w:val="28"/>
          <w:szCs w:val="28"/>
        </w:rPr>
        <w:t xml:space="preserve">10. Подання про звільнення від відбування покарання внаслідок іншої тяжкої хвороби, що містить відомості, які характеризують поведінку засудженого під час відбування покарання, разом з висновком лікарської комісії та особовою справою засудженого подається до суду начальником уповноваженого органу з питань пробації або установи виконання покарань. </w:t>
      </w:r>
    </w:p>
    <w:p w:rsidR="004C7CA3" w:rsidRPr="002B3A8E" w:rsidRDefault="004C7CA3" w:rsidP="004C7CA3">
      <w:pPr>
        <w:keepNext/>
        <w:spacing w:before="120"/>
        <w:ind w:right="33" w:firstLine="709"/>
        <w:jc w:val="both"/>
        <w:rPr>
          <w:rFonts w:ascii="Times New Roman" w:hAnsi="Times New Roman"/>
          <w:sz w:val="28"/>
          <w:szCs w:val="28"/>
        </w:rPr>
      </w:pPr>
      <w:r w:rsidRPr="002B3A8E">
        <w:rPr>
          <w:rFonts w:ascii="Times New Roman" w:hAnsi="Times New Roman"/>
          <w:sz w:val="28"/>
          <w:szCs w:val="28"/>
        </w:rPr>
        <w:t>11. Якщо особа, засуджена до громадських робіт, визнається особою з інвалідністю першої або другої групи, уповноважений орган з питань пробації вносить до суду подання про її дострокове звільнення, до якого додається висновок медико-соціальної експертної та спеціальної лікарської комісії.</w:t>
      </w:r>
    </w:p>
    <w:p w:rsidR="004C7CA3" w:rsidRPr="002B3A8E" w:rsidRDefault="004C7CA3" w:rsidP="004C7CA3">
      <w:pPr>
        <w:keepNext/>
        <w:spacing w:before="120"/>
        <w:ind w:right="33" w:firstLine="709"/>
        <w:jc w:val="both"/>
        <w:rPr>
          <w:rFonts w:ascii="Times New Roman" w:hAnsi="Times New Roman"/>
          <w:sz w:val="28"/>
          <w:szCs w:val="28"/>
        </w:rPr>
      </w:pPr>
      <w:r w:rsidRPr="002B3A8E">
        <w:rPr>
          <w:rFonts w:ascii="Times New Roman" w:hAnsi="Times New Roman"/>
          <w:sz w:val="28"/>
          <w:szCs w:val="28"/>
        </w:rPr>
        <w:t xml:space="preserve">12. Якщо особа, засуджена до громадських робіт, під час відбування покарання досягла пенсійного віку, уповноважений орган з питань пробації вносить подання до суду про її дострокове звільнення. </w:t>
      </w:r>
    </w:p>
    <w:p w:rsidR="004C7CA3" w:rsidRPr="002B3A8E" w:rsidRDefault="004C7CA3" w:rsidP="004C7CA3">
      <w:pPr>
        <w:keepNext/>
        <w:spacing w:before="120"/>
        <w:ind w:right="33" w:firstLine="709"/>
        <w:jc w:val="both"/>
        <w:rPr>
          <w:rFonts w:ascii="Times New Roman" w:hAnsi="Times New Roman"/>
          <w:sz w:val="28"/>
          <w:szCs w:val="28"/>
        </w:rPr>
      </w:pPr>
      <w:r w:rsidRPr="002B3A8E">
        <w:rPr>
          <w:rFonts w:ascii="Times New Roman" w:hAnsi="Times New Roman"/>
          <w:sz w:val="28"/>
          <w:szCs w:val="28"/>
        </w:rPr>
        <w:t xml:space="preserve">13. Засуджені до позбавлення волі жінки, які стали вагітними або народили дітей під час відбування покарання, крім засуджених до позбавлення волі на строк більше п’яти років за умисні тяжкі та особливо тяжкі злочини, які мають сім’ю або родичів, що дали згоду на спільне з ними проживання, або які мають можливість самостійно забезпечити належні умови для виховання дитини, за поданням адміністрації установи виконання покарань і спостережної комісії звільняються судом від відбування покарання в межах строку, на який згідно із законом жінку </w:t>
      </w:r>
      <w:r w:rsidRPr="002B3A8E">
        <w:rPr>
          <w:rFonts w:ascii="Times New Roman" w:hAnsi="Times New Roman"/>
          <w:sz w:val="28"/>
          <w:szCs w:val="28"/>
        </w:rPr>
        <w:lastRenderedPageBreak/>
        <w:t>може бути звільнено від роботи у зв’язку з вагітністю, пологами і до досягнення дитиною трирічного віку.</w:t>
      </w:r>
    </w:p>
    <w:p w:rsidR="004C7CA3" w:rsidRPr="002B3A8E" w:rsidRDefault="004C7CA3" w:rsidP="004C7CA3">
      <w:pPr>
        <w:keepNext/>
        <w:spacing w:before="120"/>
        <w:ind w:right="33" w:firstLine="709"/>
        <w:jc w:val="both"/>
        <w:rPr>
          <w:rFonts w:ascii="Times New Roman" w:hAnsi="Times New Roman"/>
          <w:sz w:val="28"/>
          <w:szCs w:val="28"/>
        </w:rPr>
      </w:pPr>
      <w:r w:rsidRPr="002B3A8E">
        <w:rPr>
          <w:rFonts w:ascii="Times New Roman" w:hAnsi="Times New Roman"/>
          <w:sz w:val="28"/>
          <w:szCs w:val="28"/>
        </w:rPr>
        <w:t>Залежно від поведінки засудженої після досягнення дитиною трирічного віку або в разі смерті дитини уповноважений орган з питань пробації вносить до суду подання про звільнення її від відбування покарання або заміну невідбутої частини покарання більш м’яким чи направлення засудженої для відбування покарання, призначеного за вироком..”;</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w:t>
      </w:r>
      <w:r>
        <w:rPr>
          <w:rFonts w:ascii="Times New Roman CYR" w:hAnsi="Times New Roman CYR"/>
          <w:sz w:val="28"/>
          <w:szCs w:val="28"/>
        </w:rPr>
        <w:t>4</w:t>
      </w:r>
      <w:r w:rsidRPr="004D2D55">
        <w:rPr>
          <w:rFonts w:ascii="Times New Roman CYR" w:hAnsi="Times New Roman CYR"/>
          <w:sz w:val="28"/>
          <w:szCs w:val="28"/>
        </w:rPr>
        <w:t>) у статті 156:</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у частині першій слова “обмеження або” виключити;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у частині четвертій слова “обмеження волі або” виключити;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w:t>
      </w:r>
      <w:r>
        <w:rPr>
          <w:rFonts w:ascii="Times New Roman CYR" w:hAnsi="Times New Roman CYR"/>
          <w:sz w:val="28"/>
          <w:szCs w:val="28"/>
        </w:rPr>
        <w:t>5</w:t>
      </w:r>
      <w:r w:rsidRPr="004D2D55">
        <w:rPr>
          <w:rFonts w:ascii="Times New Roman CYR" w:hAnsi="Times New Roman CYR"/>
          <w:sz w:val="28"/>
          <w:szCs w:val="28"/>
        </w:rPr>
        <w:t>) частину другу статті 165 викласти в такій редакції: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Після закінчення іспитового строку засуджений, який виконав покладені на нього обов’язки та щодо якого відсутній обвинувальний вирок суду, який набрав законної сили, за вчинення нового кримінального правопорушення, вважається звільненим від призначеного йому покарання, про що уповноважений орган з питань пробації виносить постанову.”;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w:t>
      </w:r>
      <w:r>
        <w:rPr>
          <w:rFonts w:ascii="Times New Roman CYR" w:hAnsi="Times New Roman CYR"/>
          <w:sz w:val="28"/>
          <w:szCs w:val="28"/>
        </w:rPr>
        <w:t>6</w:t>
      </w:r>
      <w:r w:rsidRPr="004D2D55">
        <w:rPr>
          <w:rFonts w:ascii="Times New Roman CYR" w:hAnsi="Times New Roman CYR"/>
          <w:sz w:val="28"/>
          <w:szCs w:val="28"/>
        </w:rPr>
        <w:t>) статтю 166 викласти в такій редакції:</w:t>
      </w:r>
    </w:p>
    <w:p w:rsidR="004C7CA3" w:rsidRPr="004D2D55" w:rsidRDefault="004C7CA3" w:rsidP="004C7CA3">
      <w:pPr>
        <w:pStyle w:val="a3"/>
        <w:ind w:left="2170" w:hanging="1603"/>
        <w:jc w:val="left"/>
        <w:rPr>
          <w:rFonts w:ascii="Times New Roman CYR" w:hAnsi="Times New Roman CYR"/>
          <w:sz w:val="28"/>
          <w:szCs w:val="28"/>
        </w:rPr>
      </w:pPr>
      <w:r w:rsidRPr="004D2D55">
        <w:rPr>
          <w:rFonts w:ascii="Times New Roman CYR" w:hAnsi="Times New Roman CYR"/>
          <w:sz w:val="28"/>
          <w:szCs w:val="28"/>
        </w:rPr>
        <w:t>“Стаття 166. Відповідальність осіб, звільнених від відбування покарання з випробуванням</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У разі невиконання засудженим, звільненим від відбування покарання з випробуванням, покладеного на нього обов’язку, вчинення адміністративного правопорушення, із засудженим проводиться індивідуальна профілактична бесіда та застосовується письмове попередження про скасування звільнення від відбування покарання з випробуванням і направлення для відбування призначеного покарання. Письмове попередження не застосовується, якщо покладений обов’язок не було виконано з поважних причин. У разі ухилення засудженого від з’явлення до уповноваженого органу з питань пробації письмове попередження вважається винесеним, якщо його було направлено поштою за останнім відомим місцем проживання засудженого та отримано підтвердження про його отримання засудженим.</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У разі систематичного невиконання засудженим, звільненим від відбування покарання з випробуванням, обов’язків, покладених на нього, систематичного вчинення адміністративних правопорушень, уповноважений орган з питань пробації надсилає до суду подання про скасування звільнення від відбування покарання з випробуванням і направлення засудженого для відбування призначеного покарання.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lastRenderedPageBreak/>
        <w:t>Систематичним невиконанням покладених на засудженого обов’язків є невиконання протягом іспитового строку трьох і більше разів одного або кількох обов’язків без поважних причин.</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Систематичним вчиненням адміністративних правопорушень вважається вчинення трьох і більше адміністративних правопорушень, що посягають на громадський порядок.</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3. У разі відмови суду задовольнити подання про скасування звільнення від відбування покарання з випробуванням повторне направлення до суду такого подання здійснюється у порядку, визначеному цією статтею, із зазначенням додаткових обставин, які свідчать про обґрунтованість такого скасування.”;</w:t>
      </w:r>
    </w:p>
    <w:p w:rsidR="004C7CA3" w:rsidRPr="004D2D55" w:rsidRDefault="004C7CA3" w:rsidP="004C7CA3">
      <w:pPr>
        <w:pStyle w:val="a3"/>
        <w:rPr>
          <w:rFonts w:ascii="Times New Roman CYR" w:hAnsi="Times New Roman CYR"/>
          <w:sz w:val="28"/>
          <w:szCs w:val="28"/>
        </w:rPr>
      </w:pPr>
      <w:r>
        <w:rPr>
          <w:rFonts w:ascii="Times New Roman CYR" w:hAnsi="Times New Roman CYR"/>
          <w:sz w:val="28"/>
          <w:szCs w:val="28"/>
        </w:rPr>
        <w:t>37</w:t>
      </w:r>
      <w:r w:rsidRPr="004D2D55">
        <w:rPr>
          <w:rFonts w:ascii="Times New Roman CYR" w:hAnsi="Times New Roman CYR"/>
          <w:sz w:val="28"/>
          <w:szCs w:val="28"/>
        </w:rPr>
        <w:t>) доповнити Кодекс статтями 167 і 168 такого змісту:</w:t>
      </w:r>
    </w:p>
    <w:p w:rsidR="004C7CA3" w:rsidRPr="004D2D55" w:rsidRDefault="004C7CA3" w:rsidP="004C7CA3">
      <w:pPr>
        <w:pStyle w:val="a3"/>
        <w:spacing w:before="360" w:after="240"/>
        <w:ind w:left="2268" w:hanging="1701"/>
        <w:rPr>
          <w:rFonts w:ascii="Times New Roman CYR" w:hAnsi="Times New Roman CYR"/>
          <w:sz w:val="28"/>
          <w:szCs w:val="28"/>
        </w:rPr>
      </w:pPr>
      <w:r w:rsidRPr="004D2D55">
        <w:rPr>
          <w:rFonts w:ascii="Times New Roman CYR" w:hAnsi="Times New Roman CYR"/>
          <w:sz w:val="28"/>
          <w:szCs w:val="28"/>
        </w:rPr>
        <w:t>“Стаття 167.  Здійснення нагляду за засудженими, до яких застосовано умовно-дострокове звільнення від відбування покарання у виді пробаційного нагляду або позбавлення волі</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Уповноважений орган з питань пробації: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веде облік осіб, до яких було застосовано умовно-дострокове звільнення від відбування покарання у виді пробаційного нагляду або позбавлення волі, протягом строку, визначеного відповідним рішенням;</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роз’яснює особам, до яких було застосовано умовно-дострокове звільнення від відбування покарання у виді пробаційного нагляду або позбавлення волі, порядок виконання покладених на них обов’язків;</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 здійснює нагляд за особами, до яких було застосовано умовно-дострокове звільнення від відбування покарання у виді пробаційного нагляду або позбавлення волі протягом строку, визначеного відповідним рішенням;</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4) вживає заходів з припинення порушень умов умовно-дострокового звільнення;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5) організовує першочергові заходи з виявлення осіб, місцезнаходження яких невідоме;</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6) звертається до відповідних органів правопорядку щодо розшуку умовно-достроково звільнених засуджених, місцезнаходження яких невідоме;</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7) звертається до суду з поданням щодо покладення обов’язків, визначених у статті 76 Кримінального кодексу України, на осіб, до яких було застосовано умовно-дострокове звільнення від відбування покарання у виді пробаційного нагляду або позбавлення волі протягом строку, визначеного відповідним рішенням;</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lastRenderedPageBreak/>
        <w:t>8) здійснює інші повноваження, передбачені цим Кодексом та Законом України “Про пробацію”.</w:t>
      </w:r>
    </w:p>
    <w:p w:rsidR="004C7CA3" w:rsidRPr="004D2D55" w:rsidRDefault="004C7CA3" w:rsidP="004C7CA3">
      <w:pPr>
        <w:pStyle w:val="a3"/>
        <w:spacing w:before="360" w:after="240"/>
        <w:ind w:left="2126" w:hanging="1559"/>
        <w:jc w:val="left"/>
        <w:rPr>
          <w:rFonts w:ascii="Times New Roman CYR" w:hAnsi="Times New Roman CYR"/>
          <w:sz w:val="28"/>
          <w:szCs w:val="28"/>
        </w:rPr>
      </w:pPr>
      <w:r w:rsidRPr="004D2D55">
        <w:rPr>
          <w:rFonts w:ascii="Times New Roman CYR" w:hAnsi="Times New Roman CYR"/>
          <w:sz w:val="28"/>
          <w:szCs w:val="28"/>
        </w:rPr>
        <w:t>Стаття 168. Відповідальність осіб, звільнених умовно-достроково від відбування покарання у виді пробаційного нагляду або позбавлення волі на певний строк</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1. У разі невиконання особою, звільненою умовно-достроково, покладених на неї обов’язків, вчинення адміністративного правопорушення, з нею проводиться індивідуальна профілактична бесіда та письмово попереджається про скасування умовно-дострокового звільнення і направлення для відбування невідбутої частини покарання.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2. Письмове попередження про скасування умовно-дострокового звільнення і направлення засудженого для відбування призначеного покарання не застосовується, якщо покладені обов’язки не було виконано з поважних причин.</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 У разі ухилення засудженого від з’явлення до уповноваженого органу з питань пробації письмове попередження вважається застосованим, якщо його було направлено поштою за останнім відомим місцем проживання засудженого.</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 xml:space="preserve">4. Якщо до звільненого умовно-достроково від відбування покарання було застосовано три попередження або засудженим було умисно пошкоджено </w:t>
      </w:r>
      <w:r>
        <w:rPr>
          <w:rFonts w:ascii="Times New Roman CYR" w:hAnsi="Times New Roman CYR"/>
          <w:sz w:val="28"/>
          <w:szCs w:val="28"/>
        </w:rPr>
        <w:t xml:space="preserve">електронний </w:t>
      </w:r>
      <w:r w:rsidRPr="004D2D55">
        <w:rPr>
          <w:rFonts w:ascii="Times New Roman CYR" w:hAnsi="Times New Roman CYR"/>
          <w:sz w:val="28"/>
          <w:szCs w:val="28"/>
        </w:rPr>
        <w:t>засіб контролю, уповноважений орган з питань пробації надсилає до суду подання про вирішення питання про направлення такої особи для відбування частини покарання, від якої було звільнено, на підставі частини сьомої статті 81 Кримінального кодексу України.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5. У разі відмови судом у задоволенні подання про можливість направлення для відбування частини покарання, від якої його було звільнено, на підставі частини сьомої статті 81 Кримінального кодексу України повторне направлення до суду такого подання здійснюється у порядку, визначеному цією статтею, із зазначенням додаткових обставин, які свідчать про обґрунтованість такого скасування.”.</w:t>
      </w:r>
    </w:p>
    <w:p w:rsidR="004C7CA3" w:rsidRPr="00EF3BDF" w:rsidRDefault="004C7CA3" w:rsidP="004C7CA3">
      <w:pPr>
        <w:pStyle w:val="a3"/>
        <w:rPr>
          <w:rFonts w:ascii="Times New Roman CYR" w:hAnsi="Times New Roman CYR"/>
          <w:sz w:val="28"/>
          <w:szCs w:val="28"/>
        </w:rPr>
      </w:pPr>
      <w:r w:rsidRPr="00EF3BDF">
        <w:rPr>
          <w:rFonts w:ascii="Times New Roman CYR" w:hAnsi="Times New Roman CYR"/>
          <w:sz w:val="28"/>
          <w:szCs w:val="28"/>
        </w:rPr>
        <w:t>2. У Законі України “Про попереднє ув’язнення” (Відомості Верховної Ради України, 1993 р., № 35, ст. 360 із наступними змінами):</w:t>
      </w:r>
    </w:p>
    <w:p w:rsidR="004C7CA3" w:rsidRPr="004D2D55" w:rsidRDefault="004C7CA3" w:rsidP="004C7CA3">
      <w:pPr>
        <w:pStyle w:val="a3"/>
        <w:rPr>
          <w:rFonts w:ascii="Times New Roman CYR" w:hAnsi="Times New Roman CYR"/>
          <w:sz w:val="28"/>
          <w:szCs w:val="28"/>
        </w:rPr>
      </w:pPr>
      <w:r w:rsidRPr="00EF3BDF">
        <w:rPr>
          <w:rFonts w:ascii="Times New Roman CYR" w:hAnsi="Times New Roman CYR"/>
          <w:sz w:val="28"/>
          <w:szCs w:val="28"/>
        </w:rPr>
        <w:t>1) у статті 4:</w:t>
      </w:r>
    </w:p>
    <w:p w:rsidR="004C7CA3" w:rsidRPr="004D2D55" w:rsidRDefault="004C7CA3" w:rsidP="004C7CA3">
      <w:pPr>
        <w:pStyle w:val="a3"/>
        <w:rPr>
          <w:rFonts w:ascii="Times New Roman CYR" w:hAnsi="Times New Roman CYR"/>
          <w:sz w:val="28"/>
          <w:szCs w:val="28"/>
        </w:rPr>
      </w:pPr>
      <w:r>
        <w:rPr>
          <w:rFonts w:ascii="Times New Roman CYR" w:hAnsi="Times New Roman CYR"/>
          <w:sz w:val="28"/>
          <w:szCs w:val="28"/>
        </w:rPr>
        <w:t xml:space="preserve">перше речення </w:t>
      </w:r>
      <w:r w:rsidRPr="004D2D55">
        <w:rPr>
          <w:rFonts w:ascii="Times New Roman CYR" w:hAnsi="Times New Roman CYR"/>
          <w:sz w:val="28"/>
          <w:szCs w:val="28"/>
        </w:rPr>
        <w:t>частин</w:t>
      </w:r>
      <w:r>
        <w:rPr>
          <w:rFonts w:ascii="Times New Roman CYR" w:hAnsi="Times New Roman CYR"/>
          <w:sz w:val="28"/>
          <w:szCs w:val="28"/>
        </w:rPr>
        <w:t>и</w:t>
      </w:r>
      <w:r w:rsidRPr="004D2D55">
        <w:rPr>
          <w:rFonts w:ascii="Times New Roman CYR" w:hAnsi="Times New Roman CYR"/>
          <w:sz w:val="28"/>
          <w:szCs w:val="28"/>
        </w:rPr>
        <w:t xml:space="preserve"> перш</w:t>
      </w:r>
      <w:r>
        <w:rPr>
          <w:rFonts w:ascii="Times New Roman CYR" w:hAnsi="Times New Roman CYR"/>
          <w:sz w:val="28"/>
          <w:szCs w:val="28"/>
        </w:rPr>
        <w:t>ої</w:t>
      </w:r>
      <w:r w:rsidRPr="004D2D55">
        <w:rPr>
          <w:rFonts w:ascii="Times New Roman CYR" w:hAnsi="Times New Roman CYR"/>
          <w:sz w:val="28"/>
          <w:szCs w:val="28"/>
        </w:rPr>
        <w:t xml:space="preserve"> після слів “Державної кримінально-виконавчої служби України</w:t>
      </w:r>
      <w:r>
        <w:rPr>
          <w:rFonts w:ascii="Times New Roman CYR" w:hAnsi="Times New Roman CYR"/>
          <w:sz w:val="28"/>
          <w:szCs w:val="28"/>
        </w:rPr>
        <w:t>,</w:t>
      </w:r>
      <w:r w:rsidRPr="004D2D55">
        <w:rPr>
          <w:rFonts w:ascii="Times New Roman CYR" w:hAnsi="Times New Roman CYR"/>
          <w:sz w:val="28"/>
          <w:szCs w:val="28"/>
        </w:rPr>
        <w:t>” доповнити сло</w:t>
      </w:r>
      <w:r>
        <w:rPr>
          <w:rFonts w:ascii="Times New Roman CYR" w:hAnsi="Times New Roman CYR"/>
          <w:sz w:val="28"/>
          <w:szCs w:val="28"/>
        </w:rPr>
        <w:t>вами “</w:t>
      </w:r>
      <w:r w:rsidRPr="004D2D55">
        <w:rPr>
          <w:rFonts w:ascii="Times New Roman CYR" w:hAnsi="Times New Roman CYR"/>
          <w:sz w:val="28"/>
          <w:szCs w:val="28"/>
        </w:rPr>
        <w:t>приватні слідчі ізолятори (слідчі ізолятори, що утримуються суб’єктами господарювання)</w:t>
      </w:r>
      <w:r>
        <w:rPr>
          <w:rFonts w:ascii="Times New Roman CYR" w:hAnsi="Times New Roman CYR"/>
          <w:sz w:val="28"/>
          <w:szCs w:val="28"/>
        </w:rPr>
        <w:t>,</w:t>
      </w:r>
      <w:r w:rsidRPr="004D2D55">
        <w:rPr>
          <w:rFonts w:ascii="Times New Roman CYR" w:hAnsi="Times New Roman CYR"/>
          <w:sz w:val="28"/>
          <w:szCs w:val="28"/>
        </w:rPr>
        <w:t>”;</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частину четверту після слів “слідчого ізолятора” доповнити словами “Державної кримінально-виконавчої служби України”;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lastRenderedPageBreak/>
        <w:t>2) доповнити Закон статтею 4</w:t>
      </w:r>
      <w:r w:rsidRPr="0036039A">
        <w:rPr>
          <w:rFonts w:ascii="Times New Roman CYR" w:hAnsi="Times New Roman CYR"/>
          <w:sz w:val="28"/>
          <w:szCs w:val="28"/>
          <w:vertAlign w:val="superscript"/>
        </w:rPr>
        <w:t>1</w:t>
      </w:r>
      <w:r w:rsidRPr="004D2D55">
        <w:rPr>
          <w:rFonts w:ascii="Times New Roman CYR" w:hAnsi="Times New Roman CYR"/>
          <w:sz w:val="28"/>
          <w:szCs w:val="28"/>
        </w:rPr>
        <w:t xml:space="preserve"> такого змісту:</w:t>
      </w:r>
    </w:p>
    <w:p w:rsidR="004C7CA3" w:rsidRPr="004D2D55" w:rsidRDefault="004C7CA3" w:rsidP="004C7CA3">
      <w:pPr>
        <w:pStyle w:val="a3"/>
        <w:spacing w:before="360" w:after="240"/>
        <w:rPr>
          <w:rFonts w:ascii="Times New Roman CYR" w:hAnsi="Times New Roman CYR"/>
          <w:sz w:val="28"/>
          <w:szCs w:val="28"/>
        </w:rPr>
      </w:pPr>
      <w:r w:rsidRPr="004D2D55">
        <w:rPr>
          <w:rFonts w:ascii="Times New Roman CYR" w:hAnsi="Times New Roman CYR"/>
          <w:sz w:val="28"/>
          <w:szCs w:val="28"/>
        </w:rPr>
        <w:t>“Стаття 4</w:t>
      </w:r>
      <w:r w:rsidRPr="0036039A">
        <w:rPr>
          <w:rFonts w:ascii="Times New Roman CYR" w:hAnsi="Times New Roman CYR"/>
          <w:sz w:val="28"/>
          <w:szCs w:val="28"/>
          <w:vertAlign w:val="superscript"/>
        </w:rPr>
        <w:t>1</w:t>
      </w:r>
      <w:r w:rsidRPr="004D2D55">
        <w:rPr>
          <w:rFonts w:ascii="Times New Roman CYR" w:hAnsi="Times New Roman CYR"/>
          <w:sz w:val="28"/>
          <w:szCs w:val="28"/>
        </w:rPr>
        <w:t>. Приватні слідчі ізолятори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Вимоги до приватного слідчого ізолятора визначаються Кабінетом Міністрів України.</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Тримання осіб, щодо яких як запобіжний захід обрано тримання під вартою або до яких застосовано тимчасовий чи екстрадиційний арешт, у приватних слідчих ізоляторах здійснюється за відплатним договором.</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На працівників приватних слідчих ізоляторів поширюються вимоги, визначені для працівників місць попереднього ув’язнення згідно з цим Законом та Законом України “Про державну кримінально-виконавчу службу”.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Діяльність приватного слідчого ізолятора здійснюється на підставі дозволу на утримання приватного слідчого ізолятора, що безоплатно видається центральним органом виконавчої влади, що реалізує державну політику у сфері виконання кримінальних покарань та пробації, на необмежений строк.</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Суб’єкт господарювання, який має намір отримати дозвіл на утримання приватного слідчого ізолятора, подає до центрального органу виконавчої влади, що реалізує державну політику у сфері виконання кримінальних покарань та пробації, заяву, яка містить найменування, ідентифікаційний код юридичної особи в Єдиному державному реєстрі підприємств і організацій або прізвище, ім’я, по батькові, реєстраційний номер облікової картки платника податків чи серію та номер паспорта фізичної особи — підприємця, місцезнаходження суб’єкта господарювання, місцезнаходження та технічні характеристики приміщень та прилеглої території, де планується провадження діяльності приватного слідчого ізолятора.</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До заяви додаються копії документів, що підтверджують право власності або право користування, а також технічні характеристики приміщень та прилеглої території, де планується провадження діяльності приватного слідчого ізолятора.</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 xml:space="preserve">Центральним органом виконавчої влади, що реалізує державну політику у сфері виконання кримінальних покарань та пробації, у строк, що не перевищує 20 робочих днів з дати отримання заяви, здійснюється огляд відповідних приміщень та прилеглої території, а також перевірка відомостей, зазначених у поданих суб’єктом господарювання документах. За результатами огляду та перевірки підписується акт, форма якого затверджується центральним органом виконавчої влади, що забезпечує формування державної політики у сфері виконання кримінальних покарань та пробації. За відсутності підстав для відмови у видачі дозволу </w:t>
      </w:r>
      <w:r w:rsidRPr="004D2D55">
        <w:rPr>
          <w:rFonts w:ascii="Times New Roman CYR" w:hAnsi="Times New Roman CYR"/>
          <w:sz w:val="28"/>
          <w:szCs w:val="28"/>
        </w:rPr>
        <w:lastRenderedPageBreak/>
        <w:t>центральний орган виконавчої влади, що реалізує державну політику у сфері виконання кримінальних покарань та пробації, приймає рішення про видачу дозволу на утримання приватного слідчого ізолятора.</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Порядок видачі, переоформлення та анулювання дозволу на утримання приватного слідчого ізолятора, затверджується Кабінетом Міністрів України.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Підставами для відмови у видачі дозволу на утримання приватного слідчого ізолятора є:</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подання суб’єктом господарювання не в повному обсязі документів, необхідних для одержання дозволу;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виявлення в документах, поданих суб’єктом господарювання, недостовірних відомостей;</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невідповідність заявника, зокрема його приміщень та/або прилеглої території, вимогам, визначеним Кабінетом Міністрів України для приватних слідчих ізоляторів.</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Центральний орган виконавчої влади, що реалізує державну політику у сфері виконання кримінальних покарань та пробації, анулює дозвіл на утримання приватного слідчого ізолятора з таких підстав:</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звернення суб’єкта господарювання із заявою про анулювання дозволу;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виявлення за результатами проведеного заходу державного нагляду (контролю) невідповідності приватного слідчого ізолятора вимогам, визначеним Кабінетом Міністрів України;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недопущення посадової особи центрального органу виконавчої влади, що реалізує державну політику у сфері виконання кримінальних покарань та пробації, до проведення заходу державного нагляду (контролю);</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наявність в Єдиному державному реєстрі юридичних осіб, фізичних осіб — підприємців та громадських формувань відомостей про ліквідацію юридичної особи або припинення діяльності фізичної особи — підприємця.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Державний нагляд (контроль) за діяльністю приватних слідчих ізоляторів здійснює центральний орган виконавчої влади, що реалізує державну політику у сфері виконання кримінальних покарань та пробації, відповідно до Закону України “Про основні засади державного нагляду (контролю) у сфері господарської діяльності” з урахуванням особливостей, визначених цим Законом.</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 xml:space="preserve">Центральний орган виконавчої влади, що реалізує державну політику у сфері виконання кримінальних покарань та пробації, здійснює державний нагляд (контроль) шляхом проведення планових та позапланових перевірок приватних слідчих ізоляторів. Позапланові </w:t>
      </w:r>
      <w:r w:rsidRPr="004D2D55">
        <w:rPr>
          <w:rFonts w:ascii="Times New Roman CYR" w:hAnsi="Times New Roman CYR"/>
          <w:sz w:val="28"/>
          <w:szCs w:val="28"/>
        </w:rPr>
        <w:lastRenderedPageBreak/>
        <w:t>перевірки проводяться без попередження відповідного суб’єкта господарювання. Позапланові перевірки проводяться за наявності інформації про можливе порушення законодавства в діяльності приватного слідчого ізолятора та в інших випадках, визначених законом.”;</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3) у статті 11:</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частину третю викласти в такій редакції: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 xml:space="preserve">“Особам, взятим під варту, харчування, індивідуальне спальне місце, постільні речі та інші види матеріально-побутового забезпечення, надаються безкоштовно за єдиними нормами, встановленими Кабінетом Міністрів України, крім випадків, передбачених статтею </w:t>
      </w:r>
      <w:r w:rsidRPr="00952B41">
        <w:rPr>
          <w:rFonts w:ascii="Times New Roman CYR" w:hAnsi="Times New Roman CYR"/>
          <w:sz w:val="28"/>
          <w:szCs w:val="28"/>
        </w:rPr>
        <w:t>11</w:t>
      </w:r>
      <w:r w:rsidRPr="00952B41">
        <w:rPr>
          <w:rFonts w:ascii="Times New Roman CYR" w:hAnsi="Times New Roman CYR"/>
          <w:sz w:val="28"/>
          <w:szCs w:val="28"/>
          <w:vertAlign w:val="superscript"/>
        </w:rPr>
        <w:t>1</w:t>
      </w:r>
      <w:r w:rsidRPr="004D2D55">
        <w:rPr>
          <w:rFonts w:ascii="Times New Roman CYR" w:hAnsi="Times New Roman CYR"/>
          <w:sz w:val="28"/>
          <w:szCs w:val="28"/>
        </w:rPr>
        <w:t xml:space="preserve"> цього Закону.”;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доповнити статтю частиною шостою такого змісту: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“Матеріально-побутове забезпечення і медичне обслуговування осіб, взятих під варту, які перебувають у приватному слідчому ізоляторі, надається на рівні, не нижчому ніж передбачено цією статтею, та визначається договором між утримувачем приватного слідчого ізолятора та особою, взятою під варту.”;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4) доповнити Закон статтею 11</w:t>
      </w:r>
      <w:r w:rsidRPr="0036039A">
        <w:rPr>
          <w:rFonts w:ascii="Times New Roman CYR" w:hAnsi="Times New Roman CYR"/>
          <w:sz w:val="28"/>
          <w:szCs w:val="28"/>
          <w:vertAlign w:val="superscript"/>
        </w:rPr>
        <w:t>1</w:t>
      </w:r>
      <w:r w:rsidRPr="004D2D55">
        <w:rPr>
          <w:rFonts w:ascii="Times New Roman CYR" w:hAnsi="Times New Roman CYR"/>
          <w:sz w:val="28"/>
          <w:szCs w:val="28"/>
        </w:rPr>
        <w:t xml:space="preserve"> такого змісту:</w:t>
      </w:r>
    </w:p>
    <w:p w:rsidR="004C7CA3" w:rsidRPr="004D2D55" w:rsidRDefault="004C7CA3" w:rsidP="004C7CA3">
      <w:pPr>
        <w:pStyle w:val="a3"/>
        <w:spacing w:before="360" w:after="240"/>
        <w:ind w:left="2126" w:hanging="1559"/>
        <w:rPr>
          <w:rFonts w:ascii="Times New Roman CYR" w:hAnsi="Times New Roman CYR"/>
          <w:sz w:val="28"/>
          <w:szCs w:val="28"/>
        </w:rPr>
      </w:pPr>
      <w:r w:rsidRPr="004D2D55">
        <w:rPr>
          <w:rFonts w:ascii="Times New Roman CYR" w:hAnsi="Times New Roman CYR"/>
          <w:sz w:val="28"/>
          <w:szCs w:val="28"/>
        </w:rPr>
        <w:t>“Стаття 11</w:t>
      </w:r>
      <w:r w:rsidRPr="0036039A">
        <w:rPr>
          <w:rFonts w:ascii="Times New Roman CYR" w:hAnsi="Times New Roman CYR"/>
          <w:sz w:val="28"/>
          <w:szCs w:val="28"/>
          <w:vertAlign w:val="superscript"/>
        </w:rPr>
        <w:t>1</w:t>
      </w:r>
      <w:r w:rsidRPr="004D2D55">
        <w:rPr>
          <w:rFonts w:ascii="Times New Roman CYR" w:hAnsi="Times New Roman CYR"/>
          <w:sz w:val="28"/>
          <w:szCs w:val="28"/>
        </w:rPr>
        <w:t>. Надання особам, взятим під варту, у слідчих ізоляторах Державної кримінально-виконавчої служби України платних послуг із забезпечення поліпшених побутових умов та харчування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За наявності технічної можливості у слідчих ізоляторах Державної кримінально-виконавчої служби України можуть облаштовуватися камери з поліпшеними побутовими умовами.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Харчування осіб, узятих під варту, які тримаються у камерах з поліпшеними побутовими умовами, здійснюється за окремим меню.</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Надання особам, взятим під варту, платних послуг із забезпечення поліпшених побутових умов та харчування здійснюється на добровільній основі на підставі письмової заяви такої особи. Оплата таких послуг здійснюється особою, взятою під варту, або його рідними та близькими за власний рахунок.</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Порядок надання особам, взятим під варту, платних послуг із забезпечення поліпшених побутових умов та харчування визначається Міністерством юстиції України.”;</w:t>
      </w:r>
    </w:p>
    <w:p w:rsidR="004C7CA3" w:rsidRDefault="004C7CA3" w:rsidP="004C7CA3">
      <w:pPr>
        <w:pStyle w:val="a3"/>
        <w:rPr>
          <w:rFonts w:ascii="Times New Roman CYR" w:hAnsi="Times New Roman CYR"/>
          <w:sz w:val="28"/>
          <w:szCs w:val="28"/>
        </w:rPr>
      </w:pPr>
    </w:p>
    <w:p w:rsidR="004C7CA3" w:rsidRDefault="004C7CA3" w:rsidP="004C7CA3">
      <w:pPr>
        <w:pStyle w:val="a3"/>
        <w:rPr>
          <w:rFonts w:ascii="Times New Roman CYR" w:hAnsi="Times New Roman CYR"/>
          <w:sz w:val="28"/>
          <w:szCs w:val="28"/>
        </w:rPr>
      </w:pPr>
    </w:p>
    <w:p w:rsidR="004C7CA3" w:rsidRDefault="004C7CA3" w:rsidP="004C7CA3">
      <w:pPr>
        <w:pStyle w:val="a3"/>
        <w:rPr>
          <w:rFonts w:ascii="Times New Roman CYR" w:hAnsi="Times New Roman CYR"/>
          <w:sz w:val="28"/>
          <w:szCs w:val="28"/>
        </w:rPr>
      </w:pP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lastRenderedPageBreak/>
        <w:t>5) у статті 12:</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частину першу викласти в такій редакції:</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 xml:space="preserve">“Особи, взяті під варту, мають право на побачення з родичами або іншими особами не менше одного разу на сім днів за відсутності рішення слідчого або суду, які здійснюють кримінальне провадження, про заборону таких побачень (крім побачень із захисником, щодо яких така заборона не допускається). Тривалість побачення встановлюється від однієї до чотирьох годин залежно від пропускної можливості приміщень, що використовуються для побачень, та кількості осіб, які бажають скористатися правом на побачення протягом відповідного періоду. Рішення про заборону побачень повинно бути вмотивованим та визначати коло осіб, яких стосується така заборона, а також строк дії заборони, який не може перевищувати тридцяти днів (у виняткових випадках допускається одноразове продовження цього строку до тридцяти днів, на підставі окремого вмотивованого рішення). Заборона повинна бути необхідною і пропорційною та може застосовуватися в інтересах національної безпеки та громадського порядку для запобігання заворушенням чи </w:t>
      </w:r>
      <w:r>
        <w:rPr>
          <w:rFonts w:ascii="Times New Roman CYR" w:hAnsi="Times New Roman CYR"/>
          <w:sz w:val="28"/>
          <w:szCs w:val="28"/>
        </w:rPr>
        <w:t>кримінальним правопорушенням</w:t>
      </w:r>
      <w:r w:rsidRPr="004D2D55">
        <w:rPr>
          <w:rFonts w:ascii="Times New Roman CYR" w:hAnsi="Times New Roman CYR"/>
          <w:sz w:val="28"/>
          <w:szCs w:val="28"/>
        </w:rPr>
        <w:t>, охорони здоров’я або захисту прав і свобод інших осіб. Копія рішення про заборону побачення, що містить інформацію про порядок його оскарження, видається особі, взятій під варту, протягом двох робочих днів з дня його прийняття.”;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доповнити статтю після частини першої новими частинами такого змісту: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“Повна заборона побачень з родичами або іншими особами допускається у виняткових випадках із дотриманням зазначених вимог, однак не може тривати понад тридцять днів (у виняткових випадках допускається одноразове продовження цього строку до тридцяти днів на підставі окремого вмотивованого рішення).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При застосуванні запобіжного заходу у вигляді застави особі, яка тримається під вартою та має намір надати майнову заставу, забезпечується побачення з нотаріусом на час, необхідний для нотаріального посвідчення заяви про передачу нерухомого майна державі в іпотеку або для нотаріального посвідчення довіреності на право підписання відповідної заяви.”.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У зв’язку з цим частини другу — восьму вважати відповідно частинами четвертою — десятою;</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у частині четвертій слова “і з письмового дозволу слідчого або суду, які здійснюють кримінальне провадження” виключити;</w:t>
      </w:r>
    </w:p>
    <w:p w:rsidR="004C7CA3" w:rsidRDefault="004C7CA3" w:rsidP="004C7CA3">
      <w:pPr>
        <w:pStyle w:val="a3"/>
        <w:rPr>
          <w:rFonts w:ascii="Times New Roman CYR" w:hAnsi="Times New Roman CYR"/>
          <w:sz w:val="28"/>
          <w:szCs w:val="28"/>
        </w:rPr>
      </w:pPr>
    </w:p>
    <w:p w:rsidR="004C7CA3" w:rsidRDefault="004C7CA3" w:rsidP="004C7CA3">
      <w:pPr>
        <w:pStyle w:val="a3"/>
        <w:rPr>
          <w:rFonts w:ascii="Times New Roman CYR" w:hAnsi="Times New Roman CYR"/>
          <w:sz w:val="28"/>
          <w:szCs w:val="28"/>
        </w:rPr>
      </w:pPr>
    </w:p>
    <w:p w:rsidR="004C7CA3" w:rsidRDefault="004C7CA3" w:rsidP="004C7CA3">
      <w:pPr>
        <w:pStyle w:val="a3"/>
        <w:rPr>
          <w:rFonts w:ascii="Times New Roman CYR" w:hAnsi="Times New Roman CYR"/>
          <w:sz w:val="28"/>
          <w:szCs w:val="28"/>
        </w:rPr>
      </w:pP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6) статтю 13 викласти в такій редакції:</w:t>
      </w:r>
    </w:p>
    <w:p w:rsidR="004C7CA3" w:rsidRPr="004D2D55" w:rsidRDefault="004C7CA3" w:rsidP="004C7CA3">
      <w:pPr>
        <w:pStyle w:val="a3"/>
        <w:ind w:left="2127" w:hanging="1560"/>
        <w:rPr>
          <w:rFonts w:ascii="Times New Roman CYR" w:hAnsi="Times New Roman CYR"/>
          <w:sz w:val="28"/>
          <w:szCs w:val="28"/>
        </w:rPr>
      </w:pPr>
      <w:r w:rsidRPr="004D2D55">
        <w:rPr>
          <w:rFonts w:ascii="Times New Roman CYR" w:hAnsi="Times New Roman CYR"/>
          <w:sz w:val="28"/>
          <w:szCs w:val="28"/>
        </w:rPr>
        <w:t>“Стаття 13. Листування та телефонні дзвінки осіб, взятих під варту. Порядок надсилання скарг, заяв і листів</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Особи, взяті під варту, можуть листуватися та здійснювати телефонні дзвінки з родичами або іншими особами, а також з підприємствами, установами, організаціями, у тому числі в мережах рухомого (мобільного) зв’язку, у разі відсутності рішення слідчого або суду, що здійснюють кримінальне провадження, про їх заборону (за винятком телефонних дзвінків та листування із захисником, щодо яких така заборона не допускається). Особи, взяті під варту, мають право здійснювати телефонні дзвінки згідно з розпорядком установи не рідше одного разу на сім днів у порядку черговості з тривалістю однієї розмови до 15 хвилин. Після набрання вироком законної сили листування та телефонні дзвінки здійснюються відповідно до закону.</w:t>
      </w:r>
    </w:p>
    <w:p w:rsidR="004C7CA3" w:rsidRPr="002E0FEF" w:rsidRDefault="004C7CA3" w:rsidP="004C7CA3">
      <w:pPr>
        <w:pStyle w:val="StyleZakonu"/>
        <w:keepNext/>
        <w:spacing w:after="120" w:line="240" w:lineRule="auto"/>
        <w:ind w:firstLine="567"/>
        <w:rPr>
          <w:sz w:val="28"/>
          <w:szCs w:val="28"/>
        </w:rPr>
      </w:pPr>
      <w:r w:rsidRPr="004D2D55">
        <w:rPr>
          <w:rFonts w:ascii="Times New Roman CYR" w:hAnsi="Times New Roman CYR"/>
          <w:sz w:val="28"/>
          <w:szCs w:val="28"/>
        </w:rPr>
        <w:t xml:space="preserve">Рішення про заборону листування чи телефонних розмов повинно бути вмотивованим, встановлювати коло осіб або номери, яких стосується така заборона, строк її дії, який повинен бути якомога коротшим і не може перевищувати тридцяти днів (у виняткових випадках цей строк може бути продовжений до тридцяти днів на підставі окремого вмотивованого рішення). Заборона повинна бути необхідною і пропорційною та може бути застосована в інтересах національної безпеки та громадського порядку для запобігання заворушенням чи </w:t>
      </w:r>
      <w:r>
        <w:rPr>
          <w:rFonts w:ascii="Times New Roman CYR" w:hAnsi="Times New Roman CYR"/>
          <w:sz w:val="28"/>
          <w:szCs w:val="28"/>
        </w:rPr>
        <w:t xml:space="preserve">кримінальним </w:t>
      </w:r>
      <w:r w:rsidRPr="002E0FEF">
        <w:rPr>
          <w:sz w:val="28"/>
          <w:szCs w:val="28"/>
        </w:rPr>
        <w:t>п</w:t>
      </w:r>
      <w:r>
        <w:rPr>
          <w:sz w:val="28"/>
          <w:szCs w:val="28"/>
        </w:rPr>
        <w:t>р</w:t>
      </w:r>
      <w:r w:rsidRPr="002E0FEF">
        <w:rPr>
          <w:sz w:val="28"/>
          <w:szCs w:val="28"/>
        </w:rPr>
        <w:t>авопорушенням, забезпечення безпеки, охорони здоров’я або захисту прав і свобод осіб взятих під варту та інших осіб.</w:t>
      </w:r>
    </w:p>
    <w:p w:rsidR="004C7CA3" w:rsidRDefault="004C7CA3" w:rsidP="004C7CA3">
      <w:pPr>
        <w:pStyle w:val="a3"/>
        <w:spacing w:before="0" w:after="120"/>
        <w:rPr>
          <w:rFonts w:ascii="Times New Roman CYR" w:hAnsi="Times New Roman CYR"/>
          <w:sz w:val="28"/>
          <w:szCs w:val="28"/>
        </w:rPr>
      </w:pPr>
      <w:r w:rsidRPr="004D2D55">
        <w:rPr>
          <w:rFonts w:ascii="Times New Roman CYR" w:hAnsi="Times New Roman CYR"/>
          <w:sz w:val="28"/>
          <w:szCs w:val="28"/>
        </w:rPr>
        <w:t>Повна заборона листування чи телефонних розмов з родичами або іншими особами допускається у виняткових випадках із дотриманням зазначених у цій статті вимог, однак не може тривати понад тридцять днів (у виняткових випадках допускається одноразове продовження цього строку до тридцяти днів на підставі окремого вмотивованого рішення). Телефонні розмови з державними органами прослуховуванню не підлягають.</w:t>
      </w:r>
    </w:p>
    <w:p w:rsidR="004C7CA3" w:rsidRPr="004D2D55" w:rsidRDefault="004C7CA3" w:rsidP="004C7CA3">
      <w:pPr>
        <w:pStyle w:val="a3"/>
        <w:rPr>
          <w:rFonts w:ascii="Times New Roman CYR" w:hAnsi="Times New Roman CYR"/>
          <w:sz w:val="28"/>
          <w:szCs w:val="28"/>
        </w:rPr>
      </w:pPr>
      <w:r w:rsidRPr="008A1211">
        <w:rPr>
          <w:rFonts w:ascii="Times New Roman" w:hAnsi="Times New Roman"/>
          <w:sz w:val="28"/>
          <w:szCs w:val="28"/>
        </w:rPr>
        <w:t>Копія рішення про заборону листування чи телефонних</w:t>
      </w:r>
      <w:r w:rsidRPr="004D2D55">
        <w:rPr>
          <w:rFonts w:ascii="Times New Roman CYR" w:hAnsi="Times New Roman CYR"/>
          <w:sz w:val="28"/>
          <w:szCs w:val="28"/>
        </w:rPr>
        <w:t xml:space="preserve"> розмов, що містить інформацію про порядок його оскарження, видається особі, взятій під варту, протягом двох робочих днів з дня його прийняття.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Кореспонденція, яку одержують особи, взяті під варту, може переглядатися на підставі індивідуальної оцінки ризиків, коли є обґрунтовані підстави вважати, що вона містить заборонені предмети або інформацію, що може використовуватися для порушення режиму. Кореспонденція, яку надсилають такі особи, як правило, перегляду не підлягає. Здійснення перегляду кореспонденції допускається лише в присутності особи, взятої під варту, якій адресована кореспонденція.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 xml:space="preserve">Про перегляд кореспонденції адміністрацією місця попереднього ув’язнення приймається вмотивована постанова із зазначенням підстав, періоду, форми перегляду, що може полягати в ознайомленні із вмістом конверта або у виняткових випадках змістом кореспонденції, типу контролю та порядку його оскарження. Копія постанови </w:t>
      </w:r>
      <w:r w:rsidRPr="00CE019F">
        <w:rPr>
          <w:rFonts w:ascii="Times New Roman" w:hAnsi="Times New Roman"/>
          <w:sz w:val="28"/>
          <w:szCs w:val="28"/>
        </w:rPr>
        <w:t>видається особі, взятій під варту протягом двох робочих днів з дня її прийняття. Порядок індивідуальної оцінки ризиків затверджується Міністерством юстиції</w:t>
      </w:r>
      <w:r w:rsidRPr="00CE019F">
        <w:rPr>
          <w:rFonts w:ascii="Times New Roman CYR" w:hAnsi="Times New Roman CYR"/>
          <w:sz w:val="28"/>
          <w:szCs w:val="28"/>
        </w:rPr>
        <w:t xml:space="preserve"> </w:t>
      </w:r>
      <w:r w:rsidRPr="004D2D55">
        <w:rPr>
          <w:rFonts w:ascii="Times New Roman CYR" w:hAnsi="Times New Roman CYR"/>
          <w:sz w:val="28"/>
          <w:szCs w:val="28"/>
        </w:rPr>
        <w:t>України.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Кореспонденція осіб, взятих під варту, адресована органам прокуратури та суду, надсилається протягом робочого дня з часу її подання.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Інша кореспонденція надсилається адміністрацією місця попереднього ув’язнення не пізніше трьох діб із часу її подання. Скарги, заяви, пропозиції та інші листи, що надсилаються державним органам, установам та організаціям, перегляду не підлягають.</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Кореспонденція від державних органів, установ та організацій перегляду не підлягає. Про отримання такої кореспонденції адміністрація ознайомлює осіб, взятих під варту, під розписку, що додається до їхніх особових справ.</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Кореспонденція, яку особи, взяті під варту, адресують Уповноваженому Верховної Ради України з прав людини, Європейському суду з прав людини, а також іншим відповідним органам міжнародних організацій, членом або учасником яких є Україна, уповноваженим особам таких міжнародних організацій, перегляду не підлягає і надсилається за адресою протягом доби з часу її подання. Кореспонденція, яку особи, взяті під варту, одержують від зазначених органів та осіб, перегляду не підлягає.</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Кореспонденція, яку особи, взяті під варту, адресують захиснику у кримінальному провадженні, що здійснює свої повноваження відповідно до положень Кримінального процесуального кодексу України, перегляду не підлягає і надсилається за адресою протягом доби з часу її подання. Кореспонденція, яку особи, взяті під варту, одержують від такого захисника, перегляду не підлягає.</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Телефонні розмови здійснюються у місцях, визначених адміністрацією місця попереднього ув’язнення, та надаються не рідше одного разу на сім днів. Контроль телефонних розмов може здійснюватися у виняткових випадках на підставі індивідуальної оцінки ризиків та повинен бути пропорційним і необхідним в інтересах національної безпеки та громадського порядку, охорони здоров’я або захисту прав і свобод інших осіб. Про такий контроль адміністрацією місця попереднього ув’язнення приймається вмотивоване рішення із встановленням кола осіб, яких воно стосується, строку його дії, який повинен бути якомога коротшим і не може перевищувати тридцяти днів (у виняткових випадках цей строк може бути продовжений до тридцяти днів, на підставі окремого вмотивованого рішення).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Копія рішення про контроль телефонних розмов, що містить порядок його оскарження, видається особі, взятій під варту, протягом двох робочих днів з дня його прийняття.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Телефонні розмови оплачуються за рахунок осіб, взятих під варту, їхніх родичів чи інших осіб. У разі відсутності коштів у цих осіб, телефонні розмови можуть оплачуватися з коштів адміністрації місця попереднього ув’язнення у розмірі, необхідному для забезпечення мінімального рівня підтримки контактів, але не менше однієї години раз на тиждень.</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Порядок надання побачень і телефонних розмов, а також порядок індивідуальної оцінки ризиків затверджується Міністерством юстиції України.”;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7) доповнити Закон статтею 13</w:t>
      </w:r>
      <w:r w:rsidRPr="0036039A">
        <w:rPr>
          <w:rFonts w:ascii="Times New Roman CYR" w:hAnsi="Times New Roman CYR"/>
          <w:sz w:val="28"/>
          <w:szCs w:val="28"/>
          <w:vertAlign w:val="superscript"/>
        </w:rPr>
        <w:t>1</w:t>
      </w:r>
      <w:r w:rsidRPr="004D2D55">
        <w:rPr>
          <w:rFonts w:ascii="Times New Roman CYR" w:hAnsi="Times New Roman CYR"/>
          <w:sz w:val="28"/>
          <w:szCs w:val="28"/>
        </w:rPr>
        <w:t xml:space="preserve"> такого змісту:</w:t>
      </w:r>
    </w:p>
    <w:p w:rsidR="004C7CA3" w:rsidRPr="004D2D55" w:rsidRDefault="004C7CA3" w:rsidP="004C7CA3">
      <w:pPr>
        <w:pStyle w:val="a3"/>
        <w:spacing w:before="360" w:after="240"/>
        <w:ind w:left="2126" w:hanging="1559"/>
        <w:jc w:val="left"/>
        <w:rPr>
          <w:rFonts w:ascii="Times New Roman CYR" w:hAnsi="Times New Roman CYR"/>
          <w:sz w:val="28"/>
          <w:szCs w:val="28"/>
        </w:rPr>
      </w:pPr>
      <w:r w:rsidRPr="004D2D55">
        <w:rPr>
          <w:rFonts w:ascii="Times New Roman CYR" w:hAnsi="Times New Roman CYR"/>
          <w:sz w:val="28"/>
          <w:szCs w:val="28"/>
        </w:rPr>
        <w:t>“Стаття 13</w:t>
      </w:r>
      <w:r w:rsidRPr="0036039A">
        <w:rPr>
          <w:rFonts w:ascii="Times New Roman CYR" w:hAnsi="Times New Roman CYR"/>
          <w:sz w:val="28"/>
          <w:szCs w:val="28"/>
          <w:vertAlign w:val="superscript"/>
        </w:rPr>
        <w:t>1</w:t>
      </w:r>
      <w:r w:rsidRPr="004D2D55">
        <w:rPr>
          <w:rFonts w:ascii="Times New Roman CYR" w:hAnsi="Times New Roman CYR"/>
          <w:sz w:val="28"/>
          <w:szCs w:val="28"/>
        </w:rPr>
        <w:t>. Доступ до глобальної мережі Інтернет особами, взятими під варту</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Особи, взяті під варту, мають право на доступ до мережі Інтернет. Порядок доступу осіб, взятих під варту, до мережі Інтернет, що містить зокрема критерії визначення веб-сайтів, доступ до яких заборонено, встановлюється Міністерством юстиції України.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Доступ осіб, взятих під варту, до мережі Інтернет може бути заборонений за рішенням слідчого або суду, які здійснюють кримінальне провадження, з підстав та в порядку, встановлених статтею 13 цього Закону.”</w:t>
      </w:r>
      <w:r>
        <w:rPr>
          <w:rFonts w:ascii="Times New Roman CYR" w:hAnsi="Times New Roman CYR"/>
          <w:sz w:val="28"/>
          <w:szCs w:val="28"/>
        </w:rPr>
        <w:t>;</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8) у частині сьомій статті 20 слово “внесення” замінити словом “надання”</w:t>
      </w:r>
      <w:r>
        <w:rPr>
          <w:rFonts w:ascii="Times New Roman CYR" w:hAnsi="Times New Roman CYR"/>
          <w:sz w:val="28"/>
          <w:szCs w:val="28"/>
        </w:rPr>
        <w:t>,</w:t>
      </w:r>
      <w:r w:rsidRPr="004D2D55">
        <w:rPr>
          <w:rFonts w:ascii="Times New Roman CYR" w:hAnsi="Times New Roman CYR"/>
          <w:sz w:val="28"/>
          <w:szCs w:val="28"/>
        </w:rPr>
        <w:t xml:space="preserve"> </w:t>
      </w:r>
      <w:r>
        <w:rPr>
          <w:rFonts w:ascii="Times New Roman CYR" w:hAnsi="Times New Roman CYR"/>
          <w:sz w:val="28"/>
          <w:szCs w:val="28"/>
        </w:rPr>
        <w:t xml:space="preserve">а слово </w:t>
      </w:r>
      <w:r w:rsidRPr="004D2D55">
        <w:rPr>
          <w:rFonts w:ascii="Times New Roman CYR" w:hAnsi="Times New Roman CYR"/>
          <w:sz w:val="28"/>
          <w:szCs w:val="28"/>
        </w:rPr>
        <w:t>“</w:t>
      </w:r>
      <w:r>
        <w:rPr>
          <w:rFonts w:ascii="Times New Roman CYR" w:hAnsi="Times New Roman CYR"/>
          <w:sz w:val="28"/>
          <w:szCs w:val="28"/>
        </w:rPr>
        <w:t>внесена</w:t>
      </w:r>
      <w:r w:rsidRPr="004D2D55">
        <w:rPr>
          <w:rFonts w:ascii="Times New Roman CYR" w:hAnsi="Times New Roman CYR"/>
          <w:sz w:val="28"/>
          <w:szCs w:val="28"/>
        </w:rPr>
        <w:t>”</w:t>
      </w:r>
      <w:r>
        <w:rPr>
          <w:rFonts w:ascii="Times New Roman CYR" w:hAnsi="Times New Roman CYR"/>
          <w:sz w:val="28"/>
          <w:szCs w:val="28"/>
        </w:rPr>
        <w:t xml:space="preserve"> — словом </w:t>
      </w:r>
      <w:r w:rsidRPr="004D2D55">
        <w:rPr>
          <w:rFonts w:ascii="Times New Roman CYR" w:hAnsi="Times New Roman CYR"/>
          <w:sz w:val="28"/>
          <w:szCs w:val="28"/>
        </w:rPr>
        <w:t>“</w:t>
      </w:r>
      <w:r>
        <w:rPr>
          <w:rFonts w:ascii="Times New Roman CYR" w:hAnsi="Times New Roman CYR"/>
          <w:sz w:val="28"/>
          <w:szCs w:val="28"/>
        </w:rPr>
        <w:t>надана</w:t>
      </w:r>
      <w:r w:rsidRPr="004D2D55">
        <w:rPr>
          <w:rFonts w:ascii="Times New Roman CYR" w:hAnsi="Times New Roman CYR"/>
          <w:sz w:val="28"/>
          <w:szCs w:val="28"/>
        </w:rPr>
        <w:t>”.</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 xml:space="preserve">3. Підпункт 17 пункту “б” частини першої статті 34 Закону України “Про місцеве самоврядування в Україні” (Відомості Верховної Ради України, 1997 р., № 24, ст. 170; 2016 р., № 43, ст. 736) </w:t>
      </w:r>
      <w:r>
        <w:rPr>
          <w:rFonts w:ascii="Times New Roman CYR" w:hAnsi="Times New Roman CYR"/>
          <w:sz w:val="28"/>
          <w:szCs w:val="28"/>
        </w:rPr>
        <w:t xml:space="preserve">після слів “громадських робіт” </w:t>
      </w:r>
      <w:r w:rsidRPr="004D2D55">
        <w:rPr>
          <w:rFonts w:ascii="Times New Roman CYR" w:hAnsi="Times New Roman CYR"/>
          <w:sz w:val="28"/>
          <w:szCs w:val="28"/>
        </w:rPr>
        <w:t>доповнити словами “, переліку об’єктів, на яких засуджені відбувають громадські роботи”.</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4. Частину четверту статті 33 Закону України “Про іпотеку” (Відомості Верховної Ради України, 2003 р., № 38, ст. 313; 2016 р., № 32, ст. 555; 2019 р., № 19, ст. 74) доповнити реченням такого змісту: “У разі майнової застави, наданої державі з метою забезпечення виконання підозрюваним, обвинуваченим покладених на нього обов’язків, звернення стягнення на відповідний предмет іпотеки здійснюється на підставі судового рішення.”.</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5. У Законі України “Про свободу пересування та вільний вибір місця проживання в Україні” (Відомості Верховної Ради України, 2004 р., № 15, ст. 232 із наступними змінами):</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1) у частині другій статті 12:</w:t>
      </w:r>
    </w:p>
    <w:p w:rsidR="004C7CA3" w:rsidRPr="004D2D55" w:rsidRDefault="004C7CA3" w:rsidP="004C7CA3">
      <w:pPr>
        <w:pStyle w:val="a3"/>
        <w:rPr>
          <w:rFonts w:ascii="Times New Roman CYR" w:hAnsi="Times New Roman CYR"/>
          <w:sz w:val="28"/>
          <w:szCs w:val="28"/>
        </w:rPr>
      </w:pPr>
      <w:r w:rsidRPr="004D2D55">
        <w:rPr>
          <w:rFonts w:ascii="Times New Roman CYR" w:hAnsi="Times New Roman CYR"/>
          <w:sz w:val="28"/>
          <w:szCs w:val="28"/>
        </w:rPr>
        <w:t>в абзаці другому слово “обмеженням” замінити словами “пробаційним наглядом”;</w:t>
      </w:r>
    </w:p>
    <w:p w:rsidR="004C7CA3" w:rsidRDefault="004C7CA3" w:rsidP="004C7CA3">
      <w:pPr>
        <w:pStyle w:val="a3"/>
        <w:rPr>
          <w:rFonts w:ascii="Times New Roman CYR" w:hAnsi="Times New Roman CYR"/>
          <w:sz w:val="28"/>
          <w:szCs w:val="28"/>
        </w:rPr>
      </w:pPr>
      <w:r w:rsidRPr="004D2D55">
        <w:rPr>
          <w:rFonts w:ascii="Times New Roman CYR" w:hAnsi="Times New Roman CYR"/>
          <w:sz w:val="28"/>
          <w:szCs w:val="28"/>
        </w:rPr>
        <w:t>в абзаці третьому слова “позбавлення або обмеження волі” замінити словами “позбавлення волі або пробаційного нагляду”.</w:t>
      </w:r>
    </w:p>
    <w:p w:rsidR="004C7CA3" w:rsidRPr="00646E96" w:rsidRDefault="004C7CA3" w:rsidP="004C7CA3">
      <w:pPr>
        <w:pStyle w:val="a3"/>
        <w:widowControl w:val="0"/>
        <w:rPr>
          <w:rFonts w:ascii="Times New Roman" w:hAnsi="Times New Roman"/>
          <w:sz w:val="28"/>
          <w:szCs w:val="28"/>
        </w:rPr>
      </w:pPr>
      <w:r w:rsidRPr="004D2D55">
        <w:rPr>
          <w:rFonts w:ascii="Times New Roman CYR" w:hAnsi="Times New Roman CYR"/>
          <w:sz w:val="28"/>
          <w:szCs w:val="28"/>
        </w:rPr>
        <w:t xml:space="preserve">6. Закон України “Про Державну кримінально-виконавчу службу України” (Відомості Верховної Ради України, 2005 р., № 30, ст. 409) </w:t>
      </w:r>
      <w:r w:rsidRPr="00646E96">
        <w:rPr>
          <w:rFonts w:ascii="Times New Roman" w:hAnsi="Times New Roman"/>
          <w:sz w:val="28"/>
          <w:szCs w:val="28"/>
        </w:rPr>
        <w:t>доповнити статтею 13</w:t>
      </w:r>
      <w:r w:rsidRPr="00646E96">
        <w:rPr>
          <w:rFonts w:ascii="Times New Roman" w:hAnsi="Times New Roman"/>
          <w:sz w:val="28"/>
          <w:szCs w:val="28"/>
          <w:vertAlign w:val="superscript"/>
        </w:rPr>
        <w:t>1</w:t>
      </w:r>
      <w:r w:rsidRPr="00646E96">
        <w:rPr>
          <w:rFonts w:ascii="Times New Roman" w:hAnsi="Times New Roman"/>
          <w:sz w:val="28"/>
          <w:szCs w:val="28"/>
        </w:rPr>
        <w:t xml:space="preserve"> такого змісту:</w:t>
      </w:r>
    </w:p>
    <w:p w:rsidR="004C7CA3" w:rsidRPr="00646E96" w:rsidRDefault="004C7CA3" w:rsidP="004C7CA3">
      <w:pPr>
        <w:pStyle w:val="a3"/>
        <w:widowControl w:val="0"/>
        <w:spacing w:before="360" w:after="240"/>
        <w:ind w:left="2126" w:hanging="1559"/>
        <w:jc w:val="left"/>
        <w:rPr>
          <w:rFonts w:ascii="Times New Roman" w:hAnsi="Times New Roman"/>
          <w:sz w:val="28"/>
          <w:szCs w:val="28"/>
        </w:rPr>
      </w:pPr>
      <w:r w:rsidRPr="00646E96">
        <w:rPr>
          <w:rFonts w:ascii="Times New Roman" w:hAnsi="Times New Roman"/>
          <w:sz w:val="28"/>
          <w:szCs w:val="28"/>
        </w:rPr>
        <w:t>“Стаття 13</w:t>
      </w:r>
      <w:r w:rsidRPr="00646E96">
        <w:rPr>
          <w:rFonts w:ascii="Times New Roman" w:hAnsi="Times New Roman"/>
          <w:sz w:val="28"/>
          <w:szCs w:val="28"/>
          <w:vertAlign w:val="superscript"/>
        </w:rPr>
        <w:t>1</w:t>
      </w:r>
      <w:r w:rsidRPr="00646E96">
        <w:rPr>
          <w:rFonts w:ascii="Times New Roman" w:hAnsi="Times New Roman"/>
          <w:sz w:val="28"/>
          <w:szCs w:val="28"/>
        </w:rPr>
        <w:t>. Єдиний реєстр засуджених та осіб, узятих під варту</w:t>
      </w:r>
    </w:p>
    <w:p w:rsidR="004C7CA3" w:rsidRPr="00646E96" w:rsidRDefault="004C7CA3" w:rsidP="004C7CA3">
      <w:pPr>
        <w:pStyle w:val="a3"/>
        <w:widowControl w:val="0"/>
        <w:rPr>
          <w:rFonts w:ascii="Times New Roman" w:hAnsi="Times New Roman"/>
          <w:sz w:val="28"/>
          <w:szCs w:val="28"/>
        </w:rPr>
      </w:pPr>
      <w:r w:rsidRPr="00646E96">
        <w:rPr>
          <w:rFonts w:ascii="Times New Roman" w:hAnsi="Times New Roman"/>
          <w:sz w:val="28"/>
          <w:szCs w:val="28"/>
        </w:rPr>
        <w:t>1. Інформація про осіб, які тримаються в установах виконання покарань та слідчих ізоляторах Державної кримінально-виконавчої служби України, а також про суб’єктів пробації вноситься до Єдиного реєстру засуджених та осіб, узятих під варту.</w:t>
      </w:r>
    </w:p>
    <w:p w:rsidR="004C7CA3" w:rsidRPr="00646E96" w:rsidRDefault="004C7CA3" w:rsidP="004C7CA3">
      <w:pPr>
        <w:pStyle w:val="a3"/>
        <w:widowControl w:val="0"/>
        <w:rPr>
          <w:rFonts w:ascii="Times New Roman" w:hAnsi="Times New Roman"/>
          <w:sz w:val="28"/>
          <w:szCs w:val="28"/>
        </w:rPr>
      </w:pPr>
      <w:r w:rsidRPr="00646E96">
        <w:rPr>
          <w:rFonts w:ascii="Times New Roman" w:hAnsi="Times New Roman"/>
          <w:sz w:val="28"/>
          <w:szCs w:val="28"/>
        </w:rPr>
        <w:t>Метою формування і ведення Єдиного реєстру засуджених та осіб, узятих під варту, є:</w:t>
      </w:r>
    </w:p>
    <w:p w:rsidR="004C7CA3" w:rsidRDefault="004C7CA3" w:rsidP="004C7CA3">
      <w:pPr>
        <w:pStyle w:val="a3"/>
        <w:widowControl w:val="0"/>
        <w:rPr>
          <w:rFonts w:ascii="Times New Roman" w:hAnsi="Times New Roman"/>
          <w:sz w:val="28"/>
          <w:szCs w:val="28"/>
        </w:rPr>
      </w:pPr>
      <w:r w:rsidRPr="00646E96">
        <w:rPr>
          <w:rFonts w:ascii="Times New Roman" w:hAnsi="Times New Roman"/>
          <w:sz w:val="28"/>
          <w:szCs w:val="28"/>
        </w:rPr>
        <w:t>забезпечення ведення обліку осіб, які тримаються в установах виконання покарань та слідчих ізоляторах Державної кримінально-виконавчої служби України, а також суб’єктів пробації;</w:t>
      </w:r>
    </w:p>
    <w:p w:rsidR="004C7CA3" w:rsidRPr="00646E96" w:rsidRDefault="004C7CA3" w:rsidP="004C7CA3">
      <w:pPr>
        <w:pStyle w:val="a3"/>
        <w:widowControl w:val="0"/>
        <w:rPr>
          <w:rFonts w:ascii="Times New Roman" w:hAnsi="Times New Roman"/>
          <w:sz w:val="28"/>
          <w:szCs w:val="28"/>
        </w:rPr>
      </w:pPr>
      <w:r w:rsidRPr="00646E96">
        <w:rPr>
          <w:rFonts w:ascii="Times New Roman" w:hAnsi="Times New Roman"/>
          <w:sz w:val="28"/>
          <w:szCs w:val="28"/>
        </w:rPr>
        <w:t>аналіз інформації про осіб, які тримаються в установах виконання покарань та слідчих ізоляторах Державної кримінально-виконавчої служби України, а також суб’єктів пробації для формування та реалізації політики у сфері виконання покарань та пробації;</w:t>
      </w:r>
    </w:p>
    <w:p w:rsidR="004C7CA3" w:rsidRPr="00646E96" w:rsidRDefault="004C7CA3" w:rsidP="004C7CA3">
      <w:pPr>
        <w:pStyle w:val="docdata"/>
        <w:widowControl w:val="0"/>
        <w:spacing w:before="120" w:beforeAutospacing="0" w:after="0" w:afterAutospacing="0"/>
        <w:ind w:firstLine="567"/>
        <w:jc w:val="both"/>
        <w:rPr>
          <w:sz w:val="28"/>
          <w:szCs w:val="28"/>
          <w:lang w:val="uk-UA"/>
        </w:rPr>
      </w:pPr>
      <w:r w:rsidRPr="00646E96">
        <w:rPr>
          <w:sz w:val="28"/>
          <w:szCs w:val="28"/>
          <w:lang w:val="uk-UA"/>
        </w:rPr>
        <w:t>оцінка криміногенних ризиків вчинення нових кримінальних правопорушень;</w:t>
      </w:r>
    </w:p>
    <w:p w:rsidR="004C7CA3" w:rsidRPr="00CE019F" w:rsidRDefault="004C7CA3" w:rsidP="004C7CA3">
      <w:pPr>
        <w:pStyle w:val="docdata"/>
        <w:widowControl w:val="0"/>
        <w:spacing w:before="120" w:beforeAutospacing="0" w:after="0" w:afterAutospacing="0"/>
        <w:ind w:firstLine="567"/>
        <w:jc w:val="both"/>
        <w:rPr>
          <w:sz w:val="28"/>
          <w:szCs w:val="28"/>
          <w:lang w:val="uk-UA"/>
        </w:rPr>
      </w:pPr>
      <w:r w:rsidRPr="00CE019F">
        <w:rPr>
          <w:sz w:val="28"/>
          <w:szCs w:val="28"/>
          <w:lang w:val="uk-UA"/>
        </w:rPr>
        <w:t>створення індивідуальних планів соціально-виховної роботи та контроль за їх виконанням.</w:t>
      </w:r>
    </w:p>
    <w:p w:rsidR="004C7CA3" w:rsidRPr="00CE019F" w:rsidRDefault="004C7CA3" w:rsidP="004C7CA3">
      <w:pPr>
        <w:pStyle w:val="docdata"/>
        <w:widowControl w:val="0"/>
        <w:spacing w:before="120" w:beforeAutospacing="0" w:after="0" w:afterAutospacing="0"/>
        <w:ind w:firstLine="567"/>
        <w:jc w:val="both"/>
        <w:rPr>
          <w:sz w:val="28"/>
          <w:szCs w:val="28"/>
          <w:lang w:val="uk-UA"/>
        </w:rPr>
      </w:pPr>
      <w:r w:rsidRPr="00CE019F">
        <w:rPr>
          <w:sz w:val="28"/>
          <w:szCs w:val="28"/>
          <w:lang w:val="uk-UA"/>
        </w:rPr>
        <w:t>Єдиний реєстр засуджених та осіб, узятих під варту, може передбачати систему оцінки криміногенних ризиків вчинення нових кримінальних правопорушень та ризиків порушення обов’язків в межах застосованих запобіжних заходів, яка ґрунтується на використанні машинного навчання та алгоритмів автоматизованих висновків (прогнозів), заснованих на результатах обробки великих структурованих масивів даних.</w:t>
      </w:r>
    </w:p>
    <w:p w:rsidR="004C7CA3" w:rsidRPr="00CE019F" w:rsidRDefault="004C7CA3" w:rsidP="004C7CA3">
      <w:pPr>
        <w:pStyle w:val="docdata"/>
        <w:widowControl w:val="0"/>
        <w:spacing w:before="120" w:beforeAutospacing="0" w:after="0" w:afterAutospacing="0"/>
        <w:ind w:firstLine="567"/>
        <w:jc w:val="both"/>
        <w:rPr>
          <w:sz w:val="28"/>
          <w:szCs w:val="28"/>
          <w:lang w:val="uk-UA"/>
        </w:rPr>
      </w:pPr>
      <w:r w:rsidRPr="00CE019F">
        <w:rPr>
          <w:sz w:val="28"/>
          <w:szCs w:val="28"/>
          <w:lang w:val="uk-UA"/>
        </w:rPr>
        <w:t>Держателем Єдиного реєстру засуджених та осіб, узятих під варту, є центральний орган виконавчої влади, що забезпечує формування державної політики у сфері виконання кримінальних покарань та пробації.</w:t>
      </w:r>
    </w:p>
    <w:p w:rsidR="004C7CA3" w:rsidRPr="00CE019F" w:rsidRDefault="004C7CA3" w:rsidP="004C7CA3">
      <w:pPr>
        <w:pStyle w:val="docdata"/>
        <w:widowControl w:val="0"/>
        <w:spacing w:before="120" w:beforeAutospacing="0" w:after="0" w:afterAutospacing="0"/>
        <w:ind w:firstLine="567"/>
        <w:jc w:val="both"/>
        <w:rPr>
          <w:sz w:val="28"/>
          <w:szCs w:val="28"/>
          <w:lang w:val="uk-UA"/>
        </w:rPr>
      </w:pPr>
      <w:r w:rsidRPr="00CE019F">
        <w:rPr>
          <w:sz w:val="28"/>
          <w:szCs w:val="28"/>
          <w:lang w:val="uk-UA"/>
        </w:rPr>
        <w:t>2. Порядок формування та ведення Єдиного реєстру засуджених та осіб, узятих під варту, затверджується центральним органом виконавчої влади, що забезпечує формування державної політики у сфері виконання кримінальних покарань та пробації.</w:t>
      </w:r>
    </w:p>
    <w:p w:rsidR="004C7CA3" w:rsidRPr="00CE019F" w:rsidRDefault="004C7CA3" w:rsidP="004C7CA3">
      <w:pPr>
        <w:pStyle w:val="a3"/>
        <w:widowControl w:val="0"/>
        <w:rPr>
          <w:rFonts w:ascii="Times New Roman" w:hAnsi="Times New Roman"/>
          <w:sz w:val="28"/>
          <w:szCs w:val="28"/>
        </w:rPr>
      </w:pPr>
      <w:r w:rsidRPr="00CE019F">
        <w:rPr>
          <w:rFonts w:ascii="Times New Roman" w:hAnsi="Times New Roman"/>
          <w:sz w:val="28"/>
          <w:szCs w:val="28"/>
        </w:rPr>
        <w:t>3. Ведення Єдиного реєстру засуджених та осіб, узятих під варту, передбачає інформаційну взаємодію з іншими державними реєстрами.”.</w:t>
      </w:r>
    </w:p>
    <w:p w:rsidR="004C7CA3" w:rsidRPr="004D2D55" w:rsidRDefault="004C7CA3" w:rsidP="004C7CA3">
      <w:pPr>
        <w:pStyle w:val="a3"/>
        <w:widowControl w:val="0"/>
        <w:rPr>
          <w:rFonts w:ascii="Times New Roman CYR" w:hAnsi="Times New Roman CYR"/>
          <w:sz w:val="28"/>
          <w:szCs w:val="28"/>
        </w:rPr>
      </w:pPr>
      <w:r w:rsidRPr="00CE019F">
        <w:rPr>
          <w:rFonts w:ascii="Times New Roman" w:hAnsi="Times New Roman"/>
          <w:sz w:val="28"/>
          <w:szCs w:val="28"/>
        </w:rPr>
        <w:t>7. Статтю 2 Закону України “Про дозвільну систему у сфері господарської діяльності” (Відомості Верховної</w:t>
      </w:r>
      <w:r w:rsidRPr="00CE019F">
        <w:rPr>
          <w:rFonts w:ascii="Times New Roman CYR" w:hAnsi="Times New Roman CYR"/>
          <w:sz w:val="28"/>
          <w:szCs w:val="28"/>
        </w:rPr>
        <w:t xml:space="preserve"> </w:t>
      </w:r>
      <w:r w:rsidRPr="004D2D55">
        <w:rPr>
          <w:rFonts w:ascii="Times New Roman CYR" w:hAnsi="Times New Roman CYR"/>
          <w:sz w:val="28"/>
          <w:szCs w:val="28"/>
        </w:rPr>
        <w:t>Ради України, 2005 р., № 48, ст. 483 із наступними змінами) доповнити частиною четвертою такого змісту:</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“4. Дія цього Закону не поширюється на відносини, пов’язані із дозволом на утримання приватного слідчого ізолятора, який передбачено Законом України “Про попереднє ув’язнення”.”.</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 xml:space="preserve">8. Частину п’яту статті 2 Закону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 після слів </w:t>
      </w:r>
      <w:r w:rsidRPr="00CE019F">
        <w:rPr>
          <w:rFonts w:ascii="Times New Roman" w:hAnsi="Times New Roman"/>
          <w:sz w:val="28"/>
          <w:szCs w:val="28"/>
        </w:rPr>
        <w:t>“</w:t>
      </w:r>
      <w:r w:rsidRPr="00CE019F">
        <w:rPr>
          <w:rFonts w:ascii="Times New Roman" w:hAnsi="Times New Roman"/>
          <w:sz w:val="28"/>
          <w:szCs w:val="28"/>
          <w:shd w:val="clear" w:color="auto" w:fill="FFFFFF"/>
        </w:rPr>
        <w:t>верифікації викидів</w:t>
      </w:r>
      <w:r w:rsidRPr="00CE019F">
        <w:rPr>
          <w:rFonts w:ascii="Times New Roman" w:hAnsi="Times New Roman"/>
          <w:sz w:val="28"/>
          <w:szCs w:val="28"/>
        </w:rPr>
        <w:t>”</w:t>
      </w:r>
      <w:r w:rsidRPr="00CE019F">
        <w:rPr>
          <w:rFonts w:ascii="Times New Roman CYR" w:hAnsi="Times New Roman CYR"/>
          <w:sz w:val="28"/>
          <w:szCs w:val="28"/>
        </w:rPr>
        <w:t xml:space="preserve"> </w:t>
      </w:r>
      <w:r w:rsidRPr="004D2D55">
        <w:rPr>
          <w:rFonts w:ascii="Times New Roman CYR" w:hAnsi="Times New Roman CYR"/>
          <w:sz w:val="28"/>
          <w:szCs w:val="28"/>
        </w:rPr>
        <w:t xml:space="preserve">доповнити словами </w:t>
      </w:r>
      <w:r w:rsidRPr="004D2D55">
        <w:rPr>
          <w:rFonts w:ascii="Times New Roman CYR" w:hAnsi="Times New Roman CYR"/>
          <w:sz w:val="28"/>
          <w:szCs w:val="28"/>
        </w:rPr>
        <w:br/>
        <w:t>“, державного нагляду (контролю) за діяльністю приватних слідчих ізоляторів”.</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 xml:space="preserve">9. У </w:t>
      </w:r>
      <w:r>
        <w:rPr>
          <w:rFonts w:ascii="Times New Roman CYR" w:hAnsi="Times New Roman CYR"/>
          <w:sz w:val="28"/>
          <w:szCs w:val="28"/>
        </w:rPr>
        <w:t xml:space="preserve">назві та </w:t>
      </w:r>
      <w:r w:rsidRPr="004D2D55">
        <w:rPr>
          <w:rFonts w:ascii="Times New Roman CYR" w:hAnsi="Times New Roman CYR"/>
          <w:sz w:val="28"/>
          <w:szCs w:val="28"/>
        </w:rPr>
        <w:t>тексті Закону України “Про соціальну адаптацію осіб, які відбувають чи відбули покарання у виді обмеження волі або позбавлення волі на певний строк” (Відомості Верховної Ради України, 2011 р., № 38, ст. 380 із наступними змінами) слова “обмеження волі або” виключити.</w:t>
      </w:r>
    </w:p>
    <w:p w:rsidR="004C7CA3"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10. Перелік документів дозвільного характеру у сфері господарської діяльності, затверджений Законом України “Про Перелік документів дозвільного характеру у сфері господарської діяльності” (Відомості Верховної Ради України, 2011 р., № 47, ст. 532 із наступними змінами) доповнити пунктом 156 такого змісту:</w:t>
      </w:r>
    </w:p>
    <w:tbl>
      <w:tblPr>
        <w:tblW w:w="9072" w:type="dxa"/>
        <w:tblInd w:w="108" w:type="dxa"/>
        <w:tblLayout w:type="fixed"/>
        <w:tblLook w:val="04A0" w:firstRow="1" w:lastRow="0" w:firstColumn="1" w:lastColumn="0" w:noHBand="0" w:noVBand="1"/>
      </w:tblPr>
      <w:tblGrid>
        <w:gridCol w:w="993"/>
        <w:gridCol w:w="4394"/>
        <w:gridCol w:w="3685"/>
      </w:tblGrid>
      <w:tr w:rsidR="004C7CA3" w:rsidRPr="004D2D55" w:rsidTr="00C43C47">
        <w:trPr>
          <w:trHeight w:val="306"/>
        </w:trPr>
        <w:tc>
          <w:tcPr>
            <w:tcW w:w="993" w:type="dxa"/>
            <w:shd w:val="clear" w:color="auto" w:fill="FFFFFF"/>
            <w:hideMark/>
          </w:tcPr>
          <w:p w:rsidR="004C7CA3" w:rsidRPr="004D2D55" w:rsidRDefault="004C7CA3" w:rsidP="004C7CA3">
            <w:pPr>
              <w:pStyle w:val="a3"/>
              <w:widowControl w:val="0"/>
              <w:ind w:firstLine="34"/>
              <w:rPr>
                <w:rFonts w:ascii="Times New Roman CYR" w:hAnsi="Times New Roman CYR"/>
                <w:sz w:val="28"/>
                <w:szCs w:val="28"/>
              </w:rPr>
            </w:pPr>
            <w:r w:rsidRPr="004D2D55">
              <w:rPr>
                <w:rFonts w:ascii="Times New Roman CYR" w:hAnsi="Times New Roman CYR"/>
                <w:sz w:val="28"/>
                <w:szCs w:val="28"/>
              </w:rPr>
              <w:t>“156.</w:t>
            </w:r>
          </w:p>
        </w:tc>
        <w:tc>
          <w:tcPr>
            <w:tcW w:w="4394" w:type="dxa"/>
            <w:shd w:val="clear" w:color="auto" w:fill="FFFFFF"/>
            <w:hideMark/>
          </w:tcPr>
          <w:p w:rsidR="004C7CA3" w:rsidRPr="004D2D55" w:rsidRDefault="004C7CA3" w:rsidP="004C7CA3">
            <w:pPr>
              <w:pStyle w:val="a3"/>
              <w:widowControl w:val="0"/>
              <w:ind w:firstLine="0"/>
              <w:jc w:val="left"/>
              <w:rPr>
                <w:rFonts w:ascii="Times New Roman CYR" w:hAnsi="Times New Roman CYR"/>
                <w:sz w:val="28"/>
                <w:szCs w:val="28"/>
              </w:rPr>
            </w:pPr>
            <w:r w:rsidRPr="004D2D55">
              <w:rPr>
                <w:rFonts w:ascii="Times New Roman CYR" w:hAnsi="Times New Roman CYR"/>
                <w:sz w:val="28"/>
                <w:szCs w:val="28"/>
              </w:rPr>
              <w:t>Дозвіл на утримання приватного слідчого ізолятора</w:t>
            </w:r>
          </w:p>
        </w:tc>
        <w:tc>
          <w:tcPr>
            <w:tcW w:w="3685" w:type="dxa"/>
            <w:shd w:val="clear" w:color="auto" w:fill="FFFFFF"/>
            <w:hideMark/>
          </w:tcPr>
          <w:p w:rsidR="004C7CA3" w:rsidRPr="004D2D55" w:rsidRDefault="004C7CA3" w:rsidP="004C7CA3">
            <w:pPr>
              <w:pStyle w:val="a3"/>
              <w:widowControl w:val="0"/>
              <w:ind w:firstLine="35"/>
              <w:rPr>
                <w:rFonts w:ascii="Times New Roman CYR" w:hAnsi="Times New Roman CYR"/>
                <w:sz w:val="28"/>
                <w:szCs w:val="28"/>
              </w:rPr>
            </w:pPr>
            <w:r w:rsidRPr="004D2D55">
              <w:rPr>
                <w:rFonts w:ascii="Times New Roman CYR" w:hAnsi="Times New Roman CYR"/>
                <w:sz w:val="28"/>
                <w:szCs w:val="28"/>
              </w:rPr>
              <w:t>Закон України “Про попереднє ув’язнення”.</w:t>
            </w:r>
          </w:p>
        </w:tc>
      </w:tr>
    </w:tbl>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 xml:space="preserve">11. Пункт 8 частини другої статті 2 Закону України “Про адміністративні послуги” (Відомості Верховної Ради України, 2013 р., </w:t>
      </w:r>
      <w:r w:rsidRPr="004D2D55">
        <w:rPr>
          <w:rFonts w:ascii="Times New Roman CYR" w:hAnsi="Times New Roman CYR"/>
          <w:sz w:val="28"/>
          <w:szCs w:val="28"/>
        </w:rPr>
        <w:br/>
        <w:t>№ 32, ст. 409 із наступними змінами) викласти в такій редакції:</w:t>
      </w:r>
    </w:p>
    <w:p w:rsidR="004C7CA3"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w:t>
      </w:r>
      <w:r w:rsidRPr="00A30B18">
        <w:rPr>
          <w:rFonts w:ascii="Times New Roman CYR" w:hAnsi="Times New Roman CYR"/>
          <w:sz w:val="28"/>
          <w:szCs w:val="28"/>
        </w:rPr>
        <w:t>8) попереднього ув’язнення та виконання покарань;”.</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 xml:space="preserve">12. У </w:t>
      </w:r>
      <w:bookmarkStart w:id="1" w:name="_Hlk67826785"/>
      <w:r w:rsidRPr="004D2D55">
        <w:rPr>
          <w:rFonts w:ascii="Times New Roman CYR" w:hAnsi="Times New Roman CYR"/>
          <w:sz w:val="28"/>
          <w:szCs w:val="28"/>
        </w:rPr>
        <w:t xml:space="preserve">Законі України “Про пробацію” </w:t>
      </w:r>
      <w:bookmarkEnd w:id="1"/>
      <w:r w:rsidRPr="004D2D55">
        <w:rPr>
          <w:rFonts w:ascii="Times New Roman CYR" w:hAnsi="Times New Roman CYR"/>
          <w:sz w:val="28"/>
          <w:szCs w:val="28"/>
        </w:rPr>
        <w:t>(Відомості Верховної Ради України, 2015 р., № 13, ст. 93):</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1) статтю 2 викласти в такій редакції: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“Стаття 2. Визначення термінів</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1. У цьому Законі терміни вживаються в такому значенні:</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1) волонтер пробації — фізична особа, яка досягла вісімнадцятирічного віку, уповноважена органом пробації та волонтерською організацією (установою), що сприяє уповноваженому органу з питань пробації у здійсненні нагляду за засудженими та проведенні з ними соціально-виховної роботи;</w:t>
      </w:r>
    </w:p>
    <w:p w:rsidR="004C7CA3" w:rsidRPr="004D2D55" w:rsidRDefault="004C7CA3" w:rsidP="004C7CA3">
      <w:pPr>
        <w:pStyle w:val="a3"/>
        <w:widowControl w:val="0"/>
        <w:spacing w:before="60"/>
        <w:rPr>
          <w:rFonts w:ascii="Times New Roman CYR" w:hAnsi="Times New Roman CYR"/>
          <w:sz w:val="28"/>
          <w:szCs w:val="28"/>
        </w:rPr>
      </w:pPr>
      <w:r w:rsidRPr="004D2D55">
        <w:rPr>
          <w:rFonts w:ascii="Times New Roman CYR" w:hAnsi="Times New Roman CYR"/>
          <w:sz w:val="28"/>
          <w:szCs w:val="28"/>
        </w:rPr>
        <w:t>2) досудова доповідь — письмова інформація для суду, що характеризує обвинуваченого;</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3) індивідуальний план соціально-виховної роботи з суб’єктами пробації — це визначений персоналом уповноваженого органу з питань пробації спільно з суб’єктом пробації порядок забезпечення сприяння засудженим, звільненим від відбування покарання з випробуванням чи умовно-достроково, в отриманні ними консультативної, психологічної та інших видів допомоги, забезпеченні працевлаштування, залучення до навчання, участі у соціально-корисній діяльності, що враховує криміногенний ризик та має на меті створення умов для виправлення засуджених, запобігання вчиненню ними повторних кримінальних правопорушень;</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4) нагляд — заходи, що здійснюються органом пробації за місцем проживання, роботи та навчання засуджених з метою дотримання обов’язків, визначених законом та покладених на них судом;</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5) органи пробації: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центральний орган виконавчої влади, що забезпечує формування державної політики у сфері пробації;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уповноважені органи з питань пробації — підрозділи, що забезпечують реалізацію державної політики у сфері виконання кримінальних покарань, не пов’язаних з позбавленням волі, та пробації та виконання інших функцій і завдань, передбачених Кримінально-виконавчим кодексом України, цим та іншими законами України;</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6) персонал органу пробації — працівники, які відповідно до повноважень, визначених цим Законом та іншими законами України, виконують завдання пробації;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7) пробація — система наглядових та соціально-виховних заходів, що застосовуються за рішенням суду та відповідно до закону до засуджених і осіб, звільнених умовно-достроково від відбування покарання у виді пробаційного нагляду або позбавлення волі на певний строк, виконання певних видів кримінальних покарань, не пов’язаних з позбавленням волі, виконання адміністративних стягнень у виді громадських робіт, виправних робіт, суспільно корисних робіт та забезпечення суду інформацією, що характеризує обвинуваченого;</w:t>
      </w:r>
    </w:p>
    <w:p w:rsidR="004C7CA3"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8) пробаційна програма — програма, що призначається особі, звільненій від відбування покарання з випробуванням, або особі, яка засуджена до покарання у виді пробаційного нагляду або умовно-достроково звільняється від відбування покарання у виді пробаційного нагляду або позбавлення волі на певний строк, та передбачає комплекс заходів, спрямованих на корекцію соціальної поведінки або її окремих проявів, формування соціально сприятливих змін особистості, які можливо об’єктивно перевірити;</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9) суб’єкти пробації — засуджені, щодо яких за рішенням суду та відповідно до закону застосовуються наглядові, соціально-виховні заходи; особи, які умовно-достроково звільняються (звільнені) від відбування покарання у виді пробаційного нагляду або позбавлення волі на певний строк; обвинувачені, щодо яких уповноваженим органом з питань пробації готується досудова доповідь; правопорушники, на яких накладено адміністративне стягнення у виді громадських робіт, виправних робіт, суспільно корисних робіт.”;</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2) статтю 6 викласти в такій редакції:</w:t>
      </w:r>
    </w:p>
    <w:p w:rsidR="004C7CA3" w:rsidRPr="004D2D55" w:rsidRDefault="004C7CA3" w:rsidP="004C7CA3">
      <w:pPr>
        <w:pStyle w:val="a3"/>
        <w:widowControl w:val="0"/>
        <w:spacing w:before="360" w:after="240"/>
        <w:rPr>
          <w:rFonts w:ascii="Times New Roman CYR" w:hAnsi="Times New Roman CYR"/>
          <w:sz w:val="28"/>
          <w:szCs w:val="28"/>
        </w:rPr>
      </w:pPr>
      <w:r w:rsidRPr="004D2D55">
        <w:rPr>
          <w:rFonts w:ascii="Times New Roman CYR" w:hAnsi="Times New Roman CYR"/>
          <w:sz w:val="28"/>
          <w:szCs w:val="28"/>
        </w:rPr>
        <w:t>“Стаття 6. Завдання пробації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1. Завданнями пробації є:</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підготовка досудових доповідей щодо обвинувачених;</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здійснення нагляду за дотриманням встановлених обмежень засудженими до покарань у виді позбавлення права обіймати певні посади або займатися певною діяльністю, громадських робіт, виправних робіт, пробаційного нагляду, особами, яким покарання у виді пробаційного нагляду, позбавлення волі на певний строк замінено покаранням у виді громадських робіт, виправних робіт, пробаційного нагляду особами, звільненими від відбування покарання з випробуванням, особами, умовно-достроково звільненими від відбування покарання у виді пробаційного нагляду, позбавлення волі на певний строк, звільненими від відбування покарання вагітними жінками і жінками, які мають дітей віком до трьох років;</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виконання певних видів покарань, не пов’язаних з позбавленням волі;</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виконання адміністративних стягнень у вигляді громадських робіт, виправних робіт, суспільно корисних робіт;</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реалізація пробаційних програм;</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підготовка висновків щодо криміногенного ризику;</w:t>
      </w:r>
    </w:p>
    <w:p w:rsidR="004C7CA3" w:rsidRPr="00CE019F" w:rsidRDefault="004C7CA3" w:rsidP="004C7CA3">
      <w:pPr>
        <w:pStyle w:val="a3"/>
        <w:widowControl w:val="0"/>
        <w:rPr>
          <w:rFonts w:ascii="Times New Roman" w:hAnsi="Times New Roman"/>
          <w:sz w:val="28"/>
          <w:szCs w:val="28"/>
        </w:rPr>
      </w:pPr>
      <w:r w:rsidRPr="004D2D55">
        <w:rPr>
          <w:rFonts w:ascii="Times New Roman CYR" w:hAnsi="Times New Roman CYR"/>
          <w:sz w:val="28"/>
          <w:szCs w:val="28"/>
        </w:rPr>
        <w:t>прийняття спільного рішення з адміністрацією установи виконання покарань щодо умовно-дострокового звільнення</w:t>
      </w:r>
      <w:r w:rsidRPr="00CE019F">
        <w:rPr>
          <w:rFonts w:ascii="Times New Roman" w:hAnsi="Times New Roman"/>
          <w:b/>
          <w:bCs/>
          <w:color w:val="FF0000"/>
          <w:sz w:val="24"/>
          <w:szCs w:val="24"/>
          <w:shd w:val="clear" w:color="auto" w:fill="FFFFFF"/>
        </w:rPr>
        <w:t xml:space="preserve"> </w:t>
      </w:r>
      <w:r w:rsidRPr="00CE019F">
        <w:rPr>
          <w:rStyle w:val="a9"/>
          <w:rFonts w:ascii="Times New Roman" w:hAnsi="Times New Roman"/>
          <w:sz w:val="28"/>
          <w:szCs w:val="28"/>
          <w:shd w:val="clear" w:color="auto" w:fill="FFFFFF"/>
        </w:rPr>
        <w:t>засуджених до позбавлення волі на певний строк</w:t>
      </w:r>
      <w:r w:rsidRPr="00CE019F">
        <w:rPr>
          <w:rFonts w:ascii="Times New Roman" w:hAnsi="Times New Roman"/>
          <w:sz w:val="28"/>
          <w:szCs w:val="28"/>
        </w:rPr>
        <w:t>;</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контроль за виконанням обов’язків особами, умовно-достроково звільненими від відбування покарання у виді пробаційного нагляду, позбавлення волі на певний строк;</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проведення соціально-виховної роботи із засудженими;</w:t>
      </w:r>
    </w:p>
    <w:p w:rsidR="004C7CA3"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складання та реалізація з урахуванням оцінки криміногенного ризику вчинення нового кримінального правопорушення індивідуальних планів соціально-виховної роботи з суб’єктами пробації;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реалізація інших заходів, спрямованих на виправлення засуджених та запобігання вчиненню ними нових кримінальних правопорушень.”;</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3) частину другу статті 7 викласти в такій редакції: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“2. Підставою для застосування пробації є:</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ухвала суду про складання досудової доповіді щодо обвинуваченого;</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обвинувальний вирок суду, яким особу засуджено до покарання у виді позбавлення права обіймати певні посади або займатися певною діяльністю, громадських робіт, виправних робіт, пробаційного нагляду;</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обвинувальний вирок суду, яким особу засуджено до позбавлення волі на певний строк;</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обвинувальний вирок суду, яким особу звільнено від відбування покарання з випробуванням;</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 xml:space="preserve">рішення </w:t>
      </w:r>
      <w:r>
        <w:rPr>
          <w:rFonts w:ascii="Times New Roman CYR" w:hAnsi="Times New Roman CYR"/>
          <w:sz w:val="28"/>
          <w:szCs w:val="28"/>
        </w:rPr>
        <w:t xml:space="preserve">суду </w:t>
      </w:r>
      <w:r w:rsidRPr="004D2D55">
        <w:rPr>
          <w:rFonts w:ascii="Times New Roman CYR" w:hAnsi="Times New Roman CYR"/>
          <w:sz w:val="28"/>
          <w:szCs w:val="28"/>
        </w:rPr>
        <w:t>про умовно-дострокове звільнення від відбування покарання;</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 xml:space="preserve">ухвала суду про заміну </w:t>
      </w:r>
      <w:r>
        <w:rPr>
          <w:rFonts w:ascii="Times New Roman CYR" w:hAnsi="Times New Roman CYR"/>
          <w:sz w:val="28"/>
          <w:szCs w:val="28"/>
        </w:rPr>
        <w:t xml:space="preserve">невідбутої частини </w:t>
      </w:r>
      <w:r w:rsidRPr="004D2D55">
        <w:rPr>
          <w:rFonts w:ascii="Times New Roman CYR" w:hAnsi="Times New Roman CYR"/>
          <w:sz w:val="28"/>
          <w:szCs w:val="28"/>
        </w:rPr>
        <w:t>покарання у виді пробаційного нагляду, позбавлення волі на певний строк покаранням у виді громадських робіт, виправних робіт, пробаційного нагляду;</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ухвала суду про звільнення від відбування покарання вагітної жінки або жінки, яка має дитину віком до трьох років;</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акт про помилування, яким засудженому замінено покарання або невідбуту частину покарання покаранням у виді громадських робіт, виправних робіт, пробаційного нагляду;</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повідомлення адміністрації установи виконання покарання про необхідність складання висновку щодо криміногенного ризику;</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постанова суду (судді) про накладення адміністративного стягнення у виді громадських, виправних робіт, суспільно корисних робіт.”;</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4) частину третю статті 9 викласти в такій редакції: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“3. Досудова доповідь про обвинуваченого повинна містити:</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соціально-психологічну характеристику;</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оцінку криміногенного ризику;</w:t>
      </w:r>
    </w:p>
    <w:p w:rsidR="004C7CA3"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висновок про можливість виправлення без позбавлення волі на певний строк.”;</w:t>
      </w:r>
    </w:p>
    <w:p w:rsidR="004C7CA3" w:rsidRDefault="004C7CA3" w:rsidP="004C7CA3">
      <w:pPr>
        <w:pStyle w:val="a3"/>
        <w:widowControl w:val="0"/>
        <w:rPr>
          <w:rFonts w:ascii="Times New Roman CYR" w:hAnsi="Times New Roman CYR"/>
          <w:sz w:val="28"/>
          <w:szCs w:val="28"/>
        </w:rPr>
      </w:pP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5) статтю 10 викласти в такій редакції: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“Стаття 10. Наглядова пробація</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 xml:space="preserve">1. Наглядова пробація — це здійснення наглядових та соціально-виховних заходів щодо засуджених до покарань у виді пробаційного нагляду, позбавлення права обіймати певні посади або займатися певною діяльністю, громадських робіт, виправних робіт, осіб, яким </w:t>
      </w:r>
      <w:r>
        <w:rPr>
          <w:rFonts w:ascii="Times New Roman CYR" w:hAnsi="Times New Roman CYR"/>
          <w:sz w:val="28"/>
          <w:szCs w:val="28"/>
        </w:rPr>
        <w:t>невідбута частина покарання</w:t>
      </w:r>
      <w:r w:rsidRPr="004D2D55">
        <w:rPr>
          <w:rFonts w:ascii="Times New Roman CYR" w:hAnsi="Times New Roman CYR"/>
          <w:sz w:val="28"/>
          <w:szCs w:val="28"/>
        </w:rPr>
        <w:t xml:space="preserve"> у виді пробаційного нагляду, позбавлення волі на певний строк замінен</w:t>
      </w:r>
      <w:r>
        <w:rPr>
          <w:rFonts w:ascii="Times New Roman CYR" w:hAnsi="Times New Roman CYR"/>
          <w:sz w:val="28"/>
          <w:szCs w:val="28"/>
        </w:rPr>
        <w:t>а</w:t>
      </w:r>
      <w:r w:rsidRPr="004D2D55">
        <w:rPr>
          <w:rFonts w:ascii="Times New Roman CYR" w:hAnsi="Times New Roman CYR"/>
          <w:sz w:val="28"/>
          <w:szCs w:val="28"/>
        </w:rPr>
        <w:t xml:space="preserve"> покаранням у виді громадських робіт, виправних робіт, пробаційного нагляду, осіб, звільнених від відбування покарання з випробуванням, умовно-достроково звільнених від відбування покарання у виді пробаційного нагляду, позбавлення волі, звільнених від відбування покарання вагітних жінок і жінок, які мають дітей віком до трьох років.</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2. Порядок здійснення нагляду та проведення соціально-виховної роботи із засудженими затверджується Міністерством юстиції України.</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3. Орган пробації під час наглядової пробації реалізовує пробаційні програми стосовно засуджених до покарань у виді пробаційного нагляду, осіб, звільнених від відбування покарання з випробуванням, а також осіб, умовно-достроково звільнених від відбування покарання у виді пробаційного нагляду або позбавлення волі.</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4. До реалізації пробаційних програм можуть залучатися підприємства, установи та організації незалежно від форми власності.”;</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6) у частині першій статті 11 слова “обмеження волі або” виключити;</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7) абзац третій частини третьої статі 12 викласти в такій редакції: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“рекомендації щодо заходів, спрямованих на мінімізацію криміногенного ризику.”;</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8) у статті 13:</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частину другу викласти в такій редакції: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“2. Соціально-виховна робота проводиться за індивідуальним планом роботи із засудженим, особою, звільненою умовно-достроково від відбування покарання у виді пробаційного нагляду, позбавлення волі на певний строк, з урахуванням оцінки криміногенного ризику та передбачає диференційований підхід під час надання консультативної, психологічної та інших видів допомоги, сприяння працевлаштуванню, залучення до навчання, участь у виховних заходах та соціально корисній діяльності, проведення індивідуально-профілактичної роботи.”;</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частину четверту викласти в такій редакції:</w:t>
      </w:r>
    </w:p>
    <w:p w:rsidR="004C7CA3"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“4. Соціально-виховну роботу проводить персонал органу пробації з усіма категоріями суб’єктів пробації, крім осіб, стосовно яких готується досудова доповідь та правопорушників, на яких накладено адміністративне стягнення у виді громадських робіт, виправних робіт, суспільно корисних робіт.”;</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9) статтю 14 викласти в такій редакції: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“Стаття 14. Суб’єкти пробації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1. Суб’єктами пробації є:</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обвинувачені, стосовно яких органом пробації готується досудова доповідь;</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особи, засуджені до покарання у виді позбавлення права обіймати певні посади або займатися певною діяльністю, громадських робіт, виправних робіт, пробаційного нагляду;</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 xml:space="preserve">особи, яким </w:t>
      </w:r>
      <w:r w:rsidRPr="00CE019F">
        <w:rPr>
          <w:rFonts w:ascii="Times New Roman CYR" w:hAnsi="Times New Roman CYR"/>
          <w:bCs/>
          <w:sz w:val="28"/>
          <w:szCs w:val="28"/>
        </w:rPr>
        <w:t>невідбута частина</w:t>
      </w:r>
      <w:r w:rsidRPr="00CE019F">
        <w:rPr>
          <w:rFonts w:ascii="Times New Roman CYR" w:hAnsi="Times New Roman CYR"/>
          <w:b/>
          <w:sz w:val="28"/>
          <w:szCs w:val="28"/>
        </w:rPr>
        <w:t xml:space="preserve"> </w:t>
      </w:r>
      <w:r w:rsidRPr="004D2D55">
        <w:rPr>
          <w:rFonts w:ascii="Times New Roman CYR" w:hAnsi="Times New Roman CYR"/>
          <w:sz w:val="28"/>
          <w:szCs w:val="28"/>
        </w:rPr>
        <w:t>покарання у виді пробаційного нагляду, позбавлення волі на певний строк замінено покаранням у виді громадських робіт, виправних робіт, пробаційного нагляду;</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особи, звільнені від відбування покарання з випробуванням;</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особи, стосовно яких складається висновок щодо криміногенного ризику;</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особи, на яких накладено адміністративне стягнення у вигляді громадських робіт, виправних робіт, суспільно корисних робіт;</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звільнені від відбування покарання вагітні жінки і жінки, які мають дітей віком до трьох років;</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особи, до яких застосовано умовно-дострокове звільнення від відбування покарання у виді пробаційного нагляду, позбавлення волі.”;</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10) статтю 18 викласти в такій редакції: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“Стаття 18. Орган пробації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1. Орган пробації у межах своїх повноважень організовує:</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забезпечення суду досудовими доповідями про обвинувачених;</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здійснення нагляду за засудженими, звільненими від відбування покарання з випробуванням, звільненими від відбування покарання вагітними жінками і жінками, які мають дітей до трьох років, а також особами, звільненими умовно-достроково від відбування покарання у виді позбавлення волі, пробаційного нагляду;</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виконання покарання у виді позбавлення права обіймати певні посади або займатися певною діяльністю, громадських робіт, виправних робіт, пробаційного нагляду;</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реалізацію пробаційних програм;</w:t>
      </w:r>
    </w:p>
    <w:p w:rsidR="004C7CA3"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соціально-виховну роботу із засудженими та особами, звільненими умовно-достроково від відбування покарання у виді пробаційного нагляду або позбавлення волі на певний строк;</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підготовку до звільнення засуджених, які відбувають покарання у виді позбавлення волі на певний строк;</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виконання адміністративних стягнень у виді громадських робіт, виправних робіт, суспільно корисних робіт.”.</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 xml:space="preserve">13. У Законі України “Про </w:t>
      </w:r>
      <w:r w:rsidR="005A6F1D">
        <w:rPr>
          <w:rFonts w:ascii="Times New Roman CYR" w:hAnsi="Times New Roman CYR"/>
          <w:sz w:val="28"/>
          <w:szCs w:val="28"/>
        </w:rPr>
        <w:t>Н</w:t>
      </w:r>
      <w:r w:rsidRPr="004D2D55">
        <w:rPr>
          <w:rFonts w:ascii="Times New Roman CYR" w:hAnsi="Times New Roman CYR"/>
          <w:sz w:val="28"/>
          <w:szCs w:val="28"/>
        </w:rPr>
        <w:t>аціональну поліцію” (Відомості Верховної Ради України, 2015 р., № 40—41, ст. 379 із наступними змінами):</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1) у частині першій статті 23:</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пункт 7 після слів “виконання кримінального покарання” доповнити словами “або від виконання обов’язків, визначених законом для суб’єктів пробації”;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у пункті 27 слова “здійснює привід у виконавчому провадженні” замінити словами “представників уповноважених органів з питань пробації під час відвідування суб’єктів пробації, здійснює привід у виконавчому провадженні, а також суб’єктів пробації, що ухиляються від прибуття за викликом уповноваж</w:t>
      </w:r>
      <w:r>
        <w:rPr>
          <w:rFonts w:ascii="Times New Roman CYR" w:hAnsi="Times New Roman CYR"/>
          <w:sz w:val="28"/>
          <w:szCs w:val="28"/>
        </w:rPr>
        <w:t>еного органу з питань пробації</w:t>
      </w:r>
      <w:r w:rsidRPr="004D2D55">
        <w:rPr>
          <w:rFonts w:ascii="Times New Roman CYR" w:hAnsi="Times New Roman CYR"/>
          <w:sz w:val="28"/>
          <w:szCs w:val="28"/>
        </w:rPr>
        <w:t>”;</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2) пункт 3 частини першої статті 26 після слів “або вироку суду”  доповнити словами “, або від виконання обов’язків, визначених законом для суб’єктів пробації”.</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ІІ. ПРИКІНЦЕВІ ПОЛОЖЕННЯ</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1. Цей Закон набирає чинності через шість місяців з дня його опублікування, крім</w:t>
      </w:r>
      <w:r w:rsidR="005A6F1D">
        <w:rPr>
          <w:rFonts w:ascii="Times New Roman CYR" w:hAnsi="Times New Roman CYR"/>
          <w:sz w:val="28"/>
          <w:szCs w:val="28"/>
        </w:rPr>
        <w:t xml:space="preserve"> </w:t>
      </w:r>
      <w:r w:rsidRPr="00952B41">
        <w:rPr>
          <w:rFonts w:ascii="Times New Roman CYR" w:hAnsi="Times New Roman CYR"/>
          <w:sz w:val="28"/>
          <w:szCs w:val="28"/>
        </w:rPr>
        <w:t xml:space="preserve">підпунктів </w:t>
      </w:r>
      <w:r>
        <w:rPr>
          <w:rFonts w:ascii="Times New Roman CYR" w:hAnsi="Times New Roman CYR"/>
          <w:sz w:val="28"/>
          <w:szCs w:val="28"/>
        </w:rPr>
        <w:t>5</w:t>
      </w:r>
      <w:r w:rsidRPr="00952B41">
        <w:rPr>
          <w:rFonts w:ascii="Times New Roman CYR" w:hAnsi="Times New Roman CYR"/>
          <w:sz w:val="28"/>
          <w:szCs w:val="28"/>
        </w:rPr>
        <w:t xml:space="preserve"> </w:t>
      </w:r>
      <w:r w:rsidR="005A6F1D">
        <w:rPr>
          <w:rFonts w:ascii="Times New Roman CYR" w:hAnsi="Times New Roman CYR"/>
          <w:sz w:val="28"/>
          <w:szCs w:val="28"/>
        </w:rPr>
        <w:t>і</w:t>
      </w:r>
      <w:r w:rsidRPr="00952B41">
        <w:rPr>
          <w:rFonts w:ascii="Times New Roman CYR" w:hAnsi="Times New Roman CYR"/>
          <w:sz w:val="28"/>
          <w:szCs w:val="28"/>
        </w:rPr>
        <w:t xml:space="preserve"> </w:t>
      </w:r>
      <w:r>
        <w:rPr>
          <w:rFonts w:ascii="Times New Roman CYR" w:hAnsi="Times New Roman CYR"/>
          <w:sz w:val="28"/>
          <w:szCs w:val="28"/>
        </w:rPr>
        <w:t>8</w:t>
      </w:r>
      <w:r w:rsidRPr="004D2D55">
        <w:rPr>
          <w:rFonts w:ascii="Times New Roman CYR" w:hAnsi="Times New Roman CYR"/>
          <w:sz w:val="28"/>
          <w:szCs w:val="28"/>
        </w:rPr>
        <w:t xml:space="preserve"> пункту 1 розділу І цього Закону, які набирають чинності через два роки після набрання чинності цим Законом.</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2. Кабінету Міністрів України з дня набрання чинності цим Законом:</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забезпечити прийняття нормативно-правових актів, що випливають із цього Закону;</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привести власні нормативно-правові акти у відповідність із цим Законом;</w:t>
      </w:r>
    </w:p>
    <w:p w:rsidR="004C7CA3" w:rsidRPr="004D2D55" w:rsidRDefault="004C7CA3" w:rsidP="004C7CA3">
      <w:pPr>
        <w:pStyle w:val="a3"/>
        <w:widowControl w:val="0"/>
        <w:rPr>
          <w:rFonts w:ascii="Times New Roman CYR" w:hAnsi="Times New Roman CYR"/>
          <w:sz w:val="28"/>
          <w:szCs w:val="28"/>
        </w:rPr>
      </w:pPr>
      <w:r w:rsidRPr="004D2D55">
        <w:rPr>
          <w:rFonts w:ascii="Times New Roman CYR" w:hAnsi="Times New Roman CYR"/>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4C7CA3" w:rsidRPr="004D2D55" w:rsidRDefault="004C7CA3" w:rsidP="004C7CA3">
      <w:pPr>
        <w:pStyle w:val="a3"/>
        <w:widowControl w:val="0"/>
        <w:rPr>
          <w:rFonts w:ascii="Times New Roman CYR" w:hAnsi="Times New Roman CYR"/>
          <w:sz w:val="28"/>
          <w:szCs w:val="28"/>
          <w:shd w:val="clear" w:color="auto" w:fill="FFFFFF"/>
        </w:rPr>
      </w:pPr>
      <w:r w:rsidRPr="004D2D55">
        <w:rPr>
          <w:rFonts w:ascii="Times New Roman CYR" w:hAnsi="Times New Roman CYR"/>
          <w:sz w:val="28"/>
          <w:szCs w:val="28"/>
        </w:rPr>
        <w:t>забезпечити приведення вироків у відповідність із цим Законом.</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954" w:rsidRDefault="00757954">
      <w:r>
        <w:separator/>
      </w:r>
    </w:p>
  </w:endnote>
  <w:endnote w:type="continuationSeparator" w:id="0">
    <w:p w:rsidR="00757954" w:rsidRDefault="00757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954" w:rsidRDefault="00757954">
      <w:r>
        <w:separator/>
      </w:r>
    </w:p>
  </w:footnote>
  <w:footnote w:type="continuationSeparator" w:id="0">
    <w:p w:rsidR="00757954" w:rsidRDefault="007579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0B120C">
      <w:rPr>
        <w:noProof/>
      </w:rPr>
      <w:t>20</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90E2A"/>
    <w:rsid w:val="000B120C"/>
    <w:rsid w:val="000C703E"/>
    <w:rsid w:val="000F3A03"/>
    <w:rsid w:val="001054BE"/>
    <w:rsid w:val="001058E8"/>
    <w:rsid w:val="001733CD"/>
    <w:rsid w:val="002223C5"/>
    <w:rsid w:val="00222A07"/>
    <w:rsid w:val="002729B5"/>
    <w:rsid w:val="002B53D3"/>
    <w:rsid w:val="002D5098"/>
    <w:rsid w:val="002F1A96"/>
    <w:rsid w:val="00445A63"/>
    <w:rsid w:val="00455CFC"/>
    <w:rsid w:val="004606C0"/>
    <w:rsid w:val="00494F7C"/>
    <w:rsid w:val="004C7CA3"/>
    <w:rsid w:val="0058394D"/>
    <w:rsid w:val="005A6F1D"/>
    <w:rsid w:val="005C3CB4"/>
    <w:rsid w:val="005F4706"/>
    <w:rsid w:val="00635060"/>
    <w:rsid w:val="00675C1D"/>
    <w:rsid w:val="006C6D58"/>
    <w:rsid w:val="007370F8"/>
    <w:rsid w:val="00757954"/>
    <w:rsid w:val="00757FFD"/>
    <w:rsid w:val="00764C95"/>
    <w:rsid w:val="00780723"/>
    <w:rsid w:val="00784774"/>
    <w:rsid w:val="007B5FAB"/>
    <w:rsid w:val="007D1318"/>
    <w:rsid w:val="008016F2"/>
    <w:rsid w:val="008D506E"/>
    <w:rsid w:val="008E0FCE"/>
    <w:rsid w:val="00906AB0"/>
    <w:rsid w:val="00A455BA"/>
    <w:rsid w:val="00AD6988"/>
    <w:rsid w:val="00B207A9"/>
    <w:rsid w:val="00B76F4B"/>
    <w:rsid w:val="00BB56AD"/>
    <w:rsid w:val="00BF0938"/>
    <w:rsid w:val="00C3481E"/>
    <w:rsid w:val="00C362EA"/>
    <w:rsid w:val="00C43C47"/>
    <w:rsid w:val="00C60923"/>
    <w:rsid w:val="00CB44E4"/>
    <w:rsid w:val="00D4191B"/>
    <w:rsid w:val="00F00632"/>
    <w:rsid w:val="00F37B32"/>
    <w:rsid w:val="00F44363"/>
    <w:rsid w:val="00FC6568"/>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a9">
    <w:name w:val="Немає"/>
    <w:rsid w:val="004C7CA3"/>
  </w:style>
  <w:style w:type="paragraph" w:customStyle="1" w:styleId="rvps2">
    <w:name w:val="rvps2"/>
    <w:basedOn w:val="a"/>
    <w:qFormat/>
    <w:rsid w:val="004C7CA3"/>
    <w:pPr>
      <w:spacing w:before="100" w:beforeAutospacing="1" w:after="100" w:afterAutospacing="1"/>
    </w:pPr>
    <w:rPr>
      <w:rFonts w:ascii="Times New Roman" w:hAnsi="Times New Roman"/>
      <w:sz w:val="24"/>
      <w:szCs w:val="24"/>
      <w:lang w:eastAsia="uk-UA"/>
    </w:rPr>
  </w:style>
  <w:style w:type="paragraph" w:customStyle="1" w:styleId="Standard">
    <w:name w:val="Standard"/>
    <w:qFormat/>
    <w:rsid w:val="004C7CA3"/>
    <w:pPr>
      <w:widowControl w:val="0"/>
      <w:pBdr>
        <w:top w:val="none" w:sz="96" w:space="31" w:color="FFFFFF" w:frame="1"/>
        <w:left w:val="none" w:sz="96" w:space="31" w:color="FFFFFF" w:frame="1"/>
        <w:bottom w:val="none" w:sz="96" w:space="31" w:color="FFFFFF" w:frame="1"/>
        <w:right w:val="none" w:sz="96" w:space="31" w:color="FFFFFF" w:frame="1"/>
      </w:pBdr>
      <w:suppressAutoHyphens/>
      <w:spacing w:after="200" w:line="276" w:lineRule="auto"/>
    </w:pPr>
    <w:rPr>
      <w:rFonts w:ascii="Calibri" w:hAnsi="Calibri" w:cs="Calibri"/>
      <w:color w:val="000000"/>
      <w:kern w:val="3"/>
      <w:sz w:val="22"/>
      <w:szCs w:val="22"/>
      <w:u w:color="000000"/>
    </w:rPr>
  </w:style>
  <w:style w:type="paragraph" w:customStyle="1" w:styleId="docdata">
    <w:name w:val="docdata"/>
    <w:basedOn w:val="a"/>
    <w:rsid w:val="004C7CA3"/>
    <w:pPr>
      <w:spacing w:before="100" w:beforeAutospacing="1" w:after="100" w:afterAutospacing="1"/>
    </w:pPr>
    <w:rPr>
      <w:rFonts w:ascii="Times New Roman" w:hAnsi="Times New Roman"/>
      <w:sz w:val="24"/>
      <w:szCs w:val="24"/>
      <w:lang w:val="ru-RU"/>
    </w:rPr>
  </w:style>
  <w:style w:type="paragraph" w:customStyle="1" w:styleId="StyleZakonu">
    <w:name w:val="StyleZakonu"/>
    <w:basedOn w:val="a"/>
    <w:rsid w:val="004C7CA3"/>
    <w:pPr>
      <w:spacing w:after="60" w:line="220" w:lineRule="exact"/>
      <w:ind w:firstLine="284"/>
      <w:jc w:val="both"/>
    </w:pPr>
    <w:rPr>
      <w:rFonts w:ascii="Times New Roman" w:hAnsi="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a9">
    <w:name w:val="Немає"/>
    <w:rsid w:val="004C7CA3"/>
  </w:style>
  <w:style w:type="paragraph" w:customStyle="1" w:styleId="rvps2">
    <w:name w:val="rvps2"/>
    <w:basedOn w:val="a"/>
    <w:qFormat/>
    <w:rsid w:val="004C7CA3"/>
    <w:pPr>
      <w:spacing w:before="100" w:beforeAutospacing="1" w:after="100" w:afterAutospacing="1"/>
    </w:pPr>
    <w:rPr>
      <w:rFonts w:ascii="Times New Roman" w:hAnsi="Times New Roman"/>
      <w:sz w:val="24"/>
      <w:szCs w:val="24"/>
      <w:lang w:eastAsia="uk-UA"/>
    </w:rPr>
  </w:style>
  <w:style w:type="paragraph" w:customStyle="1" w:styleId="Standard">
    <w:name w:val="Standard"/>
    <w:qFormat/>
    <w:rsid w:val="004C7CA3"/>
    <w:pPr>
      <w:widowControl w:val="0"/>
      <w:pBdr>
        <w:top w:val="none" w:sz="96" w:space="31" w:color="FFFFFF" w:frame="1"/>
        <w:left w:val="none" w:sz="96" w:space="31" w:color="FFFFFF" w:frame="1"/>
        <w:bottom w:val="none" w:sz="96" w:space="31" w:color="FFFFFF" w:frame="1"/>
        <w:right w:val="none" w:sz="96" w:space="31" w:color="FFFFFF" w:frame="1"/>
      </w:pBdr>
      <w:suppressAutoHyphens/>
      <w:spacing w:after="200" w:line="276" w:lineRule="auto"/>
    </w:pPr>
    <w:rPr>
      <w:rFonts w:ascii="Calibri" w:hAnsi="Calibri" w:cs="Calibri"/>
      <w:color w:val="000000"/>
      <w:kern w:val="3"/>
      <w:sz w:val="22"/>
      <w:szCs w:val="22"/>
      <w:u w:color="000000"/>
    </w:rPr>
  </w:style>
  <w:style w:type="paragraph" w:customStyle="1" w:styleId="docdata">
    <w:name w:val="docdata"/>
    <w:basedOn w:val="a"/>
    <w:rsid w:val="004C7CA3"/>
    <w:pPr>
      <w:spacing w:before="100" w:beforeAutospacing="1" w:after="100" w:afterAutospacing="1"/>
    </w:pPr>
    <w:rPr>
      <w:rFonts w:ascii="Times New Roman" w:hAnsi="Times New Roman"/>
      <w:sz w:val="24"/>
      <w:szCs w:val="24"/>
      <w:lang w:val="ru-RU"/>
    </w:rPr>
  </w:style>
  <w:style w:type="paragraph" w:customStyle="1" w:styleId="StyleZakonu">
    <w:name w:val="StyleZakonu"/>
    <w:basedOn w:val="a"/>
    <w:rsid w:val="004C7CA3"/>
    <w:pPr>
      <w:spacing w:after="60" w:line="220" w:lineRule="exact"/>
      <w:ind w:firstLine="284"/>
      <w:jc w:val="both"/>
    </w:pPr>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0C58B-AC15-45D8-8378-D71C0DEFF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44285</Words>
  <Characters>25244</Characters>
  <Application>Microsoft Office Word</Application>
  <DocSecurity>0</DocSecurity>
  <Lines>210</Lines>
  <Paragraphs>138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69391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2021-04-09T14:39:00Z</dcterms:created>
  <dcterms:modified xsi:type="dcterms:W3CDTF">2021-04-09T14:39:00Z</dcterms:modified>
</cp:coreProperties>
</file>