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EBC" w:rsidRPr="009E17F0" w:rsidRDefault="009E17F0" w:rsidP="009E17F0">
      <w:pPr>
        <w:spacing w:after="0"/>
        <w:jc w:val="right"/>
        <w:rPr>
          <w:rFonts w:ascii="Times New Roman" w:hAnsi="Times New Roman" w:cs="Times New Roman"/>
          <w:b/>
          <w:sz w:val="28"/>
          <w:szCs w:val="28"/>
        </w:rPr>
      </w:pPr>
      <w:bookmarkStart w:id="0" w:name="_GoBack"/>
      <w:bookmarkEnd w:id="0"/>
      <w:r w:rsidRPr="009E17F0">
        <w:rPr>
          <w:rFonts w:ascii="Times New Roman" w:hAnsi="Times New Roman" w:cs="Times New Roman"/>
          <w:b/>
          <w:sz w:val="28"/>
          <w:szCs w:val="28"/>
        </w:rPr>
        <w:t xml:space="preserve">Проект вноситься </w:t>
      </w:r>
    </w:p>
    <w:p w:rsidR="009E17F0" w:rsidRPr="009E17F0" w:rsidRDefault="009E17F0" w:rsidP="009E17F0">
      <w:pPr>
        <w:spacing w:after="0"/>
        <w:jc w:val="right"/>
        <w:rPr>
          <w:rFonts w:ascii="Times New Roman" w:hAnsi="Times New Roman" w:cs="Times New Roman"/>
          <w:b/>
          <w:sz w:val="28"/>
          <w:szCs w:val="28"/>
        </w:rPr>
      </w:pPr>
      <w:r w:rsidRPr="009E17F0">
        <w:rPr>
          <w:rFonts w:ascii="Times New Roman" w:hAnsi="Times New Roman" w:cs="Times New Roman"/>
          <w:b/>
          <w:sz w:val="28"/>
          <w:szCs w:val="28"/>
        </w:rPr>
        <w:t>Народним депутатом України</w:t>
      </w:r>
    </w:p>
    <w:p w:rsidR="009E17F0" w:rsidRDefault="009E17F0" w:rsidP="009E17F0">
      <w:pPr>
        <w:spacing w:after="0"/>
        <w:jc w:val="right"/>
        <w:rPr>
          <w:rFonts w:ascii="Times New Roman" w:hAnsi="Times New Roman" w:cs="Times New Roman"/>
          <w:b/>
          <w:sz w:val="28"/>
          <w:szCs w:val="28"/>
        </w:rPr>
      </w:pPr>
      <w:r w:rsidRPr="009E17F0">
        <w:rPr>
          <w:rFonts w:ascii="Times New Roman" w:hAnsi="Times New Roman" w:cs="Times New Roman"/>
          <w:b/>
          <w:sz w:val="28"/>
          <w:szCs w:val="28"/>
        </w:rPr>
        <w:t>ЛЯШЕНКО А.О. (</w:t>
      </w:r>
      <w:proofErr w:type="spellStart"/>
      <w:r w:rsidRPr="009E17F0">
        <w:rPr>
          <w:rFonts w:ascii="Times New Roman" w:hAnsi="Times New Roman" w:cs="Times New Roman"/>
          <w:b/>
          <w:sz w:val="28"/>
          <w:szCs w:val="28"/>
        </w:rPr>
        <w:t>посвід</w:t>
      </w:r>
      <w:proofErr w:type="spellEnd"/>
      <w:r w:rsidRPr="009E17F0">
        <w:rPr>
          <w:rFonts w:ascii="Times New Roman" w:hAnsi="Times New Roman" w:cs="Times New Roman"/>
          <w:b/>
          <w:sz w:val="28"/>
          <w:szCs w:val="28"/>
        </w:rPr>
        <w:t>. № 349)</w:t>
      </w:r>
    </w:p>
    <w:p w:rsidR="009E17F0" w:rsidRDefault="009E17F0" w:rsidP="009E17F0">
      <w:pPr>
        <w:spacing w:after="0"/>
        <w:jc w:val="right"/>
        <w:rPr>
          <w:rFonts w:ascii="Times New Roman" w:hAnsi="Times New Roman" w:cs="Times New Roman"/>
          <w:b/>
          <w:sz w:val="28"/>
          <w:szCs w:val="28"/>
        </w:rPr>
      </w:pPr>
    </w:p>
    <w:p w:rsidR="009E17F0" w:rsidRDefault="009E17F0" w:rsidP="009E17F0">
      <w:pPr>
        <w:spacing w:after="0"/>
        <w:jc w:val="right"/>
        <w:rPr>
          <w:rFonts w:ascii="Times New Roman" w:hAnsi="Times New Roman" w:cs="Times New Roman"/>
          <w:b/>
          <w:sz w:val="28"/>
          <w:szCs w:val="28"/>
        </w:rPr>
      </w:pPr>
    </w:p>
    <w:p w:rsidR="009E17F0" w:rsidRDefault="009E17F0" w:rsidP="009E17F0">
      <w:pPr>
        <w:spacing w:after="0"/>
        <w:jc w:val="right"/>
        <w:rPr>
          <w:rFonts w:ascii="Times New Roman" w:hAnsi="Times New Roman" w:cs="Times New Roman"/>
          <w:b/>
          <w:sz w:val="28"/>
          <w:szCs w:val="28"/>
        </w:rPr>
      </w:pPr>
    </w:p>
    <w:p w:rsidR="009E17F0" w:rsidRPr="009E17F0" w:rsidRDefault="009E17F0" w:rsidP="009E17F0">
      <w:pPr>
        <w:spacing w:after="0"/>
        <w:jc w:val="center"/>
        <w:rPr>
          <w:rFonts w:ascii="Times New Roman" w:hAnsi="Times New Roman" w:cs="Times New Roman"/>
          <w:b/>
          <w:bCs/>
          <w:sz w:val="28"/>
          <w:szCs w:val="28"/>
        </w:rPr>
      </w:pPr>
      <w:r w:rsidRPr="009E17F0">
        <w:rPr>
          <w:rFonts w:ascii="Times New Roman" w:hAnsi="Times New Roman" w:cs="Times New Roman"/>
          <w:b/>
          <w:bCs/>
          <w:sz w:val="28"/>
          <w:szCs w:val="28"/>
        </w:rPr>
        <w:t>ЗАКОН УКРАЇНИ</w:t>
      </w:r>
    </w:p>
    <w:p w:rsidR="009E17F0" w:rsidRPr="009E17F0" w:rsidRDefault="009E17F0" w:rsidP="009E17F0">
      <w:pPr>
        <w:spacing w:after="0"/>
        <w:jc w:val="center"/>
        <w:rPr>
          <w:rFonts w:ascii="Times New Roman" w:hAnsi="Times New Roman" w:cs="Times New Roman"/>
          <w:b/>
          <w:bCs/>
          <w:sz w:val="28"/>
          <w:szCs w:val="28"/>
        </w:rPr>
      </w:pPr>
    </w:p>
    <w:p w:rsidR="009E17F0" w:rsidRDefault="002D7325" w:rsidP="00473C22">
      <w:pPr>
        <w:spacing w:after="0"/>
        <w:jc w:val="center"/>
        <w:rPr>
          <w:rFonts w:ascii="Times New Roman" w:hAnsi="Times New Roman" w:cs="Times New Roman"/>
          <w:b/>
          <w:sz w:val="28"/>
          <w:szCs w:val="28"/>
        </w:rPr>
      </w:pPr>
      <w:r w:rsidRPr="002D7325">
        <w:rPr>
          <w:rFonts w:ascii="Times New Roman" w:hAnsi="Times New Roman" w:cs="Times New Roman"/>
          <w:b/>
          <w:bCs/>
          <w:sz w:val="28"/>
          <w:szCs w:val="28"/>
        </w:rPr>
        <w:t>Про внесення змін до Податкового кодексу України щодо забезпечення сплати податку на доходи фізичних осіб за місцезнаходженням (місцем здійснення діяльності) юридичної особи та її відокремлених підрозділів</w:t>
      </w:r>
    </w:p>
    <w:p w:rsidR="009E17F0" w:rsidRDefault="009E17F0" w:rsidP="009E17F0">
      <w:pPr>
        <w:spacing w:after="0"/>
        <w:jc w:val="center"/>
        <w:rPr>
          <w:rFonts w:ascii="Times New Roman" w:hAnsi="Times New Roman" w:cs="Times New Roman"/>
          <w:b/>
          <w:sz w:val="28"/>
          <w:szCs w:val="28"/>
        </w:rPr>
      </w:pP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bCs/>
          <w:sz w:val="28"/>
          <w:szCs w:val="28"/>
        </w:rPr>
        <w:t>Верховна</w:t>
      </w:r>
      <w:r w:rsidRPr="002D7325">
        <w:rPr>
          <w:rFonts w:ascii="Times New Roman" w:hAnsi="Times New Roman" w:cs="Times New Roman"/>
          <w:sz w:val="28"/>
          <w:szCs w:val="28"/>
        </w:rPr>
        <w:t xml:space="preserve"> Рада України </w:t>
      </w:r>
      <w:r w:rsidRPr="002D7325">
        <w:rPr>
          <w:rFonts w:ascii="Times New Roman" w:hAnsi="Times New Roman" w:cs="Times New Roman"/>
          <w:b/>
          <w:sz w:val="28"/>
          <w:szCs w:val="28"/>
        </w:rPr>
        <w:t>п о с т а н о в л я є</w:t>
      </w:r>
      <w:r w:rsidRPr="002D7325">
        <w:rPr>
          <w:rFonts w:ascii="Times New Roman" w:hAnsi="Times New Roman" w:cs="Times New Roman"/>
          <w:sz w:val="28"/>
          <w:szCs w:val="28"/>
        </w:rPr>
        <w:t>:</w:t>
      </w: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sz w:val="28"/>
          <w:szCs w:val="28"/>
        </w:rPr>
        <w:t>І.</w:t>
      </w:r>
      <w:r w:rsidRPr="002D7325">
        <w:rPr>
          <w:rFonts w:ascii="Times New Roman" w:hAnsi="Times New Roman" w:cs="Times New Roman"/>
          <w:sz w:val="28"/>
          <w:szCs w:val="28"/>
        </w:rPr>
        <w:tab/>
        <w:t>Внести зміни до Податкового кодексу України (Відомості Верховної Ради України (ВВР), 2011, № 13-14, № 15-16, № 17, ст.112):</w:t>
      </w:r>
    </w:p>
    <w:p w:rsidR="002D7325" w:rsidRPr="002D7325" w:rsidRDefault="002D7325" w:rsidP="002D7325">
      <w:pPr>
        <w:spacing w:after="0"/>
        <w:ind w:firstLine="709"/>
        <w:jc w:val="both"/>
        <w:rPr>
          <w:rFonts w:ascii="Times New Roman" w:hAnsi="Times New Roman" w:cs="Times New Roman"/>
          <w:bCs/>
          <w:sz w:val="28"/>
          <w:szCs w:val="28"/>
        </w:rPr>
      </w:pPr>
      <w:r w:rsidRPr="002D7325">
        <w:rPr>
          <w:rFonts w:ascii="Times New Roman" w:hAnsi="Times New Roman" w:cs="Times New Roman"/>
          <w:bCs/>
          <w:sz w:val="28"/>
          <w:szCs w:val="28"/>
        </w:rPr>
        <w:t>1) підпункт 14.1.30 пункту 14.1 статті 14 викласти в новій редакції:</w:t>
      </w:r>
    </w:p>
    <w:p w:rsidR="002D7325" w:rsidRPr="002D7325" w:rsidRDefault="002D7325" w:rsidP="002D7325">
      <w:pPr>
        <w:spacing w:after="0"/>
        <w:ind w:firstLine="709"/>
        <w:jc w:val="both"/>
        <w:rPr>
          <w:rFonts w:ascii="Times New Roman" w:hAnsi="Times New Roman" w:cs="Times New Roman"/>
          <w:bCs/>
          <w:sz w:val="28"/>
          <w:szCs w:val="28"/>
        </w:rPr>
      </w:pPr>
      <w:r w:rsidRPr="002D7325">
        <w:rPr>
          <w:rFonts w:ascii="Times New Roman" w:hAnsi="Times New Roman" w:cs="Times New Roman"/>
          <w:bCs/>
          <w:sz w:val="28"/>
          <w:szCs w:val="28"/>
        </w:rPr>
        <w:t xml:space="preserve"> «</w:t>
      </w:r>
      <w:bookmarkStart w:id="1" w:name="_Hlk52451433"/>
      <w:r w:rsidRPr="002D7325">
        <w:rPr>
          <w:rFonts w:ascii="Times New Roman" w:hAnsi="Times New Roman" w:cs="Times New Roman"/>
          <w:bCs/>
          <w:sz w:val="28"/>
          <w:szCs w:val="28"/>
        </w:rPr>
        <w:t xml:space="preserve">14.1.30. відокремлені підрозділи – будь-які підрозділи юридичної особи, які розташовані поза місцезнаходженням юридичної особи незалежно від організації їх структури та кількості </w:t>
      </w:r>
      <w:r w:rsidRPr="002D7325">
        <w:rPr>
          <w:rFonts w:ascii="Times New Roman" w:hAnsi="Times New Roman" w:cs="Times New Roman"/>
          <w:sz w:val="28"/>
          <w:szCs w:val="28"/>
        </w:rPr>
        <w:t>працівників (</w:t>
      </w:r>
      <w:r w:rsidRPr="002D7325">
        <w:rPr>
          <w:rFonts w:ascii="Times New Roman" w:hAnsi="Times New Roman" w:cs="Times New Roman"/>
          <w:bCs/>
          <w:sz w:val="28"/>
          <w:szCs w:val="28"/>
        </w:rPr>
        <w:t>найманих осіб</w:t>
      </w:r>
      <w:r w:rsidRPr="002D7325">
        <w:rPr>
          <w:rFonts w:ascii="Times New Roman" w:hAnsi="Times New Roman" w:cs="Times New Roman"/>
          <w:sz w:val="28"/>
          <w:szCs w:val="28"/>
        </w:rPr>
        <w:t>)</w:t>
      </w:r>
      <w:r w:rsidRPr="002D7325">
        <w:rPr>
          <w:rFonts w:ascii="Times New Roman" w:hAnsi="Times New Roman" w:cs="Times New Roman"/>
          <w:bCs/>
          <w:sz w:val="28"/>
          <w:szCs w:val="28"/>
        </w:rPr>
        <w:t>;</w:t>
      </w:r>
      <w:bookmarkEnd w:id="1"/>
      <w:r w:rsidRPr="002D7325">
        <w:rPr>
          <w:rFonts w:ascii="Times New Roman" w:hAnsi="Times New Roman" w:cs="Times New Roman"/>
          <w:bCs/>
          <w:sz w:val="28"/>
          <w:szCs w:val="28"/>
        </w:rPr>
        <w:t>»;</w:t>
      </w:r>
    </w:p>
    <w:p w:rsidR="002D7325" w:rsidRPr="002D7325" w:rsidRDefault="002D7325" w:rsidP="002D7325">
      <w:pPr>
        <w:spacing w:after="0"/>
        <w:ind w:firstLine="709"/>
        <w:jc w:val="both"/>
        <w:rPr>
          <w:rFonts w:ascii="Times New Roman" w:hAnsi="Times New Roman" w:cs="Times New Roman"/>
          <w:sz w:val="28"/>
          <w:szCs w:val="28"/>
          <w:vertAlign w:val="superscript"/>
        </w:rPr>
      </w:pPr>
      <w:r w:rsidRPr="002D7325">
        <w:rPr>
          <w:rFonts w:ascii="Times New Roman" w:hAnsi="Times New Roman" w:cs="Times New Roman"/>
          <w:bCs/>
          <w:sz w:val="28"/>
          <w:szCs w:val="28"/>
        </w:rPr>
        <w:t xml:space="preserve">2) у </w:t>
      </w:r>
      <w:r w:rsidRPr="002D7325">
        <w:rPr>
          <w:rFonts w:ascii="Times New Roman" w:hAnsi="Times New Roman" w:cs="Times New Roman"/>
          <w:sz w:val="28"/>
          <w:szCs w:val="28"/>
        </w:rPr>
        <w:t>пункті 19</w:t>
      </w:r>
      <w:r w:rsidRPr="002D7325">
        <w:rPr>
          <w:rFonts w:ascii="Times New Roman" w:hAnsi="Times New Roman" w:cs="Times New Roman"/>
          <w:sz w:val="28"/>
          <w:szCs w:val="28"/>
          <w:vertAlign w:val="superscript"/>
        </w:rPr>
        <w:t>1</w:t>
      </w:r>
      <w:r w:rsidRPr="002D7325">
        <w:rPr>
          <w:rFonts w:ascii="Times New Roman" w:hAnsi="Times New Roman" w:cs="Times New Roman"/>
          <w:sz w:val="28"/>
          <w:szCs w:val="28"/>
        </w:rPr>
        <w:t>.1 статті 19</w:t>
      </w:r>
      <w:r w:rsidRPr="002D7325">
        <w:rPr>
          <w:rFonts w:ascii="Times New Roman" w:hAnsi="Times New Roman" w:cs="Times New Roman"/>
          <w:sz w:val="28"/>
          <w:szCs w:val="28"/>
          <w:vertAlign w:val="superscript"/>
        </w:rPr>
        <w:t xml:space="preserve">1 </w:t>
      </w: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sz w:val="28"/>
          <w:szCs w:val="28"/>
        </w:rPr>
        <w:t>доповнити підпунктом 19</w:t>
      </w:r>
      <w:r w:rsidRPr="002D7325">
        <w:rPr>
          <w:rFonts w:ascii="Times New Roman" w:hAnsi="Times New Roman" w:cs="Times New Roman"/>
          <w:sz w:val="28"/>
          <w:szCs w:val="28"/>
          <w:vertAlign w:val="superscript"/>
        </w:rPr>
        <w:t>1</w:t>
      </w:r>
      <w:r w:rsidRPr="002D7325">
        <w:rPr>
          <w:rFonts w:ascii="Times New Roman" w:hAnsi="Times New Roman" w:cs="Times New Roman"/>
          <w:sz w:val="28"/>
          <w:szCs w:val="28"/>
        </w:rPr>
        <w:t>.1.54. такого змісту :</w:t>
      </w: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sz w:val="28"/>
          <w:szCs w:val="28"/>
        </w:rPr>
        <w:t>«19</w:t>
      </w:r>
      <w:r w:rsidRPr="002D7325">
        <w:rPr>
          <w:rFonts w:ascii="Times New Roman" w:hAnsi="Times New Roman" w:cs="Times New Roman"/>
          <w:bCs/>
          <w:sz w:val="28"/>
          <w:szCs w:val="28"/>
          <w:vertAlign w:val="superscript"/>
        </w:rPr>
        <w:t>1</w:t>
      </w:r>
      <w:r w:rsidRPr="002D7325">
        <w:rPr>
          <w:rFonts w:ascii="Times New Roman" w:hAnsi="Times New Roman" w:cs="Times New Roman"/>
          <w:sz w:val="28"/>
          <w:szCs w:val="28"/>
        </w:rPr>
        <w:t xml:space="preserve">.1.54. здійснюють контроль за порядком сплати (перерахування) податку на доходи фізичних осіб до відповідних місцевих бюджетів </w:t>
      </w:r>
      <w:r w:rsidRPr="002D7325">
        <w:rPr>
          <w:rFonts w:ascii="Times New Roman" w:hAnsi="Times New Roman" w:cs="Times New Roman"/>
          <w:bCs/>
          <w:sz w:val="28"/>
          <w:szCs w:val="28"/>
        </w:rPr>
        <w:t>за місцезнаходженням (</w:t>
      </w:r>
      <w:r w:rsidRPr="002D7325">
        <w:rPr>
          <w:rFonts w:ascii="Times New Roman" w:hAnsi="Times New Roman" w:cs="Times New Roman"/>
          <w:sz w:val="28"/>
          <w:szCs w:val="28"/>
        </w:rPr>
        <w:t>місцем здійснення діяльності</w:t>
      </w:r>
      <w:r w:rsidRPr="002D7325">
        <w:rPr>
          <w:rFonts w:ascii="Times New Roman" w:hAnsi="Times New Roman" w:cs="Times New Roman"/>
          <w:bCs/>
          <w:sz w:val="28"/>
          <w:szCs w:val="28"/>
        </w:rPr>
        <w:t xml:space="preserve">) </w:t>
      </w:r>
      <w:r w:rsidRPr="002D7325">
        <w:rPr>
          <w:rFonts w:ascii="Times New Roman" w:hAnsi="Times New Roman" w:cs="Times New Roman"/>
          <w:sz w:val="28"/>
          <w:szCs w:val="28"/>
        </w:rPr>
        <w:t>юридичних осіб та їх відокремлених підрозділів незалежно від організації їх структури;».</w:t>
      </w: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sz w:val="28"/>
          <w:szCs w:val="28"/>
        </w:rPr>
        <w:t>у зв’язку з цим підпункт 19</w:t>
      </w:r>
      <w:r w:rsidRPr="002D7325">
        <w:rPr>
          <w:rFonts w:ascii="Times New Roman" w:hAnsi="Times New Roman" w:cs="Times New Roman"/>
          <w:sz w:val="28"/>
          <w:szCs w:val="28"/>
          <w:vertAlign w:val="superscript"/>
        </w:rPr>
        <w:t>1</w:t>
      </w:r>
      <w:r w:rsidRPr="002D7325">
        <w:rPr>
          <w:rFonts w:ascii="Times New Roman" w:hAnsi="Times New Roman" w:cs="Times New Roman"/>
          <w:sz w:val="28"/>
          <w:szCs w:val="28"/>
        </w:rPr>
        <w:t>.1.54. вважати відповідно підпунктом 19</w:t>
      </w:r>
      <w:r w:rsidRPr="002D7325">
        <w:rPr>
          <w:rFonts w:ascii="Times New Roman" w:hAnsi="Times New Roman" w:cs="Times New Roman"/>
          <w:sz w:val="28"/>
          <w:szCs w:val="28"/>
          <w:vertAlign w:val="superscript"/>
        </w:rPr>
        <w:t>1</w:t>
      </w:r>
      <w:r w:rsidRPr="002D7325">
        <w:rPr>
          <w:rFonts w:ascii="Times New Roman" w:hAnsi="Times New Roman" w:cs="Times New Roman"/>
          <w:sz w:val="28"/>
          <w:szCs w:val="28"/>
        </w:rPr>
        <w:t>.1.55.</w:t>
      </w:r>
    </w:p>
    <w:p w:rsidR="002D7325" w:rsidRPr="002D7325" w:rsidRDefault="002D7325" w:rsidP="002D7325">
      <w:pPr>
        <w:spacing w:after="0"/>
        <w:ind w:firstLine="709"/>
        <w:jc w:val="both"/>
        <w:rPr>
          <w:rFonts w:ascii="Times New Roman" w:hAnsi="Times New Roman" w:cs="Times New Roman"/>
          <w:bCs/>
          <w:sz w:val="28"/>
          <w:szCs w:val="28"/>
        </w:rPr>
      </w:pPr>
      <w:r w:rsidRPr="002D7325">
        <w:rPr>
          <w:rFonts w:ascii="Times New Roman" w:hAnsi="Times New Roman" w:cs="Times New Roman"/>
          <w:bCs/>
          <w:sz w:val="28"/>
          <w:szCs w:val="28"/>
        </w:rPr>
        <w:t>3) абзац перший пункту 45.2 статті 45 викласти в новій редакції:</w:t>
      </w:r>
    </w:p>
    <w:p w:rsidR="002D7325" w:rsidRPr="002D7325" w:rsidRDefault="002D7325" w:rsidP="002D7325">
      <w:pPr>
        <w:spacing w:after="0"/>
        <w:ind w:firstLine="709"/>
        <w:jc w:val="both"/>
        <w:rPr>
          <w:rFonts w:ascii="Times New Roman" w:hAnsi="Times New Roman" w:cs="Times New Roman"/>
          <w:bCs/>
          <w:sz w:val="28"/>
          <w:szCs w:val="28"/>
        </w:rPr>
      </w:pPr>
      <w:r w:rsidRPr="002D7325">
        <w:rPr>
          <w:rFonts w:ascii="Times New Roman" w:hAnsi="Times New Roman" w:cs="Times New Roman"/>
          <w:bCs/>
          <w:sz w:val="28"/>
          <w:szCs w:val="28"/>
        </w:rPr>
        <w:t>«</w:t>
      </w:r>
      <w:bookmarkStart w:id="2" w:name="_Hlk52451801"/>
      <w:r w:rsidRPr="002D7325">
        <w:rPr>
          <w:rFonts w:ascii="Times New Roman" w:hAnsi="Times New Roman" w:cs="Times New Roman"/>
          <w:sz w:val="28"/>
          <w:szCs w:val="28"/>
        </w:rPr>
        <w:t>45.2. Податковою адресою юридичної особи (відокремленого підрозділу юридичної особи) є місцезнаходження такої юридичної особи (її відокремленого підрозділу), відомості про що містяться у Єдиному державному реєстрі юридичних осіб та фізичних осіб - підприємців.</w:t>
      </w:r>
      <w:bookmarkEnd w:id="2"/>
      <w:r w:rsidRPr="002D7325">
        <w:rPr>
          <w:rFonts w:ascii="Times New Roman" w:hAnsi="Times New Roman" w:cs="Times New Roman"/>
          <w:bCs/>
          <w:sz w:val="28"/>
          <w:szCs w:val="28"/>
        </w:rPr>
        <w:t>»;</w:t>
      </w:r>
    </w:p>
    <w:p w:rsidR="002D7325" w:rsidRPr="002D7325" w:rsidRDefault="002D7325" w:rsidP="002D7325">
      <w:pPr>
        <w:spacing w:after="0"/>
        <w:ind w:firstLine="709"/>
        <w:jc w:val="both"/>
        <w:rPr>
          <w:rFonts w:ascii="Times New Roman" w:hAnsi="Times New Roman" w:cs="Times New Roman"/>
          <w:bCs/>
          <w:sz w:val="28"/>
          <w:szCs w:val="28"/>
        </w:rPr>
      </w:pPr>
      <w:r w:rsidRPr="002D7325">
        <w:rPr>
          <w:rFonts w:ascii="Times New Roman" w:hAnsi="Times New Roman" w:cs="Times New Roman"/>
          <w:bCs/>
          <w:sz w:val="28"/>
          <w:szCs w:val="28"/>
        </w:rPr>
        <w:t>4) у пункті 125</w:t>
      </w:r>
      <w:r w:rsidRPr="002D7325">
        <w:rPr>
          <w:rFonts w:ascii="Times New Roman" w:hAnsi="Times New Roman" w:cs="Times New Roman"/>
          <w:bCs/>
          <w:sz w:val="28"/>
          <w:szCs w:val="28"/>
          <w:vertAlign w:val="superscript"/>
        </w:rPr>
        <w:t>1</w:t>
      </w:r>
      <w:r w:rsidRPr="002D7325">
        <w:rPr>
          <w:rFonts w:ascii="Times New Roman" w:hAnsi="Times New Roman" w:cs="Times New Roman"/>
          <w:bCs/>
          <w:sz w:val="28"/>
          <w:szCs w:val="28"/>
        </w:rPr>
        <w:t>.1. статті 125</w:t>
      </w:r>
      <w:r w:rsidRPr="002D7325">
        <w:rPr>
          <w:rFonts w:ascii="Times New Roman" w:hAnsi="Times New Roman" w:cs="Times New Roman"/>
          <w:bCs/>
          <w:sz w:val="28"/>
          <w:szCs w:val="28"/>
          <w:vertAlign w:val="superscript"/>
        </w:rPr>
        <w:t>1</w:t>
      </w:r>
    </w:p>
    <w:p w:rsidR="002D7325" w:rsidRPr="002D7325" w:rsidRDefault="002D7325" w:rsidP="002D7325">
      <w:pPr>
        <w:spacing w:after="0"/>
        <w:ind w:firstLine="709"/>
        <w:jc w:val="both"/>
        <w:rPr>
          <w:rFonts w:ascii="Times New Roman" w:hAnsi="Times New Roman" w:cs="Times New Roman"/>
          <w:bCs/>
          <w:sz w:val="28"/>
          <w:szCs w:val="28"/>
        </w:rPr>
      </w:pPr>
      <w:r w:rsidRPr="002D7325">
        <w:rPr>
          <w:rFonts w:ascii="Times New Roman" w:hAnsi="Times New Roman" w:cs="Times New Roman"/>
          <w:bCs/>
          <w:sz w:val="28"/>
          <w:szCs w:val="28"/>
        </w:rPr>
        <w:t>абзац перший викласти в новій редакції:</w:t>
      </w: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bCs/>
          <w:sz w:val="28"/>
          <w:szCs w:val="28"/>
        </w:rPr>
        <w:t>«</w:t>
      </w:r>
      <w:r w:rsidRPr="002D7325">
        <w:rPr>
          <w:rFonts w:ascii="Times New Roman" w:hAnsi="Times New Roman" w:cs="Times New Roman"/>
          <w:sz w:val="28"/>
          <w:szCs w:val="28"/>
        </w:rPr>
        <w:t>125</w:t>
      </w:r>
      <w:r w:rsidRPr="002D7325">
        <w:rPr>
          <w:rFonts w:ascii="Times New Roman" w:hAnsi="Times New Roman" w:cs="Times New Roman"/>
          <w:b/>
          <w:bCs/>
          <w:sz w:val="28"/>
          <w:szCs w:val="28"/>
          <w:vertAlign w:val="superscript"/>
        </w:rPr>
        <w:t>1</w:t>
      </w:r>
      <w:r w:rsidRPr="002D7325">
        <w:rPr>
          <w:rFonts w:ascii="Times New Roman" w:hAnsi="Times New Roman" w:cs="Times New Roman"/>
          <w:sz w:val="28"/>
          <w:szCs w:val="28"/>
        </w:rPr>
        <w:t xml:space="preserve">.1. </w:t>
      </w:r>
      <w:proofErr w:type="spellStart"/>
      <w:r w:rsidRPr="002D7325">
        <w:rPr>
          <w:rFonts w:ascii="Times New Roman" w:hAnsi="Times New Roman" w:cs="Times New Roman"/>
          <w:sz w:val="28"/>
          <w:szCs w:val="28"/>
        </w:rPr>
        <w:t>Ненарахування</w:t>
      </w:r>
      <w:proofErr w:type="spellEnd"/>
      <w:r w:rsidRPr="002D7325">
        <w:rPr>
          <w:rFonts w:ascii="Times New Roman" w:hAnsi="Times New Roman" w:cs="Times New Roman"/>
          <w:sz w:val="28"/>
          <w:szCs w:val="28"/>
        </w:rPr>
        <w:t xml:space="preserve"> та/або неутримання, та/або несплата (неперерахування), та/або нарахування, сплата (перерахування) не в повному обсязі податків платником податків, </w:t>
      </w:r>
      <w:r w:rsidRPr="002D7325">
        <w:rPr>
          <w:rFonts w:ascii="Times New Roman" w:hAnsi="Times New Roman" w:cs="Times New Roman"/>
          <w:bCs/>
          <w:sz w:val="28"/>
          <w:szCs w:val="28"/>
        </w:rPr>
        <w:t>перерахування податку з порушенням вимог статті 168 цього Кодексу,</w:t>
      </w:r>
      <w:r w:rsidRPr="002D7325">
        <w:rPr>
          <w:rFonts w:ascii="Times New Roman" w:hAnsi="Times New Roman" w:cs="Times New Roman"/>
          <w:sz w:val="28"/>
          <w:szCs w:val="28"/>
        </w:rPr>
        <w:t xml:space="preserve"> у тому числі податковим агентом, до або під час виплати доходу на користь нерезидента або іншого платника податків, а також нерезидентом, на якого покладено обов’язок сплачувати податок у порядку, встановленому розділом III цього Кодексу, - »;</w:t>
      </w:r>
    </w:p>
    <w:p w:rsidR="002D7325" w:rsidRPr="002D7325" w:rsidRDefault="002D7325" w:rsidP="002D7325">
      <w:pPr>
        <w:spacing w:after="0"/>
        <w:ind w:firstLine="709"/>
        <w:jc w:val="both"/>
        <w:rPr>
          <w:rFonts w:ascii="Times New Roman" w:hAnsi="Times New Roman" w:cs="Times New Roman"/>
          <w:bCs/>
          <w:sz w:val="28"/>
          <w:szCs w:val="28"/>
        </w:rPr>
      </w:pPr>
      <w:r w:rsidRPr="002D7325">
        <w:rPr>
          <w:rFonts w:ascii="Times New Roman" w:hAnsi="Times New Roman" w:cs="Times New Roman"/>
          <w:bCs/>
          <w:sz w:val="28"/>
          <w:szCs w:val="28"/>
        </w:rPr>
        <w:t>доповнити абзацом третім такого змісту:</w:t>
      </w:r>
    </w:p>
    <w:p w:rsidR="002D7325" w:rsidRPr="002D7325" w:rsidRDefault="002D7325" w:rsidP="002D7325">
      <w:pPr>
        <w:spacing w:after="0"/>
        <w:ind w:firstLine="709"/>
        <w:jc w:val="both"/>
        <w:rPr>
          <w:rFonts w:ascii="Times New Roman" w:hAnsi="Times New Roman" w:cs="Times New Roman"/>
          <w:bCs/>
          <w:sz w:val="28"/>
          <w:szCs w:val="28"/>
        </w:rPr>
      </w:pPr>
      <w:r w:rsidRPr="002D7325">
        <w:rPr>
          <w:rFonts w:ascii="Times New Roman" w:hAnsi="Times New Roman" w:cs="Times New Roman"/>
          <w:bCs/>
          <w:sz w:val="28"/>
          <w:szCs w:val="28"/>
        </w:rPr>
        <w:lastRenderedPageBreak/>
        <w:t>«</w:t>
      </w:r>
      <w:bookmarkStart w:id="3" w:name="_Hlk52452199"/>
      <w:r w:rsidRPr="002D7325">
        <w:rPr>
          <w:rFonts w:ascii="Times New Roman" w:hAnsi="Times New Roman" w:cs="Times New Roman"/>
          <w:sz w:val="28"/>
          <w:szCs w:val="28"/>
        </w:rPr>
        <w:t>У випадку, якщо юридична особа не сплачує (не перераховує) за свій відокремлений підрозділ відповідну суму грошового зобов'язання з податку на доходи фізичних осіб за місцезнаходженням (місцем здійснення діяльності) відокремленого підрозділу до відповідного місцевого бюджету або порушує правила нарахування, утримання та сплати (перерахування) до бюджету суми грошового зобов'язання з податку на доходи фізичних осіб, відповідно до цього Кодексу, а також у випадку, якщо відокремлений підрозділ, який в установленому порядку уповноважений щодо нарахування, утримання й сплати (перерахування) до бюджету податку на доходи фізичних осіб,  не сплачує (не перераховує) відповідну суму грошового зобов'язання з податку на доходи фізичних осіб за місцезнаходженням (місцем здійснення діяльності) відокремленого підрозділу до бюджету або порушує правила нарахування, утримання та сплати (перерахування) до відповідного місцевого бюджету, суми грошового зобов'язання з податку на доходи фізичних осіб, відповідно до цього Кодексу, то відповідальність за порушення правил нарахування, утримання та сплати (перерахування) податку на доходи фізичних осіб до відповідного місцевого бюджету за місцем здійснення діяльності несе юридична особа – платник податків, у тому числі податковий агент.</w:t>
      </w:r>
      <w:bookmarkEnd w:id="3"/>
      <w:r w:rsidRPr="002D7325">
        <w:rPr>
          <w:rFonts w:ascii="Times New Roman" w:hAnsi="Times New Roman" w:cs="Times New Roman"/>
          <w:bCs/>
          <w:sz w:val="28"/>
          <w:szCs w:val="28"/>
        </w:rPr>
        <w:t>»;</w:t>
      </w:r>
    </w:p>
    <w:p w:rsidR="002D7325" w:rsidRPr="002D7325" w:rsidRDefault="002D7325" w:rsidP="002D7325">
      <w:pPr>
        <w:spacing w:after="0"/>
        <w:ind w:firstLine="709"/>
        <w:jc w:val="both"/>
        <w:rPr>
          <w:rFonts w:ascii="Times New Roman" w:hAnsi="Times New Roman" w:cs="Times New Roman"/>
          <w:bCs/>
          <w:sz w:val="28"/>
          <w:szCs w:val="28"/>
        </w:rPr>
      </w:pPr>
      <w:r w:rsidRPr="002D7325">
        <w:rPr>
          <w:rFonts w:ascii="Times New Roman" w:hAnsi="Times New Roman" w:cs="Times New Roman"/>
          <w:bCs/>
          <w:sz w:val="28"/>
          <w:szCs w:val="28"/>
        </w:rPr>
        <w:t>5) у статті 168</w:t>
      </w: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sz w:val="28"/>
          <w:szCs w:val="28"/>
        </w:rPr>
        <w:t>пункт 168.4.1. викласти в новій редакції:</w:t>
      </w: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sz w:val="28"/>
          <w:szCs w:val="28"/>
        </w:rPr>
        <w:t>«168.4.1. Податок, утриманий з доходів резидентів та нерезидентів, зараховується до відповідних бюджетів згідно з Бюджетним кодексом України;»</w:t>
      </w:r>
    </w:p>
    <w:p w:rsidR="002D7325" w:rsidRPr="002D7325" w:rsidRDefault="002D7325" w:rsidP="002D7325">
      <w:pPr>
        <w:spacing w:after="0"/>
        <w:ind w:firstLine="709"/>
        <w:jc w:val="both"/>
        <w:rPr>
          <w:rFonts w:ascii="Times New Roman" w:hAnsi="Times New Roman" w:cs="Times New Roman"/>
          <w:bCs/>
          <w:sz w:val="28"/>
          <w:szCs w:val="28"/>
        </w:rPr>
      </w:pPr>
      <w:r w:rsidRPr="002D7325">
        <w:rPr>
          <w:rFonts w:ascii="Times New Roman" w:hAnsi="Times New Roman" w:cs="Times New Roman"/>
          <w:bCs/>
          <w:sz w:val="28"/>
          <w:szCs w:val="28"/>
        </w:rPr>
        <w:t>абзац перший пункту 168.4.2. викласти в новій редакції:</w:t>
      </w:r>
    </w:p>
    <w:p w:rsidR="002D7325" w:rsidRPr="002D7325" w:rsidRDefault="002D7325" w:rsidP="002D7325">
      <w:pPr>
        <w:spacing w:after="0"/>
        <w:ind w:firstLine="709"/>
        <w:jc w:val="both"/>
        <w:rPr>
          <w:rFonts w:ascii="Times New Roman" w:hAnsi="Times New Roman" w:cs="Times New Roman"/>
          <w:bCs/>
          <w:sz w:val="28"/>
          <w:szCs w:val="28"/>
        </w:rPr>
      </w:pPr>
      <w:r w:rsidRPr="002D7325">
        <w:rPr>
          <w:rFonts w:ascii="Times New Roman" w:hAnsi="Times New Roman" w:cs="Times New Roman"/>
          <w:bCs/>
          <w:sz w:val="28"/>
          <w:szCs w:val="28"/>
        </w:rPr>
        <w:t>«</w:t>
      </w:r>
      <w:bookmarkStart w:id="4" w:name="_Hlk52452299"/>
      <w:r w:rsidRPr="002D7325">
        <w:rPr>
          <w:rFonts w:ascii="Times New Roman" w:hAnsi="Times New Roman" w:cs="Times New Roman"/>
          <w:bCs/>
          <w:sz w:val="28"/>
          <w:szCs w:val="28"/>
        </w:rPr>
        <w:t xml:space="preserve">168.4.2. такий порядок застосовується всіма юридичними особами, у тому числі такими, що мають відокремлені підрозділи, </w:t>
      </w:r>
      <w:r w:rsidRPr="002D7325">
        <w:rPr>
          <w:rFonts w:ascii="Times New Roman" w:hAnsi="Times New Roman" w:cs="Times New Roman"/>
          <w:sz w:val="28"/>
          <w:szCs w:val="28"/>
        </w:rPr>
        <w:t>незалежно від організації їх структури</w:t>
      </w:r>
      <w:r w:rsidRPr="002D7325" w:rsidDel="00AF7B78">
        <w:rPr>
          <w:rFonts w:ascii="Times New Roman" w:hAnsi="Times New Roman" w:cs="Times New Roman"/>
          <w:bCs/>
          <w:sz w:val="28"/>
          <w:szCs w:val="28"/>
        </w:rPr>
        <w:t xml:space="preserve"> </w:t>
      </w:r>
      <w:r w:rsidRPr="002D7325">
        <w:rPr>
          <w:rFonts w:ascii="Times New Roman" w:hAnsi="Times New Roman" w:cs="Times New Roman"/>
          <w:bCs/>
          <w:sz w:val="28"/>
          <w:szCs w:val="28"/>
        </w:rPr>
        <w:t xml:space="preserve">та кількості </w:t>
      </w:r>
      <w:r w:rsidRPr="002D7325">
        <w:rPr>
          <w:rFonts w:ascii="Times New Roman" w:hAnsi="Times New Roman" w:cs="Times New Roman"/>
          <w:sz w:val="28"/>
          <w:szCs w:val="28"/>
        </w:rPr>
        <w:t>працівників (</w:t>
      </w:r>
      <w:r w:rsidRPr="002D7325">
        <w:rPr>
          <w:rFonts w:ascii="Times New Roman" w:hAnsi="Times New Roman" w:cs="Times New Roman"/>
          <w:bCs/>
          <w:sz w:val="28"/>
          <w:szCs w:val="28"/>
        </w:rPr>
        <w:t>найманих осіб</w:t>
      </w:r>
      <w:r w:rsidRPr="002D7325">
        <w:rPr>
          <w:rFonts w:ascii="Times New Roman" w:hAnsi="Times New Roman" w:cs="Times New Roman"/>
          <w:sz w:val="28"/>
          <w:szCs w:val="28"/>
        </w:rPr>
        <w:t>)</w:t>
      </w:r>
      <w:r w:rsidRPr="002D7325" w:rsidDel="00AF7B78">
        <w:rPr>
          <w:rFonts w:ascii="Times New Roman" w:hAnsi="Times New Roman" w:cs="Times New Roman"/>
          <w:bCs/>
          <w:sz w:val="28"/>
          <w:szCs w:val="28"/>
        </w:rPr>
        <w:t xml:space="preserve"> </w:t>
      </w:r>
      <w:r w:rsidRPr="002D7325">
        <w:rPr>
          <w:rFonts w:ascii="Times New Roman" w:hAnsi="Times New Roman" w:cs="Times New Roman"/>
          <w:bCs/>
          <w:sz w:val="28"/>
          <w:szCs w:val="28"/>
        </w:rPr>
        <w:t>, що розташовані на території іншої територіальної громади, ніж така юридична особа, а також відокремленими підрозділами, яким в установленому порядку надано повноваження щодо нарахування, утримання і сплати (перерахування) до бюджету податку (далі - відокремлений підрозділ).</w:t>
      </w:r>
      <w:bookmarkEnd w:id="4"/>
      <w:r w:rsidRPr="002D7325">
        <w:rPr>
          <w:rFonts w:ascii="Times New Roman" w:hAnsi="Times New Roman" w:cs="Times New Roman"/>
          <w:bCs/>
          <w:sz w:val="28"/>
          <w:szCs w:val="28"/>
        </w:rPr>
        <w:t>»;</w:t>
      </w:r>
    </w:p>
    <w:p w:rsidR="002D7325" w:rsidRPr="002D7325" w:rsidRDefault="002D7325" w:rsidP="002D7325">
      <w:pPr>
        <w:spacing w:after="0"/>
        <w:ind w:firstLine="709"/>
        <w:jc w:val="both"/>
        <w:rPr>
          <w:rFonts w:ascii="Times New Roman" w:hAnsi="Times New Roman" w:cs="Times New Roman"/>
          <w:bCs/>
          <w:sz w:val="28"/>
          <w:szCs w:val="28"/>
        </w:rPr>
      </w:pPr>
      <w:r w:rsidRPr="002D7325">
        <w:rPr>
          <w:rFonts w:ascii="Times New Roman" w:hAnsi="Times New Roman" w:cs="Times New Roman"/>
          <w:bCs/>
          <w:sz w:val="28"/>
          <w:szCs w:val="28"/>
        </w:rPr>
        <w:t>абзац перший пункту 168.4.4. викласти в новій редакції:</w:t>
      </w: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bCs/>
          <w:sz w:val="28"/>
          <w:szCs w:val="28"/>
        </w:rPr>
        <w:t xml:space="preserve">«168.4.4. </w:t>
      </w:r>
      <w:r w:rsidRPr="002D7325">
        <w:rPr>
          <w:rFonts w:ascii="Times New Roman" w:hAnsi="Times New Roman" w:cs="Times New Roman"/>
          <w:sz w:val="28"/>
          <w:szCs w:val="28"/>
        </w:rPr>
        <w:t xml:space="preserve">юридична особа за своїм місцезнаходженням (місцем здійснення діяльності) та місцезнаходженням (місцем здійснення діяльності) не уповноважених сплачувати податок відокремлених підрозділів, відокремлений підрозділ, який уповноважений нараховувати, утримувати і сплачувати (перераховувати) до бюджету податок, за своїм місцезнаходженням (місцем здійснення діяльності) одночасно з поданням документів на отримання коштів для виплати належних платникам податку доходів, сплачує (перераховує) суми утриманого податку на відповідні рахунки, відкриті в органах, що здійснюють казначейське обслуговування бюджетних коштів за місцезнаходженням (місцем здійснення діяльності) відокремлених підрозділів, а у випадках, передбачених </w:t>
      </w:r>
      <w:r w:rsidRPr="002D7325">
        <w:rPr>
          <w:rFonts w:ascii="Times New Roman" w:hAnsi="Times New Roman" w:cs="Times New Roman"/>
          <w:sz w:val="28"/>
          <w:szCs w:val="28"/>
        </w:rPr>
        <w:lastRenderedPageBreak/>
        <w:t>цим Кодексом, - за місцезнаходженням земельних ділянок, земельних часток (паїв), виділених або не виділених в натурі (на місцевості).»;</w:t>
      </w:r>
    </w:p>
    <w:p w:rsidR="002D7325" w:rsidRPr="002D7325" w:rsidRDefault="002D7325" w:rsidP="002D7325">
      <w:pPr>
        <w:spacing w:after="0"/>
        <w:ind w:firstLine="709"/>
        <w:jc w:val="both"/>
        <w:rPr>
          <w:rFonts w:ascii="Times New Roman" w:hAnsi="Times New Roman" w:cs="Times New Roman"/>
          <w:bCs/>
          <w:sz w:val="28"/>
          <w:szCs w:val="28"/>
        </w:rPr>
      </w:pPr>
      <w:r w:rsidRPr="002D7325">
        <w:rPr>
          <w:rFonts w:ascii="Times New Roman" w:hAnsi="Times New Roman" w:cs="Times New Roman"/>
          <w:bCs/>
          <w:sz w:val="28"/>
          <w:szCs w:val="28"/>
        </w:rPr>
        <w:t xml:space="preserve">пункт 168.4.4. </w:t>
      </w:r>
      <w:r w:rsidRPr="002D7325">
        <w:rPr>
          <w:rFonts w:ascii="Times New Roman" w:hAnsi="Times New Roman" w:cs="Times New Roman"/>
          <w:sz w:val="28"/>
          <w:szCs w:val="28"/>
        </w:rPr>
        <w:t>доповнити абзацом четвертим такого змісту:</w:t>
      </w:r>
    </w:p>
    <w:p w:rsidR="002D7325" w:rsidRPr="002D7325" w:rsidRDefault="002D7325" w:rsidP="002D7325">
      <w:pPr>
        <w:spacing w:after="0"/>
        <w:ind w:firstLine="709"/>
        <w:jc w:val="both"/>
        <w:rPr>
          <w:rFonts w:ascii="Times New Roman" w:hAnsi="Times New Roman" w:cs="Times New Roman"/>
          <w:bCs/>
          <w:sz w:val="28"/>
          <w:szCs w:val="28"/>
        </w:rPr>
      </w:pPr>
      <w:r w:rsidRPr="002D7325">
        <w:rPr>
          <w:rFonts w:ascii="Times New Roman" w:hAnsi="Times New Roman" w:cs="Times New Roman"/>
          <w:bCs/>
          <w:sz w:val="28"/>
          <w:szCs w:val="28"/>
        </w:rPr>
        <w:t>«Контроль за правильністю обчислення, своєчасністю сплати податку та дотримання порядку його сплати (перерахування) до відповідних бюджетів здійснює контролюючий орган за місцезнаходженням (</w:t>
      </w:r>
      <w:r w:rsidRPr="002D7325">
        <w:rPr>
          <w:rFonts w:ascii="Times New Roman" w:hAnsi="Times New Roman" w:cs="Times New Roman"/>
          <w:sz w:val="28"/>
          <w:szCs w:val="28"/>
        </w:rPr>
        <w:t>місцем здійснення діяльності</w:t>
      </w:r>
      <w:r w:rsidRPr="002D7325">
        <w:rPr>
          <w:rFonts w:ascii="Times New Roman" w:hAnsi="Times New Roman" w:cs="Times New Roman"/>
          <w:bCs/>
          <w:sz w:val="28"/>
          <w:szCs w:val="28"/>
        </w:rPr>
        <w:t xml:space="preserve">) юридичної особи та її відокремлених підрозділів незалежно від організації їх структури та кількості </w:t>
      </w:r>
      <w:r w:rsidRPr="002D7325">
        <w:rPr>
          <w:rFonts w:ascii="Times New Roman" w:hAnsi="Times New Roman" w:cs="Times New Roman"/>
          <w:sz w:val="28"/>
          <w:szCs w:val="28"/>
        </w:rPr>
        <w:t>працівників (найманих осіб)</w:t>
      </w:r>
      <w:r w:rsidRPr="002D7325">
        <w:rPr>
          <w:rFonts w:ascii="Times New Roman" w:hAnsi="Times New Roman" w:cs="Times New Roman"/>
          <w:bCs/>
          <w:sz w:val="28"/>
          <w:szCs w:val="28"/>
        </w:rPr>
        <w:t>.».</w:t>
      </w: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sz w:val="28"/>
          <w:szCs w:val="28"/>
        </w:rPr>
        <w:t>ІІ. Прикінцеві та перехідні положення</w:t>
      </w: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sz w:val="28"/>
          <w:szCs w:val="28"/>
        </w:rPr>
        <w:t>1. Цей Закон набирає чинності з дня, наступного за днем опублікування цього Закону.</w:t>
      </w: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sz w:val="28"/>
          <w:szCs w:val="28"/>
        </w:rPr>
        <w:t>2. Кабінету Міністрів України протягом шести місяців з дня опублікування даного Закону:</w:t>
      </w: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sz w:val="28"/>
          <w:szCs w:val="28"/>
        </w:rPr>
        <w:t>привести свої нормативно-правові акти у відповідність до цього Закону;</w:t>
      </w: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sz w:val="28"/>
          <w:szCs w:val="28"/>
        </w:rPr>
        <w:t>забезпечити перегляд і приведення відповідними центральними органами виконавчої влади їхніх нормативно-правових актів у відповідність до цього Закону;</w:t>
      </w:r>
    </w:p>
    <w:p w:rsidR="002D7325" w:rsidRPr="002D7325" w:rsidRDefault="002D7325" w:rsidP="002D7325">
      <w:pPr>
        <w:spacing w:after="0"/>
        <w:ind w:firstLine="709"/>
        <w:jc w:val="both"/>
        <w:rPr>
          <w:rFonts w:ascii="Times New Roman" w:hAnsi="Times New Roman" w:cs="Times New Roman"/>
          <w:sz w:val="28"/>
          <w:szCs w:val="28"/>
        </w:rPr>
      </w:pPr>
      <w:r w:rsidRPr="002D7325">
        <w:rPr>
          <w:rFonts w:ascii="Times New Roman" w:hAnsi="Times New Roman" w:cs="Times New Roman"/>
          <w:sz w:val="28"/>
          <w:szCs w:val="28"/>
        </w:rPr>
        <w:t>забезпечити прийняття нормативно-правових актів, необхідних для реалізації цього Закону.</w:t>
      </w:r>
    </w:p>
    <w:p w:rsidR="009E17F0" w:rsidRPr="009E17F0" w:rsidRDefault="009E17F0" w:rsidP="009E17F0">
      <w:pPr>
        <w:spacing w:after="0"/>
        <w:ind w:firstLine="709"/>
        <w:jc w:val="both"/>
        <w:rPr>
          <w:rFonts w:ascii="Times New Roman" w:hAnsi="Times New Roman" w:cs="Times New Roman"/>
          <w:sz w:val="28"/>
          <w:szCs w:val="28"/>
        </w:rPr>
      </w:pPr>
    </w:p>
    <w:p w:rsidR="009E17F0" w:rsidRPr="009E17F0" w:rsidRDefault="009E17F0" w:rsidP="00194317">
      <w:pPr>
        <w:spacing w:after="0"/>
        <w:ind w:firstLine="709"/>
        <w:jc w:val="both"/>
        <w:rPr>
          <w:rFonts w:ascii="Times New Roman" w:hAnsi="Times New Roman" w:cs="Times New Roman"/>
          <w:sz w:val="28"/>
          <w:szCs w:val="28"/>
        </w:rPr>
      </w:pPr>
    </w:p>
    <w:p w:rsidR="009E17F0" w:rsidRPr="009E17F0" w:rsidRDefault="009E17F0" w:rsidP="009E17F0">
      <w:pPr>
        <w:spacing w:after="0"/>
        <w:ind w:firstLine="709"/>
        <w:jc w:val="both"/>
        <w:rPr>
          <w:rFonts w:ascii="Times New Roman" w:hAnsi="Times New Roman" w:cs="Times New Roman"/>
          <w:sz w:val="28"/>
          <w:szCs w:val="28"/>
        </w:rPr>
      </w:pPr>
    </w:p>
    <w:tbl>
      <w:tblPr>
        <w:tblStyle w:val="a3"/>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2029"/>
        <w:gridCol w:w="3210"/>
      </w:tblGrid>
      <w:tr w:rsidR="009E17F0" w:rsidRPr="009E17F0" w:rsidTr="009E17F0">
        <w:tc>
          <w:tcPr>
            <w:tcW w:w="3686" w:type="dxa"/>
            <w:vAlign w:val="center"/>
          </w:tcPr>
          <w:p w:rsidR="009E17F0" w:rsidRPr="009E17F0" w:rsidRDefault="009E17F0" w:rsidP="009E17F0">
            <w:pPr>
              <w:jc w:val="center"/>
              <w:rPr>
                <w:rFonts w:ascii="Times New Roman" w:hAnsi="Times New Roman" w:cs="Times New Roman"/>
                <w:b/>
                <w:sz w:val="28"/>
                <w:szCs w:val="28"/>
              </w:rPr>
            </w:pPr>
            <w:r w:rsidRPr="009E17F0">
              <w:rPr>
                <w:rFonts w:ascii="Times New Roman" w:hAnsi="Times New Roman" w:cs="Times New Roman"/>
                <w:b/>
                <w:sz w:val="28"/>
                <w:szCs w:val="28"/>
              </w:rPr>
              <w:t>Голова</w:t>
            </w:r>
          </w:p>
          <w:p w:rsidR="009E17F0" w:rsidRPr="009E17F0" w:rsidRDefault="009E17F0" w:rsidP="009E17F0">
            <w:pPr>
              <w:jc w:val="center"/>
              <w:rPr>
                <w:rFonts w:ascii="Times New Roman" w:hAnsi="Times New Roman" w:cs="Times New Roman"/>
                <w:b/>
                <w:sz w:val="28"/>
                <w:szCs w:val="28"/>
              </w:rPr>
            </w:pPr>
            <w:r w:rsidRPr="009E17F0">
              <w:rPr>
                <w:rFonts w:ascii="Times New Roman" w:hAnsi="Times New Roman" w:cs="Times New Roman"/>
                <w:b/>
                <w:sz w:val="28"/>
                <w:szCs w:val="28"/>
              </w:rPr>
              <w:t>Верховної Ради України</w:t>
            </w:r>
          </w:p>
        </w:tc>
        <w:tc>
          <w:tcPr>
            <w:tcW w:w="2029" w:type="dxa"/>
            <w:vAlign w:val="center"/>
          </w:tcPr>
          <w:p w:rsidR="009E17F0" w:rsidRPr="009E17F0" w:rsidRDefault="009E17F0" w:rsidP="009E17F0">
            <w:pPr>
              <w:jc w:val="center"/>
              <w:rPr>
                <w:rFonts w:ascii="Times New Roman" w:hAnsi="Times New Roman" w:cs="Times New Roman"/>
                <w:b/>
                <w:sz w:val="28"/>
                <w:szCs w:val="28"/>
              </w:rPr>
            </w:pPr>
          </w:p>
        </w:tc>
        <w:tc>
          <w:tcPr>
            <w:tcW w:w="3210" w:type="dxa"/>
            <w:vAlign w:val="center"/>
          </w:tcPr>
          <w:p w:rsidR="009E17F0" w:rsidRPr="009E17F0" w:rsidRDefault="009E17F0" w:rsidP="009E17F0">
            <w:pPr>
              <w:jc w:val="center"/>
              <w:rPr>
                <w:rFonts w:ascii="Times New Roman" w:hAnsi="Times New Roman" w:cs="Times New Roman"/>
                <w:b/>
                <w:sz w:val="28"/>
                <w:szCs w:val="28"/>
              </w:rPr>
            </w:pPr>
            <w:r w:rsidRPr="009E17F0">
              <w:rPr>
                <w:rFonts w:ascii="Times New Roman" w:hAnsi="Times New Roman" w:cs="Times New Roman"/>
                <w:b/>
                <w:sz w:val="28"/>
                <w:szCs w:val="28"/>
              </w:rPr>
              <w:t>Д. О. Разумков</w:t>
            </w:r>
          </w:p>
        </w:tc>
      </w:tr>
    </w:tbl>
    <w:p w:rsidR="009E17F0" w:rsidRPr="009E17F0" w:rsidRDefault="009E17F0" w:rsidP="009E17F0">
      <w:pPr>
        <w:spacing w:after="0"/>
        <w:jc w:val="both"/>
        <w:rPr>
          <w:rFonts w:ascii="Times New Roman" w:hAnsi="Times New Roman" w:cs="Times New Roman"/>
          <w:sz w:val="28"/>
          <w:szCs w:val="28"/>
        </w:rPr>
      </w:pPr>
    </w:p>
    <w:sectPr w:rsidR="009E17F0" w:rsidRPr="009E17F0" w:rsidSect="00EC1AEF">
      <w:headerReference w:type="even" r:id="rId10"/>
      <w:headerReference w:type="default" r:id="rId11"/>
      <w:footerReference w:type="even" r:id="rId12"/>
      <w:footerReference w:type="default" r:id="rId13"/>
      <w:headerReference w:type="first" r:id="rId14"/>
      <w:footerReference w:type="first" r:id="rId15"/>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646" w:rsidRDefault="00C82646" w:rsidP="00EC1AEF">
      <w:pPr>
        <w:spacing w:after="0" w:line="240" w:lineRule="auto"/>
      </w:pPr>
      <w:r>
        <w:separator/>
      </w:r>
    </w:p>
  </w:endnote>
  <w:endnote w:type="continuationSeparator" w:id="0">
    <w:p w:rsidR="00C82646" w:rsidRDefault="00C82646" w:rsidP="00EC1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AEF" w:rsidRDefault="00EC1AEF">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AEF" w:rsidRDefault="00EC1AEF">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AEF" w:rsidRDefault="00EC1AE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646" w:rsidRDefault="00C82646" w:rsidP="00EC1AEF">
      <w:pPr>
        <w:spacing w:after="0" w:line="240" w:lineRule="auto"/>
      </w:pPr>
      <w:r>
        <w:separator/>
      </w:r>
    </w:p>
  </w:footnote>
  <w:footnote w:type="continuationSeparator" w:id="0">
    <w:p w:rsidR="00C82646" w:rsidRDefault="00C82646" w:rsidP="00EC1A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AEF" w:rsidRDefault="00EC1AEF">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AEF" w:rsidRPr="00EC1AEF" w:rsidRDefault="00EC1AEF" w:rsidP="00EC1AEF">
    <w:pPr>
      <w:pStyle w:val="a4"/>
      <w:tabs>
        <w:tab w:val="left" w:pos="5445"/>
      </w:tabs>
      <w:rPr>
        <w:rFonts w:ascii="Times New Roman" w:hAnsi="Times New Roman" w:cs="Times New Roman"/>
        <w:sz w:val="28"/>
        <w:szCs w:val="28"/>
      </w:rPr>
    </w:pPr>
    <w:r>
      <w:tab/>
    </w:r>
    <w:sdt>
      <w:sdtPr>
        <w:id w:val="2028754145"/>
        <w:docPartObj>
          <w:docPartGallery w:val="Page Numbers (Top of Page)"/>
          <w:docPartUnique/>
        </w:docPartObj>
      </w:sdtPr>
      <w:sdtEndPr>
        <w:rPr>
          <w:rFonts w:ascii="Times New Roman" w:hAnsi="Times New Roman" w:cs="Times New Roman"/>
          <w:sz w:val="28"/>
          <w:szCs w:val="28"/>
        </w:rPr>
      </w:sdtEndPr>
      <w:sdtContent>
        <w:r w:rsidRPr="00EC1AEF">
          <w:rPr>
            <w:rFonts w:ascii="Times New Roman" w:hAnsi="Times New Roman" w:cs="Times New Roman"/>
            <w:sz w:val="28"/>
            <w:szCs w:val="28"/>
          </w:rPr>
          <w:fldChar w:fldCharType="begin"/>
        </w:r>
        <w:r w:rsidRPr="00EC1AEF">
          <w:rPr>
            <w:rFonts w:ascii="Times New Roman" w:hAnsi="Times New Roman" w:cs="Times New Roman"/>
            <w:sz w:val="28"/>
            <w:szCs w:val="28"/>
          </w:rPr>
          <w:instrText>PAGE   \* MERGEFORMAT</w:instrText>
        </w:r>
        <w:r w:rsidRPr="00EC1AEF">
          <w:rPr>
            <w:rFonts w:ascii="Times New Roman" w:hAnsi="Times New Roman" w:cs="Times New Roman"/>
            <w:sz w:val="28"/>
            <w:szCs w:val="28"/>
          </w:rPr>
          <w:fldChar w:fldCharType="separate"/>
        </w:r>
        <w:r w:rsidR="00CF599D">
          <w:rPr>
            <w:rFonts w:ascii="Times New Roman" w:hAnsi="Times New Roman" w:cs="Times New Roman"/>
            <w:noProof/>
            <w:sz w:val="28"/>
            <w:szCs w:val="28"/>
          </w:rPr>
          <w:t>3</w:t>
        </w:r>
        <w:r w:rsidRPr="00EC1AEF">
          <w:rPr>
            <w:rFonts w:ascii="Times New Roman" w:hAnsi="Times New Roman" w:cs="Times New Roman"/>
            <w:sz w:val="28"/>
            <w:szCs w:val="28"/>
          </w:rPr>
          <w:fldChar w:fldCharType="end"/>
        </w:r>
      </w:sdtContent>
    </w:sdt>
    <w:r>
      <w:rPr>
        <w:rFonts w:ascii="Times New Roman" w:hAnsi="Times New Roman" w:cs="Times New Roman"/>
        <w:sz w:val="28"/>
        <w:szCs w:val="28"/>
      </w:rPr>
      <w:tab/>
    </w:r>
  </w:p>
  <w:p w:rsidR="00EC1AEF" w:rsidRDefault="00EC1AEF">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AEF" w:rsidRDefault="00EC1AE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0736F3"/>
    <w:multiLevelType w:val="hybridMultilevel"/>
    <w:tmpl w:val="97180168"/>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 w15:restartNumberingAfterBreak="0">
    <w:nsid w:val="57331285"/>
    <w:multiLevelType w:val="hybridMultilevel"/>
    <w:tmpl w:val="4094E16E"/>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7F0"/>
    <w:rsid w:val="000504E1"/>
    <w:rsid w:val="00063102"/>
    <w:rsid w:val="00125164"/>
    <w:rsid w:val="00194317"/>
    <w:rsid w:val="002C7DD1"/>
    <w:rsid w:val="002D7325"/>
    <w:rsid w:val="00346321"/>
    <w:rsid w:val="00433FF8"/>
    <w:rsid w:val="00473C22"/>
    <w:rsid w:val="004F55CE"/>
    <w:rsid w:val="006B7084"/>
    <w:rsid w:val="009E17F0"/>
    <w:rsid w:val="00A5367B"/>
    <w:rsid w:val="00AB014D"/>
    <w:rsid w:val="00B5265C"/>
    <w:rsid w:val="00B86FD5"/>
    <w:rsid w:val="00C82646"/>
    <w:rsid w:val="00CB364D"/>
    <w:rsid w:val="00CF599D"/>
    <w:rsid w:val="00D51E96"/>
    <w:rsid w:val="00EC1AEF"/>
    <w:rsid w:val="00F06EFD"/>
    <w:rsid w:val="00F64EFA"/>
    <w:rsid w:val="00F66A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586216-AEFD-4383-9A68-32154401D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E1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C1AEF"/>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EC1AEF"/>
  </w:style>
  <w:style w:type="paragraph" w:styleId="a6">
    <w:name w:val="footer"/>
    <w:basedOn w:val="a"/>
    <w:link w:val="a7"/>
    <w:uiPriority w:val="99"/>
    <w:unhideWhenUsed/>
    <w:rsid w:val="00EC1AEF"/>
    <w:pPr>
      <w:tabs>
        <w:tab w:val="center" w:pos="4819"/>
        <w:tab w:val="right" w:pos="9639"/>
      </w:tabs>
      <w:spacing w:after="0" w:line="240" w:lineRule="auto"/>
    </w:pPr>
  </w:style>
  <w:style w:type="character" w:customStyle="1" w:styleId="a7">
    <w:name w:val="Нижній колонтитул Знак"/>
    <w:basedOn w:val="a0"/>
    <w:link w:val="a6"/>
    <w:uiPriority w:val="99"/>
    <w:rsid w:val="00EC1AEF"/>
  </w:style>
  <w:style w:type="paragraph" w:styleId="a8">
    <w:name w:val="List Paragraph"/>
    <w:basedOn w:val="a"/>
    <w:uiPriority w:val="34"/>
    <w:qFormat/>
    <w:rsid w:val="00473C22"/>
    <w:pPr>
      <w:ind w:left="720"/>
      <w:contextualSpacing/>
    </w:pPr>
  </w:style>
  <w:style w:type="character" w:styleId="a9">
    <w:name w:val="Hyperlink"/>
    <w:basedOn w:val="a0"/>
    <w:uiPriority w:val="99"/>
    <w:unhideWhenUsed/>
    <w:rsid w:val="00B526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118821">
      <w:bodyDiv w:val="1"/>
      <w:marLeft w:val="0"/>
      <w:marRight w:val="0"/>
      <w:marTop w:val="0"/>
      <w:marBottom w:val="0"/>
      <w:divBdr>
        <w:top w:val="none" w:sz="0" w:space="0" w:color="auto"/>
        <w:left w:val="none" w:sz="0" w:space="0" w:color="auto"/>
        <w:bottom w:val="none" w:sz="0" w:space="0" w:color="auto"/>
        <w:right w:val="none" w:sz="0" w:space="0" w:color="auto"/>
      </w:divBdr>
    </w:div>
    <w:div w:id="130562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4ED1DA-5F97-4F1D-BC2B-7D314683448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EC8850-B001-4BDC-AA51-C9FF3AEB92A9}">
  <ds:schemaRefs>
    <ds:schemaRef ds:uri="http://schemas.microsoft.com/sharepoint/v3/contenttype/forms"/>
  </ds:schemaRefs>
</ds:datastoreItem>
</file>

<file path=customXml/itemProps3.xml><?xml version="1.0" encoding="utf-8"?>
<ds:datastoreItem xmlns:ds="http://schemas.openxmlformats.org/officeDocument/2006/customXml" ds:itemID="{6978322A-7360-44AC-A7F5-4292CC599C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3835</Words>
  <Characters>2186</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2021-04-12T12:16:00Z</dcterms:created>
  <dcterms:modified xsi:type="dcterms:W3CDTF">2021-04-12T12:16:00Z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