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12E" w:rsidRPr="004D3C98" w:rsidRDefault="0054612E" w:rsidP="000A6195">
      <w:pPr>
        <w:pStyle w:val="20"/>
        <w:spacing w:after="0" w:line="240" w:lineRule="auto"/>
        <w:rPr>
          <w:rFonts w:eastAsia="MS Mincho"/>
          <w:bCs w:val="0"/>
          <w:spacing w:val="0"/>
          <w:sz w:val="28"/>
          <w:szCs w:val="28"/>
          <w:lang w:val="uk-UA" w:eastAsia="ja-JP"/>
        </w:rPr>
      </w:pPr>
      <w:bookmarkStart w:id="0" w:name="_GoBack"/>
      <w:bookmarkEnd w:id="0"/>
      <w:r w:rsidRPr="004D3C98">
        <w:rPr>
          <w:rFonts w:eastAsia="MS Mincho"/>
          <w:bCs w:val="0"/>
          <w:spacing w:val="0"/>
          <w:sz w:val="28"/>
          <w:szCs w:val="28"/>
          <w:lang w:val="uk-UA" w:eastAsia="ja-JP"/>
        </w:rPr>
        <w:t>ПОЯСНЮВАЛЬНА ЗАПИСКА</w:t>
      </w:r>
    </w:p>
    <w:p w:rsidR="0054612E" w:rsidRPr="004D3C98" w:rsidRDefault="00C107EB" w:rsidP="008C1C2F">
      <w:pPr>
        <w:pStyle w:val="20"/>
        <w:spacing w:after="0" w:line="240" w:lineRule="auto"/>
        <w:rPr>
          <w:rFonts w:eastAsia="MS Mincho"/>
          <w:spacing w:val="0"/>
          <w:sz w:val="28"/>
          <w:szCs w:val="28"/>
          <w:lang w:val="uk-UA" w:eastAsia="ja-JP"/>
        </w:rPr>
      </w:pPr>
      <w:r w:rsidRPr="004D3C98">
        <w:rPr>
          <w:rFonts w:eastAsia="MS Mincho"/>
          <w:bCs w:val="0"/>
          <w:spacing w:val="0"/>
          <w:sz w:val="28"/>
          <w:szCs w:val="28"/>
          <w:lang w:val="uk-UA" w:eastAsia="ja-JP"/>
        </w:rPr>
        <w:t>до про</w:t>
      </w:r>
      <w:r w:rsidR="00F3129E" w:rsidRPr="004D3C98">
        <w:rPr>
          <w:rFonts w:eastAsia="MS Mincho"/>
          <w:bCs w:val="0"/>
          <w:spacing w:val="0"/>
          <w:sz w:val="28"/>
          <w:szCs w:val="28"/>
          <w:lang w:val="uk-UA" w:eastAsia="ja-JP"/>
        </w:rPr>
        <w:t>е</w:t>
      </w:r>
      <w:r w:rsidR="0054612E" w:rsidRPr="004D3C98">
        <w:rPr>
          <w:rFonts w:eastAsia="MS Mincho"/>
          <w:bCs w:val="0"/>
          <w:spacing w:val="0"/>
          <w:sz w:val="28"/>
          <w:szCs w:val="28"/>
          <w:lang w:val="uk-UA" w:eastAsia="ja-JP"/>
        </w:rPr>
        <w:t xml:space="preserve">кту </w:t>
      </w:r>
      <w:r w:rsidR="00960432" w:rsidRPr="004D3C98">
        <w:rPr>
          <w:rFonts w:eastAsia="MS Mincho"/>
          <w:bCs w:val="0"/>
          <w:spacing w:val="0"/>
          <w:sz w:val="28"/>
          <w:szCs w:val="28"/>
          <w:lang w:val="uk-UA" w:eastAsia="ja-JP"/>
        </w:rPr>
        <w:t xml:space="preserve">Закону України </w:t>
      </w:r>
      <w:r w:rsidR="00A86A12" w:rsidRPr="00A86A12">
        <w:rPr>
          <w:rFonts w:eastAsia="MS Mincho"/>
          <w:spacing w:val="0"/>
          <w:sz w:val="28"/>
          <w:szCs w:val="28"/>
          <w:lang w:val="uk-UA" w:eastAsia="ja-JP"/>
        </w:rPr>
        <w:t>про 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 та уточнення процедури декларування</w:t>
      </w:r>
    </w:p>
    <w:p w:rsidR="0054612E" w:rsidRPr="004D3C98" w:rsidRDefault="0054612E" w:rsidP="000A6195">
      <w:pPr>
        <w:pStyle w:val="90"/>
        <w:spacing w:before="0" w:after="0" w:line="240" w:lineRule="auto"/>
        <w:jc w:val="both"/>
        <w:rPr>
          <w:b/>
          <w:bCs/>
          <w:spacing w:val="0"/>
          <w:sz w:val="28"/>
          <w:szCs w:val="28"/>
          <w:lang w:val="uk-UA" w:eastAsia="ru-RU"/>
        </w:rPr>
      </w:pPr>
    </w:p>
    <w:p w:rsidR="00A86A12" w:rsidRDefault="0098247F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36D0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1. </w:t>
      </w:r>
      <w:r w:rsidR="00A86A12" w:rsidRPr="00036D0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Обґрунтування необхідності прийняття акта</w:t>
      </w:r>
      <w:r w:rsidR="00A86A12" w:rsidRPr="0098247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A86A12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Розроблення цього проекту Закону обумовлено необхідністю імплементації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D3C9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положень Митного кодексу Європейського Союзу (Регламент (ЄС) № 952/2013),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Делегованого акта № 2446/2015 (далі – акт № 2446), Імплементаційного акта                       № 2447/2015 (далі – акт № 2447), Угоди про асоціацію </w:t>
      </w:r>
      <w:r w:rsidR="0027420B" w:rsidRP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ратифікованої Законом України від 16 вересня 2014 року № 1678-VII</w:t>
      </w:r>
      <w:r w:rsid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420B" w:rsidRP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(далі – Угода про асоціацію) 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частині положень щодо визначення непреференційного походження при імпорті в Україну товарів.</w:t>
      </w:r>
    </w:p>
    <w:p w:rsidR="00A86A12" w:rsidRPr="00A86A12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Крім того, важливим елементом 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набли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ження роботи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митниц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стандартів Європейського Союзу є вдосконалення її контрольних функцій, </w:t>
      </w:r>
      <w:r w:rsidR="004B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зокрема,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таких як</w:t>
      </w:r>
      <w:r w:rsidR="004B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онтроль за повнотою та достовірністю декларування торговельної марки  </w:t>
      </w:r>
      <w:r w:rsid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частині 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правильності визначення митної вартості товарів.</w:t>
      </w:r>
    </w:p>
    <w:p w:rsidR="00A86A12" w:rsidRPr="00A86A12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торгівельна марка є одним з чинників контролю правильності визначення митної вартості товарів, а її недекларування або недостовірне декларування є одним із шляхів мінімізації митних платежів.</w:t>
      </w:r>
    </w:p>
    <w:p w:rsidR="00A86A12" w:rsidRPr="00A86A12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Крім того, необов’язкове декларування торгівельної марки не сприяє захисту прав інтелектуальної власності та створює можливості для зловживань і приховування переміщення контрафактних товарів.</w:t>
      </w:r>
    </w:p>
    <w:p w:rsidR="00A86A12" w:rsidRPr="00A86A12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 зазначити, що відповідно до підпункту «в» пункту 5 частини восьмої статті 257 Митного кодексу України до митної декларації, серед інших відомостей про товари, вносяться відомості про торговельну марку та виробника товарів (за наявності у товаросупровідних та комерційних документах). Зазначена норма фактично створює умови для недекларування торгівельної марки, оскільки на практиці, як правило, торгівельна марка не вказується у товаросупровідних та комерційних документах. Тим більше, з метою приховування торгівельної марки імпортеру та його контрагенту достатньо домовитися про її незазначення у згаданих документах.</w:t>
      </w:r>
    </w:p>
    <w:p w:rsidR="00A86A12" w:rsidRPr="00A86A12" w:rsidRDefault="00FA12D0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Разом з тим</w:t>
      </w:r>
      <w:r w:rsidR="00A86A12"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відповідно до частини третьої статті 60 Митного кодексу України для визначення, чи є товари подібними (аналогічними), враховуються, зокрема, наявність торгової марки та репутація цих товарів на ринку.</w:t>
      </w:r>
    </w:p>
    <w:p w:rsidR="00A86A12" w:rsidRPr="004D3C98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огляду на вищезазначене</w:t>
      </w:r>
      <w:r w:rsid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необхідно усунути описану прогалину в законі,</w:t>
      </w:r>
      <w:r w:rsid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для унеможливлення 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імпортування товарів з високою ціною під виглядом товарів з низкою ціною через запровадження обов’язку зазначення торгівельної </w:t>
      </w:r>
      <w:r w:rsidRPr="00A86A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марки товару під час його митного оформлення. Таким чином буде ліквідовано один з основних інструментів штучного заниження митної вартості, який дозволяє насичувати внутрішній споживчий ринок нерозмитненими  належним чином товарами без явних ознак нелегального походження.</w:t>
      </w:r>
    </w:p>
    <w:p w:rsidR="0098247F" w:rsidRPr="00A86A12" w:rsidRDefault="00A86A12" w:rsidP="00A86A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6D0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2. </w:t>
      </w:r>
      <w:r w:rsidR="0098247F" w:rsidRPr="00036D0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</w:t>
      </w:r>
      <w:r w:rsidR="0098247F" w:rsidRPr="0098247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27420B"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 цілі прийняття законопроекту</w:t>
      </w:r>
    </w:p>
    <w:p w:rsidR="0027420B" w:rsidRDefault="00B908AC" w:rsidP="0098247F">
      <w:pPr>
        <w:spacing w:before="120" w:after="0" w:line="240" w:lineRule="auto"/>
        <w:ind w:firstLine="567"/>
        <w:jc w:val="both"/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Про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е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кт </w:t>
      </w:r>
      <w:r w:rsidR="00960432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Закону України </w:t>
      </w:r>
      <w:r w:rsidR="005065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"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Про внесення змін до Митного кодексу України щодо приведення порядку визначення країни походження товару у відповідність </w:t>
      </w:r>
      <w:r w:rsidR="005C1402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і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з Митним кодексом</w:t>
      </w:r>
      <w:r w:rsidR="00F3129E" w:rsidRPr="004D3C98">
        <w:rPr>
          <w:sz w:val="28"/>
          <w:szCs w:val="28"/>
          <w:lang w:val="uk-UA"/>
        </w:rPr>
        <w:t xml:space="preserve"> </w:t>
      </w:r>
      <w:r w:rsidR="005065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Європейського Союзу"</w:t>
      </w:r>
      <w:r w:rsidR="006F094B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розроблено </w:t>
      </w:r>
      <w:r w:rsidR="005065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відповідно до вимог додатка XV "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Н</w:t>
      </w:r>
      <w:r w:rsidR="0050658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аближення митного законодавства"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до Угоди про асоціацію </w:t>
      </w:r>
      <w:r w:rsidR="0098247F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з метою </w:t>
      </w:r>
      <w:r w:rsidR="009824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адаптації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законодавства України до</w:t>
      </w:r>
      <w:r w:rsidR="006E4AB2"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законодавства країн-членів ЄС у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частині визначення непреференційного походження при імпорті</w:t>
      </w:r>
      <w:r w:rsidR="00994942"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/експорті</w:t>
      </w:r>
      <w:r w:rsidR="004837D8"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Україну товарів.</w:t>
      </w:r>
      <w:r w:rsidR="0027420B" w:rsidRPr="0027420B">
        <w:t xml:space="preserve"> </w:t>
      </w:r>
    </w:p>
    <w:p w:rsidR="004837D8" w:rsidRDefault="0027420B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420B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метою прийняття зазначеного законопроекту є </w:t>
      </w:r>
      <w:r w:rsidRP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забезпечення належного виконання обов'язку щодо належного ввезення споживчих товарів на митну територію України, шляхом  уточнення процедури декларування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7420B" w:rsidRPr="004D3C98" w:rsidRDefault="0027420B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:rsidR="0098247F" w:rsidRDefault="0098247F" w:rsidP="0098247F">
      <w:pPr>
        <w:pStyle w:val="90"/>
        <w:tabs>
          <w:tab w:val="left" w:pos="993"/>
        </w:tabs>
        <w:spacing w:before="120" w:after="0" w:line="240" w:lineRule="auto"/>
        <w:ind w:firstLine="567"/>
        <w:jc w:val="both"/>
        <w:rPr>
          <w:b/>
          <w:spacing w:val="0"/>
          <w:sz w:val="28"/>
          <w:szCs w:val="28"/>
          <w:lang w:val="uk-UA" w:eastAsia="ru-RU"/>
        </w:rPr>
      </w:pPr>
      <w:r w:rsidRPr="0098247F">
        <w:rPr>
          <w:b/>
          <w:spacing w:val="0"/>
          <w:sz w:val="28"/>
          <w:szCs w:val="28"/>
          <w:lang w:eastAsia="ru-RU"/>
        </w:rPr>
        <w:t xml:space="preserve">3. </w:t>
      </w:r>
      <w:r w:rsidR="0027420B" w:rsidRPr="0027420B">
        <w:rPr>
          <w:b/>
          <w:spacing w:val="0"/>
          <w:sz w:val="28"/>
          <w:szCs w:val="28"/>
          <w:lang w:eastAsia="ru-RU"/>
        </w:rPr>
        <w:t>Загальна характеристика і основні положення проекту Закону</w:t>
      </w:r>
    </w:p>
    <w:p w:rsidR="00EB10BA" w:rsidRPr="004D3C98" w:rsidRDefault="009362FB" w:rsidP="0098247F">
      <w:pPr>
        <w:pStyle w:val="90"/>
        <w:tabs>
          <w:tab w:val="left" w:pos="993"/>
        </w:tabs>
        <w:spacing w:before="120" w:after="0" w:line="240" w:lineRule="auto"/>
        <w:ind w:firstLine="567"/>
        <w:jc w:val="both"/>
        <w:rPr>
          <w:spacing w:val="0"/>
          <w:sz w:val="28"/>
          <w:szCs w:val="28"/>
          <w:lang w:val="uk-UA" w:eastAsia="ru-RU"/>
        </w:rPr>
      </w:pPr>
      <w:r w:rsidRPr="004D3C98">
        <w:rPr>
          <w:spacing w:val="0"/>
          <w:sz w:val="28"/>
          <w:szCs w:val="28"/>
          <w:lang w:val="uk-UA" w:eastAsia="ru-RU"/>
        </w:rPr>
        <w:t>Про</w:t>
      </w:r>
      <w:r w:rsidR="00F3129E" w:rsidRPr="004D3C98">
        <w:rPr>
          <w:spacing w:val="0"/>
          <w:sz w:val="28"/>
          <w:szCs w:val="28"/>
          <w:lang w:val="uk-UA" w:eastAsia="ru-RU"/>
        </w:rPr>
        <w:t>е</w:t>
      </w:r>
      <w:r w:rsidRPr="004D3C98">
        <w:rPr>
          <w:spacing w:val="0"/>
          <w:sz w:val="28"/>
          <w:szCs w:val="28"/>
          <w:lang w:val="uk-UA" w:eastAsia="ru-RU"/>
        </w:rPr>
        <w:t>ктом З</w:t>
      </w:r>
      <w:r w:rsidR="00F4686C" w:rsidRPr="004D3C98">
        <w:rPr>
          <w:spacing w:val="0"/>
          <w:sz w:val="28"/>
          <w:szCs w:val="28"/>
          <w:lang w:val="uk-UA" w:eastAsia="ru-RU"/>
        </w:rPr>
        <w:t>акону пропонується</w:t>
      </w:r>
      <w:r w:rsidRPr="004D3C98">
        <w:rPr>
          <w:spacing w:val="0"/>
          <w:sz w:val="28"/>
          <w:szCs w:val="28"/>
          <w:lang w:val="uk-UA" w:eastAsia="ru-RU"/>
        </w:rPr>
        <w:t xml:space="preserve"> </w:t>
      </w:r>
      <w:r w:rsidR="006B03AA" w:rsidRPr="004D3C98">
        <w:rPr>
          <w:sz w:val="28"/>
          <w:szCs w:val="28"/>
          <w:lang w:val="uk-UA"/>
        </w:rPr>
        <w:t>р</w:t>
      </w:r>
      <w:r w:rsidRPr="004D3C98">
        <w:rPr>
          <w:sz w:val="28"/>
          <w:szCs w:val="28"/>
          <w:lang w:val="uk-UA"/>
        </w:rPr>
        <w:t>озділ II «Країна походження товару» Митного кодексу України викласти в новій редакції</w:t>
      </w:r>
      <w:r w:rsidR="00994942" w:rsidRPr="004D3C98">
        <w:rPr>
          <w:sz w:val="28"/>
          <w:szCs w:val="28"/>
          <w:lang w:val="uk-UA"/>
        </w:rPr>
        <w:t>, до</w:t>
      </w:r>
      <w:r w:rsidR="006B03AA" w:rsidRPr="004D3C98">
        <w:rPr>
          <w:sz w:val="28"/>
          <w:szCs w:val="28"/>
          <w:lang w:val="uk-UA"/>
        </w:rPr>
        <w:t xml:space="preserve"> якої </w:t>
      </w:r>
      <w:r w:rsidR="00502454" w:rsidRPr="004D3C98">
        <w:rPr>
          <w:sz w:val="28"/>
          <w:szCs w:val="28"/>
          <w:lang w:val="uk-UA"/>
        </w:rPr>
        <w:t>включити</w:t>
      </w:r>
      <w:r w:rsidR="006B03AA" w:rsidRPr="004D3C98">
        <w:rPr>
          <w:sz w:val="28"/>
          <w:szCs w:val="28"/>
          <w:lang w:val="uk-UA"/>
        </w:rPr>
        <w:t xml:space="preserve"> такі положення </w:t>
      </w:r>
      <w:r w:rsidR="006B03AA" w:rsidRPr="004D3C98">
        <w:rPr>
          <w:sz w:val="28"/>
          <w:szCs w:val="28"/>
          <w:lang w:val="uk-UA" w:eastAsia="ru-RU"/>
        </w:rPr>
        <w:t>Митного кодексу Європейського Союзу:</w:t>
      </w:r>
    </w:p>
    <w:p w:rsidR="009362FB" w:rsidRPr="004D3C98" w:rsidRDefault="00502454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мета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визначення непреференційного походження товарів (стаття 59 М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итного кодексу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ЄС);</w:t>
      </w:r>
    </w:p>
    <w:p w:rsidR="009362FB" w:rsidRPr="004D3C98" w:rsidRDefault="00502454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особливості 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визначення походження приладдя, запасн</w:t>
      </w:r>
      <w:r w:rsidR="00994942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их частин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та інструментів (cтаття 35 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акта 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№ 2446)</w:t>
      </w:r>
      <w:r w:rsidR="00FA093A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,</w:t>
      </w:r>
      <w:r w:rsidR="006B03AA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нейтральних елементів і пакування (стаття 36 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акта </w:t>
      </w:r>
      <w:r w:rsidR="006B03AA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№ 2446)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;</w:t>
      </w:r>
    </w:p>
    <w:p w:rsidR="009362FB" w:rsidRPr="004D3C98" w:rsidRDefault="006B03AA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</w:pPr>
      <w:r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  <w:t>перелік</w:t>
      </w:r>
      <w:r w:rsidR="009362FB"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  <w:t xml:space="preserve"> т</w:t>
      </w:r>
      <w:r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  <w:t>оварів</w:t>
      </w:r>
      <w:r w:rsidR="009362FB"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  <w:t xml:space="preserve">, повністю вироблених у даній країні (стаття 31 </w:t>
      </w:r>
      <w:r w:rsidR="00F3129E"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  <w:t xml:space="preserve">акта </w:t>
      </w:r>
      <w:r w:rsidR="009362FB" w:rsidRPr="004D3C9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ar-SA"/>
        </w:rPr>
        <w:t>№ 2446);</w:t>
      </w:r>
    </w:p>
    <w:p w:rsidR="009362FB" w:rsidRPr="004D3C98" w:rsidRDefault="009362FB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критерії</w:t>
      </w:r>
      <w:r w:rsidR="006B03AA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достатньої переробки товарів, що виробляються 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з використанням матеріалів іноземного походження (стаття 32</w:t>
      </w:r>
      <w:r w:rsidR="006B03AA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акта 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№ 2446);</w:t>
      </w:r>
    </w:p>
    <w:p w:rsidR="009362FB" w:rsidRPr="004D3C98" w:rsidRDefault="006B03AA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перелік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простих операцій (стаття 34 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акта 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№ 2446);</w:t>
      </w:r>
    </w:p>
    <w:p w:rsidR="009362FB" w:rsidRDefault="006B03AA" w:rsidP="0098247F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порядок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перевірки митними органами сертифікатів про походження товарів (</w:t>
      </w:r>
      <w:r w:rsidR="006E4AB2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>у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тому числі електронних сертифікатів</w:t>
      </w:r>
      <w:r w:rsidR="006E4AB2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про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походження) після завершення митного оформлення (стаття 59 </w:t>
      </w:r>
      <w:r w:rsidR="00F3129E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акта </w:t>
      </w:r>
      <w:r w:rsidR="009362FB"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№ 2447). </w:t>
      </w:r>
    </w:p>
    <w:p w:rsidR="0027420B" w:rsidRPr="004D3C98" w:rsidRDefault="0027420B" w:rsidP="0098247F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Крім того, п</w:t>
      </w:r>
      <w:r w:rsidRP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роектом вносяться зміни до статті 257 Митного кодексу України щодо уточнення процедури декларування, яким пропонується встановити необхідність зазначення у митній декларації відомостей про торговельну марку або відсутність у товарів торгівельної марки. А у разі наявності у товарів більше однієї торгівельної марки, законопроектом пропонується передбачити обов’язок зазначення відомостей про всі торгівельні марки таких товарів.</w:t>
      </w:r>
    </w:p>
    <w:p w:rsidR="0098247F" w:rsidRDefault="0098247F" w:rsidP="0098247F">
      <w:pPr>
        <w:pStyle w:val="90"/>
        <w:tabs>
          <w:tab w:val="left" w:pos="284"/>
          <w:tab w:val="left" w:pos="709"/>
          <w:tab w:val="left" w:pos="993"/>
        </w:tabs>
        <w:spacing w:before="120" w:after="0" w:line="240" w:lineRule="auto"/>
        <w:ind w:firstLine="567"/>
        <w:jc w:val="both"/>
        <w:rPr>
          <w:b/>
          <w:spacing w:val="0"/>
          <w:sz w:val="28"/>
          <w:szCs w:val="28"/>
          <w:lang w:eastAsia="ru-RU"/>
        </w:rPr>
      </w:pPr>
    </w:p>
    <w:p w:rsidR="0027420B" w:rsidRPr="0027420B" w:rsidRDefault="0027420B" w:rsidP="0027420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hr-HR" w:eastAsia="uk-UA"/>
        </w:rPr>
        <w:t xml:space="preserve">4. Стан нормативно-правової бази у даній сфері правового регулювання </w:t>
      </w:r>
    </w:p>
    <w:p w:rsidR="0027420B" w:rsidRPr="0027420B" w:rsidRDefault="0027420B" w:rsidP="0027420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420B">
        <w:rPr>
          <w:rFonts w:ascii="Times New Roman" w:eastAsia="Times New Roman" w:hAnsi="Times New Roman" w:cs="Times New Roman"/>
          <w:sz w:val="28"/>
          <w:szCs w:val="28"/>
          <w:lang w:val="hr-HR" w:eastAsia="uk-UA"/>
        </w:rPr>
        <w:t xml:space="preserve">Основними нормативно-правовими актами у даній сфері правового регулювання є </w:t>
      </w:r>
      <w:r w:rsidRPr="0027420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Конституція України та Митний кодекс України.</w:t>
      </w:r>
    </w:p>
    <w:p w:rsidR="0027420B" w:rsidRDefault="0027420B" w:rsidP="0027420B">
      <w:pPr>
        <w:tabs>
          <w:tab w:val="num" w:pos="0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420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Прийняття даного законопроекту не вимагає внесення змін до інших законодавчих актів.</w:t>
      </w:r>
    </w:p>
    <w:p w:rsidR="0027420B" w:rsidRPr="0027420B" w:rsidRDefault="0027420B" w:rsidP="0027420B">
      <w:pPr>
        <w:tabs>
          <w:tab w:val="num" w:pos="0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7420B" w:rsidRPr="0027420B" w:rsidRDefault="0027420B" w:rsidP="0027420B">
      <w:pPr>
        <w:tabs>
          <w:tab w:val="num" w:pos="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5. </w:t>
      </w:r>
      <w:r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hr-HR" w:eastAsia="uk-UA"/>
        </w:rPr>
        <w:t xml:space="preserve">Фінансово-економічне обгрунтування </w:t>
      </w:r>
    </w:p>
    <w:p w:rsidR="0027420B" w:rsidRDefault="0027420B" w:rsidP="0027420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hr-HR" w:eastAsia="uk-UA"/>
        </w:rPr>
      </w:pPr>
      <w:r w:rsidRPr="0027420B">
        <w:rPr>
          <w:rFonts w:ascii="Times New Roman" w:eastAsia="Times New Roman" w:hAnsi="Times New Roman" w:cs="Times New Roman"/>
          <w:sz w:val="28"/>
          <w:szCs w:val="28"/>
          <w:lang w:val="hr-HR" w:eastAsia="uk-UA"/>
        </w:rPr>
        <w:t>На момент внесення проект не потребує додаткових витрат Державного бюджету України.</w:t>
      </w:r>
    </w:p>
    <w:p w:rsidR="0027420B" w:rsidRPr="0027420B" w:rsidRDefault="0027420B" w:rsidP="0027420B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7420B" w:rsidRPr="0027420B" w:rsidRDefault="0027420B" w:rsidP="0027420B">
      <w:pPr>
        <w:tabs>
          <w:tab w:val="num" w:pos="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6. </w:t>
      </w:r>
      <w:r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hr-HR" w:eastAsia="uk-UA"/>
        </w:rPr>
        <w:t xml:space="preserve">Прогноз соціально-економічних та інших наслідків прийняття </w:t>
      </w:r>
      <w:r w:rsidRPr="0027420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законопроекту</w:t>
      </w:r>
    </w:p>
    <w:p w:rsidR="0027420B" w:rsidRDefault="0027420B" w:rsidP="0027420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Прийняття </w:t>
      </w:r>
      <w:r w:rsidRPr="002742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законопроекту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27420B" w:rsidRPr="004D3C98" w:rsidRDefault="0027420B" w:rsidP="0027420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забезпечить виконання Україною зобов’язань, взятих відповідно до додатка XV до Угоди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  <w:t xml:space="preserve"> про асоціацію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Pr="004D3C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адаптацію законодавства України до законодавства країн-членів ЄС у частині визначення непреференційного походження при імп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орті/експорті в Україну товарів;</w:t>
      </w:r>
    </w:p>
    <w:p w:rsidR="0027420B" w:rsidRPr="0027420B" w:rsidRDefault="0027420B" w:rsidP="0027420B">
      <w:pPr>
        <w:tabs>
          <w:tab w:val="num" w:pos="0"/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7420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сприятиме уточненню процедури декларування, збільшенню надходжень від митних платежів, що сприятиме фінансовій безпеці нашої держави через наповнення державного бюджету.</w:t>
      </w:r>
    </w:p>
    <w:p w:rsidR="0027420B" w:rsidRPr="0027420B" w:rsidRDefault="0027420B" w:rsidP="0027420B">
      <w:pPr>
        <w:tabs>
          <w:tab w:val="num" w:pos="0"/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FA12D0" w:rsidRPr="00FA12D0" w:rsidRDefault="0027420B" w:rsidP="00FA1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7420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Народн</w:t>
      </w:r>
      <w:r w:rsidR="00FA12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 w:rsidRPr="0027420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депутат</w:t>
      </w:r>
      <w:r w:rsidR="00FA12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и</w:t>
      </w:r>
      <w:r w:rsidRPr="0027420B">
        <w:rPr>
          <w:rFonts w:ascii="Times New Roman" w:eastAsia="Times New Roman" w:hAnsi="Times New Roman" w:cs="Times New Roman"/>
          <w:b/>
          <w:sz w:val="28"/>
          <w:szCs w:val="28"/>
          <w:lang w:val="hr-HR" w:eastAsia="uk-UA"/>
        </w:rPr>
        <w:t xml:space="preserve"> України</w:t>
      </w:r>
      <w:r w:rsidRPr="0027420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                                      </w:t>
      </w:r>
      <w:r w:rsidR="00FA12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</w:t>
      </w:r>
      <w:r w:rsidRPr="0027420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FA12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К.О. Нестеренко</w:t>
      </w:r>
    </w:p>
    <w:p w:rsidR="00FA12D0" w:rsidRPr="00FA12D0" w:rsidRDefault="00FA12D0" w:rsidP="00FA12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ab/>
        <w:t xml:space="preserve"> </w:t>
      </w:r>
      <w:r w:rsidRPr="00FA12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Д.С. Чорний</w:t>
      </w:r>
    </w:p>
    <w:p w:rsidR="0027420B" w:rsidRPr="0027420B" w:rsidRDefault="00FA12D0" w:rsidP="00FA12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FA12D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С.О. Демченко</w:t>
      </w:r>
    </w:p>
    <w:p w:rsidR="0027420B" w:rsidRDefault="0027420B" w:rsidP="0098247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B03AA" w:rsidRPr="004D3C98" w:rsidRDefault="006B03AA" w:rsidP="004D3C98">
      <w:pPr>
        <w:pStyle w:val="Style4"/>
        <w:widowControl/>
        <w:tabs>
          <w:tab w:val="left" w:pos="567"/>
        </w:tabs>
        <w:spacing w:before="120" w:line="240" w:lineRule="auto"/>
        <w:ind w:firstLine="567"/>
        <w:rPr>
          <w:b/>
          <w:sz w:val="28"/>
          <w:szCs w:val="28"/>
          <w:lang w:eastAsia="ru-RU"/>
        </w:rPr>
      </w:pPr>
    </w:p>
    <w:sectPr w:rsidR="006B03AA" w:rsidRPr="004D3C98" w:rsidSect="000B2E9A">
      <w:headerReference w:type="default" r:id="rId10"/>
      <w:pgSz w:w="11906" w:h="16838"/>
      <w:pgMar w:top="1134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88C" w:rsidRDefault="0057088C" w:rsidP="00B12B37">
      <w:pPr>
        <w:spacing w:after="0" w:line="240" w:lineRule="auto"/>
      </w:pPr>
      <w:r>
        <w:separator/>
      </w:r>
    </w:p>
  </w:endnote>
  <w:endnote w:type="continuationSeparator" w:id="0">
    <w:p w:rsidR="0057088C" w:rsidRDefault="0057088C" w:rsidP="00B12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88C" w:rsidRDefault="0057088C" w:rsidP="00B12B37">
      <w:pPr>
        <w:spacing w:after="0" w:line="240" w:lineRule="auto"/>
      </w:pPr>
      <w:r>
        <w:separator/>
      </w:r>
    </w:p>
  </w:footnote>
  <w:footnote w:type="continuationSeparator" w:id="0">
    <w:p w:rsidR="0057088C" w:rsidRDefault="0057088C" w:rsidP="00B12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2134503"/>
      <w:docPartObj>
        <w:docPartGallery w:val="Page Numbers (Top of Page)"/>
        <w:docPartUnique/>
      </w:docPartObj>
    </w:sdtPr>
    <w:sdtEndPr/>
    <w:sdtContent>
      <w:p w:rsidR="00B12B37" w:rsidRDefault="003179E4">
        <w:pPr>
          <w:pStyle w:val="a3"/>
          <w:jc w:val="center"/>
        </w:pPr>
        <w:r>
          <w:fldChar w:fldCharType="begin"/>
        </w:r>
        <w:r w:rsidR="00B12B37">
          <w:instrText>PAGE   \* MERGEFORMAT</w:instrText>
        </w:r>
        <w:r>
          <w:fldChar w:fldCharType="separate"/>
        </w:r>
        <w:r w:rsidR="004F026D">
          <w:rPr>
            <w:noProof/>
          </w:rPr>
          <w:t>2</w:t>
        </w:r>
        <w:r>
          <w:fldChar w:fldCharType="end"/>
        </w:r>
      </w:p>
    </w:sdtContent>
  </w:sdt>
  <w:p w:rsidR="00B12B37" w:rsidRDefault="00B12B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65E19"/>
    <w:multiLevelType w:val="multilevel"/>
    <w:tmpl w:val="FADEBA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8"/>
        <w:w w:val="100"/>
        <w:position w:val="0"/>
        <w:sz w:val="28"/>
        <w:szCs w:val="2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2E"/>
    <w:rsid w:val="00002FEC"/>
    <w:rsid w:val="0001269C"/>
    <w:rsid w:val="00036D04"/>
    <w:rsid w:val="00036F96"/>
    <w:rsid w:val="00063E74"/>
    <w:rsid w:val="000666A3"/>
    <w:rsid w:val="000841E0"/>
    <w:rsid w:val="000A6195"/>
    <w:rsid w:val="000B2E9A"/>
    <w:rsid w:val="000E6106"/>
    <w:rsid w:val="000F12CA"/>
    <w:rsid w:val="00126C6E"/>
    <w:rsid w:val="00145EA0"/>
    <w:rsid w:val="00153D2A"/>
    <w:rsid w:val="0018754E"/>
    <w:rsid w:val="001A6DF7"/>
    <w:rsid w:val="001B3551"/>
    <w:rsid w:val="001C074B"/>
    <w:rsid w:val="001D77CF"/>
    <w:rsid w:val="00216245"/>
    <w:rsid w:val="00230BD7"/>
    <w:rsid w:val="00245D19"/>
    <w:rsid w:val="00250F15"/>
    <w:rsid w:val="0025248B"/>
    <w:rsid w:val="0027420B"/>
    <w:rsid w:val="002D0EF3"/>
    <w:rsid w:val="003179E4"/>
    <w:rsid w:val="00350E55"/>
    <w:rsid w:val="003635F9"/>
    <w:rsid w:val="00377295"/>
    <w:rsid w:val="003944EF"/>
    <w:rsid w:val="003B433F"/>
    <w:rsid w:val="003C6A0F"/>
    <w:rsid w:val="003D5141"/>
    <w:rsid w:val="003D6DC6"/>
    <w:rsid w:val="003F221C"/>
    <w:rsid w:val="004030E1"/>
    <w:rsid w:val="0040412C"/>
    <w:rsid w:val="0041525E"/>
    <w:rsid w:val="004367EC"/>
    <w:rsid w:val="00480256"/>
    <w:rsid w:val="004837D8"/>
    <w:rsid w:val="004B376D"/>
    <w:rsid w:val="004B4091"/>
    <w:rsid w:val="004B5827"/>
    <w:rsid w:val="004D3C98"/>
    <w:rsid w:val="004F026D"/>
    <w:rsid w:val="00502454"/>
    <w:rsid w:val="00504272"/>
    <w:rsid w:val="0050658F"/>
    <w:rsid w:val="00512F20"/>
    <w:rsid w:val="00537A46"/>
    <w:rsid w:val="0054612E"/>
    <w:rsid w:val="005512B9"/>
    <w:rsid w:val="0057088C"/>
    <w:rsid w:val="005C1402"/>
    <w:rsid w:val="005F6BB2"/>
    <w:rsid w:val="00657222"/>
    <w:rsid w:val="006B03AA"/>
    <w:rsid w:val="006E4AB2"/>
    <w:rsid w:val="006F094B"/>
    <w:rsid w:val="00701D8C"/>
    <w:rsid w:val="00730141"/>
    <w:rsid w:val="00737FE5"/>
    <w:rsid w:val="00765039"/>
    <w:rsid w:val="007B73E1"/>
    <w:rsid w:val="008A7C82"/>
    <w:rsid w:val="008C0238"/>
    <w:rsid w:val="008C1C2F"/>
    <w:rsid w:val="00922421"/>
    <w:rsid w:val="009330E7"/>
    <w:rsid w:val="009362FB"/>
    <w:rsid w:val="00960432"/>
    <w:rsid w:val="0098247F"/>
    <w:rsid w:val="00990503"/>
    <w:rsid w:val="00993505"/>
    <w:rsid w:val="00994942"/>
    <w:rsid w:val="00995602"/>
    <w:rsid w:val="009C3035"/>
    <w:rsid w:val="009F3D62"/>
    <w:rsid w:val="00A101F2"/>
    <w:rsid w:val="00A15F6A"/>
    <w:rsid w:val="00A3093D"/>
    <w:rsid w:val="00A37066"/>
    <w:rsid w:val="00A4012A"/>
    <w:rsid w:val="00A52CA9"/>
    <w:rsid w:val="00A66696"/>
    <w:rsid w:val="00A701D7"/>
    <w:rsid w:val="00A7148F"/>
    <w:rsid w:val="00A86A12"/>
    <w:rsid w:val="00AC60B0"/>
    <w:rsid w:val="00B01C86"/>
    <w:rsid w:val="00B12B37"/>
    <w:rsid w:val="00B412BB"/>
    <w:rsid w:val="00B615E8"/>
    <w:rsid w:val="00B757F7"/>
    <w:rsid w:val="00B8188E"/>
    <w:rsid w:val="00B833E0"/>
    <w:rsid w:val="00B908AC"/>
    <w:rsid w:val="00BA38DC"/>
    <w:rsid w:val="00BD1BF7"/>
    <w:rsid w:val="00C004EF"/>
    <w:rsid w:val="00C107EB"/>
    <w:rsid w:val="00C86A65"/>
    <w:rsid w:val="00C92171"/>
    <w:rsid w:val="00CB635A"/>
    <w:rsid w:val="00D36294"/>
    <w:rsid w:val="00D76274"/>
    <w:rsid w:val="00D80F48"/>
    <w:rsid w:val="00D84C4C"/>
    <w:rsid w:val="00DB2AF5"/>
    <w:rsid w:val="00DF77C3"/>
    <w:rsid w:val="00E27187"/>
    <w:rsid w:val="00E53268"/>
    <w:rsid w:val="00EB10BA"/>
    <w:rsid w:val="00F01861"/>
    <w:rsid w:val="00F051C6"/>
    <w:rsid w:val="00F23458"/>
    <w:rsid w:val="00F3129E"/>
    <w:rsid w:val="00F4686C"/>
    <w:rsid w:val="00F775D2"/>
    <w:rsid w:val="00F83743"/>
    <w:rsid w:val="00FA093A"/>
    <w:rsid w:val="00FA12D0"/>
    <w:rsid w:val="00FB54E5"/>
    <w:rsid w:val="00FB7C2F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2AA0A1-E766-4A04-BA41-8F3089B6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4612E"/>
    <w:rPr>
      <w:rFonts w:ascii="Times New Roman" w:eastAsia="Times New Roman" w:hAnsi="Times New Roman" w:cs="Times New Roman"/>
      <w:b/>
      <w:bCs/>
      <w:spacing w:val="-8"/>
      <w:sz w:val="26"/>
      <w:szCs w:val="26"/>
    </w:rPr>
  </w:style>
  <w:style w:type="character" w:customStyle="1" w:styleId="9">
    <w:name w:val="Основной текст (9)_"/>
    <w:basedOn w:val="a0"/>
    <w:link w:val="90"/>
    <w:rsid w:val="0054612E"/>
    <w:rPr>
      <w:rFonts w:ascii="Times New Roman" w:eastAsia="Times New Roman" w:hAnsi="Times New Roman" w:cs="Times New Roman"/>
      <w:spacing w:val="-6"/>
      <w:sz w:val="26"/>
      <w:szCs w:val="26"/>
    </w:rPr>
  </w:style>
  <w:style w:type="character" w:customStyle="1" w:styleId="90pt">
    <w:name w:val="Основной текст (9) + Полужирный;Интервал 0 pt"/>
    <w:basedOn w:val="9"/>
    <w:rsid w:val="0054612E"/>
    <w:rPr>
      <w:rFonts w:ascii="Times New Roman" w:eastAsia="Times New Roman" w:hAnsi="Times New Roman" w:cs="Times New Roman"/>
      <w:b/>
      <w:bCs/>
      <w:color w:val="000000"/>
      <w:spacing w:val="-8"/>
      <w:w w:val="100"/>
      <w:position w:val="0"/>
      <w:sz w:val="26"/>
      <w:szCs w:val="26"/>
      <w:lang w:val="uk-UA"/>
    </w:rPr>
  </w:style>
  <w:style w:type="paragraph" w:customStyle="1" w:styleId="20">
    <w:name w:val="Основной текст (2)"/>
    <w:basedOn w:val="a"/>
    <w:link w:val="2"/>
    <w:rsid w:val="0054612E"/>
    <w:pPr>
      <w:widowControl w:val="0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-8"/>
      <w:sz w:val="26"/>
      <w:szCs w:val="26"/>
    </w:rPr>
  </w:style>
  <w:style w:type="paragraph" w:customStyle="1" w:styleId="90">
    <w:name w:val="Основной текст (9)"/>
    <w:basedOn w:val="a"/>
    <w:link w:val="9"/>
    <w:rsid w:val="0054612E"/>
    <w:pPr>
      <w:widowControl w:val="0"/>
      <w:spacing w:before="300" w:after="420" w:line="0" w:lineRule="atLeast"/>
      <w:jc w:val="center"/>
    </w:pPr>
    <w:rPr>
      <w:rFonts w:ascii="Times New Roman" w:eastAsia="Times New Roman" w:hAnsi="Times New Roman" w:cs="Times New Roman"/>
      <w:spacing w:val="-6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B12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12B37"/>
  </w:style>
  <w:style w:type="paragraph" w:styleId="a5">
    <w:name w:val="footer"/>
    <w:basedOn w:val="a"/>
    <w:link w:val="a6"/>
    <w:uiPriority w:val="99"/>
    <w:unhideWhenUsed/>
    <w:rsid w:val="00B12B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12B37"/>
  </w:style>
  <w:style w:type="paragraph" w:customStyle="1" w:styleId="Style4">
    <w:name w:val="Style4"/>
    <w:basedOn w:val="a"/>
    <w:uiPriority w:val="99"/>
    <w:rsid w:val="001B3551"/>
    <w:pPr>
      <w:widowControl w:val="0"/>
      <w:autoSpaceDE w:val="0"/>
      <w:autoSpaceDN w:val="0"/>
      <w:adjustRightInd w:val="0"/>
      <w:spacing w:after="0" w:line="323" w:lineRule="exact"/>
      <w:ind w:firstLine="672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FontStyle22">
    <w:name w:val="Font Style22"/>
    <w:basedOn w:val="a0"/>
    <w:uiPriority w:val="99"/>
    <w:rsid w:val="001B3551"/>
    <w:rPr>
      <w:rFonts w:ascii="Times New Roman" w:hAnsi="Times New Roman" w:cs="Times New Roman" w:hint="default"/>
      <w:sz w:val="26"/>
      <w:szCs w:val="26"/>
    </w:rPr>
  </w:style>
  <w:style w:type="paragraph" w:customStyle="1" w:styleId="Default">
    <w:name w:val="Default"/>
    <w:rsid w:val="001B35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paragraph" w:customStyle="1" w:styleId="Style11">
    <w:name w:val="Style11"/>
    <w:basedOn w:val="a"/>
    <w:uiPriority w:val="99"/>
    <w:rsid w:val="001B3551"/>
    <w:pPr>
      <w:widowControl w:val="0"/>
      <w:autoSpaceDE w:val="0"/>
      <w:autoSpaceDN w:val="0"/>
      <w:adjustRightInd w:val="0"/>
      <w:spacing w:after="0" w:line="317" w:lineRule="exact"/>
      <w:ind w:firstLine="403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FontStyle14">
    <w:name w:val="Font Style14"/>
    <w:basedOn w:val="a0"/>
    <w:uiPriority w:val="99"/>
    <w:rsid w:val="001B3551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0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0BD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908AC"/>
    <w:pPr>
      <w:ind w:left="720"/>
      <w:contextualSpacing/>
    </w:pPr>
  </w:style>
  <w:style w:type="character" w:customStyle="1" w:styleId="FontStyle21">
    <w:name w:val="Font Style21"/>
    <w:basedOn w:val="a0"/>
    <w:uiPriority w:val="99"/>
    <w:rsid w:val="00960432"/>
    <w:rPr>
      <w:rFonts w:ascii="Times New Roman" w:hAnsi="Times New Roman" w:cs="Times New Roman" w:hint="default"/>
      <w:b/>
      <w:bCs/>
      <w:sz w:val="26"/>
      <w:szCs w:val="26"/>
    </w:rPr>
  </w:style>
  <w:style w:type="character" w:styleId="aa">
    <w:name w:val="annotation reference"/>
    <w:basedOn w:val="a0"/>
    <w:uiPriority w:val="99"/>
    <w:semiHidden/>
    <w:unhideWhenUsed/>
    <w:rsid w:val="0096043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60432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96043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60432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960432"/>
    <w:rPr>
      <w:b/>
      <w:bCs/>
      <w:sz w:val="20"/>
      <w:szCs w:val="20"/>
    </w:rPr>
  </w:style>
  <w:style w:type="paragraph" w:customStyle="1" w:styleId="af">
    <w:name w:val="Знак Знак Знак Знак Знак Знак Знак"/>
    <w:basedOn w:val="a"/>
    <w:rsid w:val="00F4686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0">
    <w:name w:val="Hyperlink"/>
    <w:basedOn w:val="a0"/>
    <w:uiPriority w:val="99"/>
    <w:semiHidden/>
    <w:unhideWhenUsed/>
    <w:rsid w:val="00403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FAF361-E287-48BE-8EA5-BA1E52D6FC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A363BD-9E35-4EDF-8B28-1DD5BFD2E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1BA2BD-5E7E-4196-BAA3-3E0D8807D6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3883</Words>
  <Characters>2214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2021-04-16T09:11:00Z</dcterms:created>
  <dcterms:modified xsi:type="dcterms:W3CDTF">2021-04-16T09:11:00Z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