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36D857" w14:textId="77777777" w:rsidR="002C59CB" w:rsidRDefault="003E7313" w:rsidP="00A0682D">
      <w:pPr>
        <w:jc w:val="center"/>
        <w:rPr>
          <w:b/>
          <w:bCs/>
          <w:lang w:val="ru-RU"/>
        </w:rPr>
      </w:pPr>
      <w:r w:rsidRPr="00BF6AD4">
        <w:rPr>
          <w:b/>
          <w:bCs/>
        </w:rPr>
        <w:t>ПОЯСНЮВАЛЬНА ЗАПИСКА</w:t>
      </w:r>
    </w:p>
    <w:p w14:paraId="32168136" w14:textId="77777777" w:rsidR="00A92FA0" w:rsidRDefault="00A77FD1" w:rsidP="00A23CFB">
      <w:pPr>
        <w:pStyle w:val="StyleZakonu"/>
        <w:spacing w:after="0" w:line="240" w:lineRule="auto"/>
        <w:ind w:firstLine="0"/>
        <w:jc w:val="center"/>
        <w:rPr>
          <w:b/>
          <w:sz w:val="28"/>
          <w:szCs w:val="28"/>
        </w:rPr>
      </w:pPr>
      <w:r>
        <w:rPr>
          <w:b/>
          <w:sz w:val="28"/>
          <w:szCs w:val="28"/>
        </w:rPr>
        <w:t xml:space="preserve">до проекту Закону України </w:t>
      </w:r>
    </w:p>
    <w:p w14:paraId="2467B4FC" w14:textId="77777777" w:rsidR="00A92FA0" w:rsidRDefault="00A92FA0" w:rsidP="00A23CFB">
      <w:pPr>
        <w:pStyle w:val="StyleZakonu"/>
        <w:spacing w:after="0" w:line="240" w:lineRule="auto"/>
        <w:ind w:firstLine="0"/>
        <w:jc w:val="center"/>
        <w:rPr>
          <w:b/>
          <w:sz w:val="28"/>
          <w:szCs w:val="28"/>
        </w:rPr>
      </w:pPr>
      <w:r>
        <w:rPr>
          <w:b/>
          <w:sz w:val="28"/>
          <w:szCs w:val="28"/>
        </w:rPr>
        <w:t>«</w:t>
      </w:r>
      <w:r w:rsidRPr="00A92FA0">
        <w:rPr>
          <w:b/>
          <w:sz w:val="28"/>
          <w:szCs w:val="28"/>
        </w:rPr>
        <w:t>Про внесення змін до Податкового кодексу України щодо особливостей справляння земельного податку та орендної плати за земельні ділянки, які перебувають в оперативному управлінні, господарському віданні</w:t>
      </w:r>
      <w:r>
        <w:rPr>
          <w:b/>
          <w:sz w:val="28"/>
          <w:szCs w:val="28"/>
        </w:rPr>
        <w:t>»</w:t>
      </w:r>
    </w:p>
    <w:p w14:paraId="3996DC26" w14:textId="77777777" w:rsidR="00A92FA0" w:rsidRDefault="00A92FA0" w:rsidP="00A23CFB">
      <w:pPr>
        <w:pStyle w:val="StyleZakonu"/>
        <w:spacing w:after="0" w:line="240" w:lineRule="auto"/>
        <w:ind w:firstLine="0"/>
        <w:jc w:val="center"/>
        <w:rPr>
          <w:b/>
          <w:sz w:val="28"/>
          <w:szCs w:val="28"/>
        </w:rPr>
      </w:pPr>
    </w:p>
    <w:p w14:paraId="6B8864E9" w14:textId="77777777" w:rsidR="00A92FA0" w:rsidRDefault="00A92FA0" w:rsidP="00A23CFB">
      <w:pPr>
        <w:pStyle w:val="StyleZakonu"/>
        <w:spacing w:after="0" w:line="240" w:lineRule="auto"/>
        <w:ind w:firstLine="0"/>
        <w:jc w:val="center"/>
        <w:rPr>
          <w:b/>
          <w:sz w:val="28"/>
          <w:szCs w:val="28"/>
        </w:rPr>
      </w:pPr>
    </w:p>
    <w:p w14:paraId="6A9426F1" w14:textId="77777777" w:rsidR="003E7313" w:rsidRPr="00BF6AD4" w:rsidRDefault="003E7313" w:rsidP="00A0682D">
      <w:pPr>
        <w:jc w:val="center"/>
        <w:rPr>
          <w:b/>
          <w:bCs/>
        </w:rPr>
      </w:pPr>
    </w:p>
    <w:p w14:paraId="50A6E5C2" w14:textId="77777777" w:rsidR="003E7313" w:rsidRPr="00BD3F43" w:rsidRDefault="003E7313" w:rsidP="00A77FD1">
      <w:pPr>
        <w:ind w:firstLine="709"/>
        <w:jc w:val="both"/>
        <w:rPr>
          <w:b/>
          <w:bCs/>
        </w:rPr>
      </w:pPr>
      <w:r w:rsidRPr="00BF6AD4">
        <w:rPr>
          <w:b/>
          <w:bCs/>
        </w:rPr>
        <w:t>1. Обґрунтування необхідності прийняття акта</w:t>
      </w:r>
    </w:p>
    <w:p w14:paraId="369C3A7C" w14:textId="05240D79" w:rsidR="002F45A8" w:rsidRPr="006D6191" w:rsidRDefault="002F45A8" w:rsidP="002F45A8">
      <w:pPr>
        <w:ind w:firstLine="709"/>
        <w:jc w:val="both"/>
      </w:pPr>
      <w:r>
        <w:t>Існуючий сьогодні інститут права</w:t>
      </w:r>
      <w:r w:rsidRPr="002F45A8">
        <w:t xml:space="preserve"> пост</w:t>
      </w:r>
      <w:r>
        <w:t>ійного користування земельними ділянками</w:t>
      </w:r>
      <w:r w:rsidRPr="006D6191">
        <w:t xml:space="preserve"> не є «гнучким» і не відповідає сучасним потребам суб’єктів господарювання. На відміну від суб’єктів права власності, оренди на земельну ділянку, Земельним кодексом України на постійного користувача покладений обов’язок щодо самостійного господарювання на земельній ділянці. Суб’єкт права постійного користування позбавлений можливості передавати земельну ділянку у користування третім особам, використовувати її як об’єкт застави для отримання кредитних ресурсів. Проте практика свідчить, що вказаних заборон часто не дотримуються. Дуже поширеним явищем в Україні є укладення «</w:t>
      </w:r>
      <w:proofErr w:type="spellStart"/>
      <w:r w:rsidRPr="006D6191">
        <w:t>квазі</w:t>
      </w:r>
      <w:proofErr w:type="spellEnd"/>
      <w:r w:rsidRPr="006D6191">
        <w:t>-договорів оренди землі» під виглядом договорів про спільну діяльність, спільний обробіток, інвестиційних договорів, які фактично є прихованими договорами оренди. Обсяг земель, які належать таким підприємствам на праві постійного користування, є досить значним. У той же час матеріально-технічна база цих підприємств залишає бажати кращого, і часто єдиним їх реальним активом є земля. Проте усі вказані договори укладаються і виконуються «в тіні», кошти від «орендної плати» часто сплачуються готівкою керівництву підприємств, бюджети не одержують коштів з оподаткування вказаних операцій.</w:t>
      </w:r>
    </w:p>
    <w:p w14:paraId="2DC92722" w14:textId="1C803BE0" w:rsidR="00D618AB" w:rsidRDefault="002F45A8" w:rsidP="00503A39">
      <w:pPr>
        <w:pStyle w:val="a9"/>
        <w:tabs>
          <w:tab w:val="num" w:pos="851"/>
          <w:tab w:val="left" w:pos="1134"/>
        </w:tabs>
        <w:ind w:firstLine="709"/>
        <w:jc w:val="both"/>
        <w:rPr>
          <w:bCs/>
          <w:sz w:val="28"/>
          <w:szCs w:val="28"/>
          <w:lang w:val="uk-UA"/>
        </w:rPr>
      </w:pPr>
      <w:r>
        <w:rPr>
          <w:bCs/>
          <w:sz w:val="28"/>
          <w:szCs w:val="28"/>
          <w:lang w:val="uk-UA"/>
        </w:rPr>
        <w:t xml:space="preserve">Для вирішення цих проблем розроблений законопроект </w:t>
      </w:r>
      <w:r w:rsidR="00A92FA0" w:rsidRPr="00A92FA0">
        <w:rPr>
          <w:bCs/>
          <w:sz w:val="28"/>
          <w:szCs w:val="28"/>
          <w:lang w:val="uk-UA"/>
        </w:rPr>
        <w:t>«Про внесення змін до Земельного кодексу України та інших законодавчих актів щодо скасування інституту права постійного користування земельними ділянками»</w:t>
      </w:r>
      <w:r>
        <w:rPr>
          <w:bCs/>
          <w:sz w:val="28"/>
          <w:szCs w:val="28"/>
          <w:lang w:val="uk-UA"/>
        </w:rPr>
        <w:t>, який передбачає</w:t>
      </w:r>
      <w:r w:rsidR="00A92FA0">
        <w:rPr>
          <w:bCs/>
          <w:sz w:val="28"/>
          <w:szCs w:val="28"/>
          <w:lang w:val="uk-UA"/>
        </w:rPr>
        <w:t>:</w:t>
      </w:r>
    </w:p>
    <w:p w14:paraId="18EF0D29" w14:textId="5253CE09" w:rsidR="00A92FA0" w:rsidRDefault="00817DC0" w:rsidP="00A92FA0">
      <w:pPr>
        <w:ind w:firstLine="709"/>
        <w:jc w:val="both"/>
      </w:pPr>
      <w:r>
        <w:t>1)</w:t>
      </w:r>
      <w:r w:rsidR="00A92FA0">
        <w:t xml:space="preserve"> виключення можливості набувати права постійного користування земельними ділянками для будь-яких осіб</w:t>
      </w:r>
      <w:r>
        <w:t>;</w:t>
      </w:r>
    </w:p>
    <w:p w14:paraId="0BF674DC" w14:textId="77777777" w:rsidR="00817DC0" w:rsidRDefault="00817DC0" w:rsidP="00A92FA0">
      <w:pPr>
        <w:ind w:firstLine="709"/>
        <w:jc w:val="both"/>
      </w:pPr>
      <w:r>
        <w:t>2)</w:t>
      </w:r>
      <w:r w:rsidR="00A92FA0">
        <w:t xml:space="preserve"> встановлення порядку переоформлення існуючих прав постійного користування на інші речові права, за яким</w:t>
      </w:r>
      <w:r>
        <w:t>:</w:t>
      </w:r>
    </w:p>
    <w:p w14:paraId="39652C22" w14:textId="77777777" w:rsidR="00817DC0" w:rsidRDefault="00817DC0" w:rsidP="00A92FA0">
      <w:pPr>
        <w:ind w:firstLine="709"/>
        <w:jc w:val="both"/>
      </w:pPr>
      <w:r>
        <w:t>-</w:t>
      </w:r>
      <w:r w:rsidR="00A92FA0">
        <w:t xml:space="preserve"> д</w:t>
      </w:r>
      <w:r w:rsidR="00A92FA0" w:rsidRPr="001946C1">
        <w:t>ержавні і комунальні підприємства</w:t>
      </w:r>
      <w:r w:rsidR="008F1478">
        <w:t xml:space="preserve">, установи, організації </w:t>
      </w:r>
      <w:r w:rsidR="00A92FA0">
        <w:t>автоматично, в силу закону набувають п</w:t>
      </w:r>
      <w:r w:rsidR="00A92FA0" w:rsidRPr="001946C1">
        <w:t>рав</w:t>
      </w:r>
      <w:r w:rsidR="008F1478">
        <w:t>а оперативного управління,</w:t>
      </w:r>
      <w:r w:rsidR="00A92FA0" w:rsidRPr="001946C1">
        <w:t xml:space="preserve"> господарського відання</w:t>
      </w:r>
      <w:r w:rsidR="00A92FA0">
        <w:t xml:space="preserve"> на земельні ділянки, які перебували у них на праві постійного користування, </w:t>
      </w:r>
    </w:p>
    <w:p w14:paraId="25D88E26" w14:textId="36C35E1A" w:rsidR="00A92FA0" w:rsidRDefault="00A92FA0" w:rsidP="00A92FA0">
      <w:pPr>
        <w:ind w:firstLine="709"/>
        <w:jc w:val="both"/>
      </w:pPr>
      <w:r>
        <w:t>ф</w:t>
      </w:r>
      <w:r w:rsidRPr="007D3A90">
        <w:t>ізичні особи та юридичні особи приватного права</w:t>
      </w:r>
      <w:r>
        <w:t xml:space="preserve"> матимуть право переоформити право постійного користування на право </w:t>
      </w:r>
      <w:r w:rsidRPr="007D3A90">
        <w:t xml:space="preserve">оренди </w:t>
      </w:r>
      <w:r>
        <w:t xml:space="preserve">строком </w:t>
      </w:r>
      <w:r w:rsidRPr="007D3A90">
        <w:t>на 50 років</w:t>
      </w:r>
      <w:r w:rsidR="00817DC0">
        <w:t>. До переоформлення право постійного користування на відповідні земельні ділянки залишається чинним</w:t>
      </w:r>
      <w:r>
        <w:t>.</w:t>
      </w:r>
    </w:p>
    <w:p w14:paraId="7FD220BE" w14:textId="5D111A60" w:rsidR="00A92FA0" w:rsidRDefault="00817DC0" w:rsidP="00A92FA0">
      <w:pPr>
        <w:pStyle w:val="a9"/>
        <w:tabs>
          <w:tab w:val="num" w:pos="851"/>
          <w:tab w:val="left" w:pos="1134"/>
        </w:tabs>
        <w:ind w:firstLine="709"/>
        <w:jc w:val="both"/>
        <w:rPr>
          <w:sz w:val="28"/>
          <w:szCs w:val="28"/>
          <w:lang w:val="uk-UA"/>
        </w:rPr>
      </w:pPr>
      <w:r>
        <w:rPr>
          <w:sz w:val="28"/>
          <w:szCs w:val="28"/>
          <w:lang w:val="uk-UA"/>
        </w:rPr>
        <w:t>3)</w:t>
      </w:r>
      <w:r w:rsidR="00A92FA0" w:rsidRPr="008F1478">
        <w:rPr>
          <w:sz w:val="28"/>
          <w:szCs w:val="28"/>
          <w:lang w:val="uk-UA"/>
        </w:rPr>
        <w:t xml:space="preserve"> надання права суб’єктам права господарського відання, оперативного управління передавати земельні ділянки в оренду</w:t>
      </w:r>
      <w:r w:rsidR="00301151">
        <w:rPr>
          <w:sz w:val="28"/>
          <w:szCs w:val="28"/>
          <w:lang w:val="uk-UA"/>
        </w:rPr>
        <w:t>.</w:t>
      </w:r>
    </w:p>
    <w:p w14:paraId="742DB9A7" w14:textId="240966DD" w:rsidR="00817DC0" w:rsidRPr="008F1478" w:rsidRDefault="002F45A8" w:rsidP="00A92FA0">
      <w:pPr>
        <w:pStyle w:val="a9"/>
        <w:tabs>
          <w:tab w:val="num" w:pos="851"/>
          <w:tab w:val="left" w:pos="1134"/>
        </w:tabs>
        <w:ind w:firstLine="709"/>
        <w:jc w:val="both"/>
        <w:rPr>
          <w:sz w:val="28"/>
          <w:szCs w:val="28"/>
          <w:lang w:val="uk-UA"/>
        </w:rPr>
      </w:pPr>
      <w:r>
        <w:rPr>
          <w:sz w:val="28"/>
          <w:szCs w:val="28"/>
          <w:lang w:val="uk-UA"/>
        </w:rPr>
        <w:t>З метою реалізації положень зазначеного законопроекту і розроблений законопроект «</w:t>
      </w:r>
      <w:r w:rsidRPr="002F45A8">
        <w:rPr>
          <w:sz w:val="28"/>
          <w:szCs w:val="28"/>
          <w:lang w:val="uk-UA"/>
        </w:rPr>
        <w:t xml:space="preserve">Про внесення змін до Податкового кодексу України щодо </w:t>
      </w:r>
      <w:r w:rsidRPr="002F45A8">
        <w:rPr>
          <w:sz w:val="28"/>
          <w:szCs w:val="28"/>
          <w:lang w:val="uk-UA"/>
        </w:rPr>
        <w:lastRenderedPageBreak/>
        <w:t>особливостей справляння земельного податку та орендної плати за земельні ділянки, які перебувають в оперативному управлінні, господарському віданні</w:t>
      </w:r>
      <w:r>
        <w:rPr>
          <w:sz w:val="28"/>
          <w:szCs w:val="28"/>
          <w:lang w:val="uk-UA"/>
        </w:rPr>
        <w:t>».</w:t>
      </w:r>
    </w:p>
    <w:p w14:paraId="3B3F0A2A" w14:textId="77777777" w:rsidR="00301151" w:rsidRPr="008F1478" w:rsidRDefault="00301151" w:rsidP="00503A39">
      <w:pPr>
        <w:pStyle w:val="a9"/>
        <w:tabs>
          <w:tab w:val="num" w:pos="851"/>
          <w:tab w:val="left" w:pos="1134"/>
        </w:tabs>
        <w:ind w:firstLine="709"/>
        <w:jc w:val="both"/>
        <w:rPr>
          <w:sz w:val="28"/>
          <w:szCs w:val="28"/>
          <w:lang w:val="uk-UA"/>
        </w:rPr>
      </w:pPr>
    </w:p>
    <w:p w14:paraId="7C75D1E2" w14:textId="77777777" w:rsidR="00A92FA0" w:rsidRPr="00A92FA0" w:rsidRDefault="00A92FA0" w:rsidP="00503A39">
      <w:pPr>
        <w:pStyle w:val="a9"/>
        <w:tabs>
          <w:tab w:val="num" w:pos="851"/>
          <w:tab w:val="left" w:pos="1134"/>
        </w:tabs>
        <w:ind w:firstLine="709"/>
        <w:jc w:val="both"/>
        <w:rPr>
          <w:bCs/>
          <w:sz w:val="28"/>
          <w:szCs w:val="28"/>
          <w:lang w:val="uk-UA"/>
        </w:rPr>
      </w:pPr>
    </w:p>
    <w:p w14:paraId="4F01C921" w14:textId="77777777" w:rsidR="00040025" w:rsidRPr="00CD15A4" w:rsidRDefault="00040025" w:rsidP="00503A39">
      <w:pPr>
        <w:pStyle w:val="a9"/>
        <w:tabs>
          <w:tab w:val="num" w:pos="851"/>
          <w:tab w:val="left" w:pos="1134"/>
        </w:tabs>
        <w:ind w:firstLine="709"/>
        <w:jc w:val="both"/>
        <w:rPr>
          <w:b/>
          <w:bCs/>
          <w:sz w:val="28"/>
          <w:szCs w:val="28"/>
          <w:lang w:val="uk-UA"/>
        </w:rPr>
      </w:pPr>
      <w:r w:rsidRPr="00CD15A4">
        <w:rPr>
          <w:b/>
          <w:bCs/>
          <w:sz w:val="28"/>
          <w:szCs w:val="28"/>
          <w:lang w:val="uk-UA"/>
        </w:rPr>
        <w:t>2. Цілі і завдання прийняття проекту</w:t>
      </w:r>
    </w:p>
    <w:p w14:paraId="128DE4E9" w14:textId="77777777" w:rsidR="001775EE" w:rsidRDefault="001775EE" w:rsidP="00503A39">
      <w:pPr>
        <w:ind w:firstLine="709"/>
        <w:jc w:val="both"/>
      </w:pPr>
    </w:p>
    <w:p w14:paraId="68938407" w14:textId="77777777" w:rsidR="00A92FA0" w:rsidRDefault="00040025" w:rsidP="00503A39">
      <w:pPr>
        <w:ind w:firstLine="709"/>
        <w:jc w:val="both"/>
      </w:pPr>
      <w:r w:rsidRPr="00CD15A4">
        <w:t>Метою проекту Закону є</w:t>
      </w:r>
      <w:r w:rsidR="0049310B">
        <w:t xml:space="preserve"> </w:t>
      </w:r>
      <w:r w:rsidR="00A92FA0">
        <w:t>встановлення правил оподаткування суб’єктів права оперативного управління, господарського відання щодо земельних ділянок державної та комунальної власності</w:t>
      </w:r>
      <w:r w:rsidR="004058F8" w:rsidRPr="00AD2432">
        <w:t>.</w:t>
      </w:r>
    </w:p>
    <w:p w14:paraId="7E3CE205" w14:textId="77777777" w:rsidR="00040025" w:rsidRPr="00CD15A4" w:rsidRDefault="00040025" w:rsidP="00503A39">
      <w:pPr>
        <w:ind w:firstLine="709"/>
        <w:jc w:val="both"/>
        <w:rPr>
          <w:color w:val="000000"/>
        </w:rPr>
      </w:pPr>
    </w:p>
    <w:p w14:paraId="00B7E616" w14:textId="77777777" w:rsidR="00040025" w:rsidRPr="00CD15A4" w:rsidRDefault="00040025" w:rsidP="00503A39">
      <w:pPr>
        <w:ind w:firstLine="709"/>
        <w:jc w:val="both"/>
        <w:rPr>
          <w:bCs/>
        </w:rPr>
      </w:pPr>
    </w:p>
    <w:p w14:paraId="2A028EAB" w14:textId="77777777" w:rsidR="00040025" w:rsidRPr="006E3631" w:rsidRDefault="00040025" w:rsidP="00503A39">
      <w:pPr>
        <w:pStyle w:val="a9"/>
        <w:tabs>
          <w:tab w:val="num" w:pos="851"/>
          <w:tab w:val="left" w:pos="1134"/>
        </w:tabs>
        <w:ind w:firstLine="709"/>
        <w:jc w:val="both"/>
        <w:rPr>
          <w:sz w:val="28"/>
          <w:szCs w:val="28"/>
          <w:lang w:val="uk-UA"/>
        </w:rPr>
      </w:pPr>
      <w:r w:rsidRPr="006E3631">
        <w:rPr>
          <w:b/>
          <w:bCs/>
          <w:sz w:val="28"/>
          <w:szCs w:val="28"/>
          <w:lang w:val="uk-UA"/>
        </w:rPr>
        <w:t>3. Загальна характеристика і основні положення проекту</w:t>
      </w:r>
    </w:p>
    <w:p w14:paraId="3F280433" w14:textId="77777777" w:rsidR="00D618AB" w:rsidRDefault="00D618AB" w:rsidP="00503A39">
      <w:pPr>
        <w:ind w:firstLine="709"/>
        <w:jc w:val="both"/>
      </w:pPr>
    </w:p>
    <w:p w14:paraId="7D35E1D7" w14:textId="77777777" w:rsidR="00040025" w:rsidRDefault="00040025" w:rsidP="00503A39">
      <w:pPr>
        <w:ind w:firstLine="709"/>
        <w:jc w:val="both"/>
      </w:pPr>
      <w:r w:rsidRPr="006E3631">
        <w:t>Проектом Закону пропонується:</w:t>
      </w:r>
    </w:p>
    <w:p w14:paraId="1725FE60" w14:textId="43815770" w:rsidR="00301151" w:rsidRDefault="00301151" w:rsidP="00301151">
      <w:pPr>
        <w:pStyle w:val="a9"/>
        <w:tabs>
          <w:tab w:val="num" w:pos="851"/>
          <w:tab w:val="left" w:pos="1134"/>
        </w:tabs>
        <w:ind w:firstLine="709"/>
        <w:jc w:val="both"/>
        <w:rPr>
          <w:sz w:val="28"/>
          <w:szCs w:val="28"/>
          <w:lang w:val="uk-UA"/>
        </w:rPr>
      </w:pPr>
      <w:r>
        <w:rPr>
          <w:sz w:val="28"/>
          <w:szCs w:val="28"/>
          <w:lang w:val="uk-UA"/>
        </w:rPr>
        <w:t>1. Встановити розмір земельного податку за земельні ділянки, які перебувають у оперативному управлінні, господарському віданні державних і комунальних підприємств на рівні земельного податку, що сплачується постійними користувачами земельних ділянок.</w:t>
      </w:r>
    </w:p>
    <w:p w14:paraId="279C79B9" w14:textId="77777777" w:rsidR="00301151" w:rsidRDefault="00301151" w:rsidP="00301151">
      <w:pPr>
        <w:pStyle w:val="a9"/>
        <w:tabs>
          <w:tab w:val="num" w:pos="851"/>
          <w:tab w:val="left" w:pos="1134"/>
        </w:tabs>
        <w:ind w:firstLine="709"/>
        <w:jc w:val="both"/>
        <w:rPr>
          <w:sz w:val="28"/>
          <w:szCs w:val="28"/>
          <w:lang w:val="uk-UA"/>
        </w:rPr>
      </w:pPr>
      <w:r>
        <w:rPr>
          <w:sz w:val="28"/>
          <w:szCs w:val="28"/>
          <w:lang w:val="uk-UA"/>
        </w:rPr>
        <w:t>2. Встановлення мінімальної ставки</w:t>
      </w:r>
      <w:r w:rsidRPr="00301151">
        <w:rPr>
          <w:sz w:val="28"/>
          <w:szCs w:val="28"/>
          <w:lang w:val="uk-UA"/>
        </w:rPr>
        <w:t xml:space="preserve"> податку за земельні ділянки державної або комунальної власності, які перебувають у оперативному управлінні або господарському</w:t>
      </w:r>
      <w:r>
        <w:rPr>
          <w:sz w:val="28"/>
          <w:szCs w:val="28"/>
          <w:lang w:val="uk-UA"/>
        </w:rPr>
        <w:t xml:space="preserve"> віданні та передані в оренду, </w:t>
      </w:r>
      <w:r w:rsidRPr="00301151">
        <w:rPr>
          <w:sz w:val="28"/>
          <w:szCs w:val="28"/>
          <w:lang w:val="uk-UA"/>
        </w:rPr>
        <w:t>у розмірі не менше 5 відсотків від їх нормативної грошової оцінки</w:t>
      </w:r>
      <w:r>
        <w:rPr>
          <w:sz w:val="28"/>
          <w:szCs w:val="28"/>
          <w:lang w:val="uk-UA"/>
        </w:rPr>
        <w:t>.</w:t>
      </w:r>
    </w:p>
    <w:p w14:paraId="38F687AC" w14:textId="77777777" w:rsidR="00301151" w:rsidRDefault="00301151" w:rsidP="00301151">
      <w:pPr>
        <w:pStyle w:val="a9"/>
        <w:tabs>
          <w:tab w:val="num" w:pos="851"/>
          <w:tab w:val="left" w:pos="1134"/>
        </w:tabs>
        <w:ind w:firstLine="709"/>
        <w:jc w:val="both"/>
        <w:rPr>
          <w:sz w:val="28"/>
          <w:szCs w:val="28"/>
          <w:lang w:val="uk-UA"/>
        </w:rPr>
      </w:pPr>
      <w:r>
        <w:rPr>
          <w:sz w:val="28"/>
          <w:szCs w:val="28"/>
          <w:lang w:val="uk-UA"/>
        </w:rPr>
        <w:t xml:space="preserve">3. Встановлення </w:t>
      </w:r>
      <w:r w:rsidRPr="00301151">
        <w:rPr>
          <w:sz w:val="28"/>
          <w:szCs w:val="28"/>
          <w:lang w:val="uk-UA"/>
        </w:rPr>
        <w:t>для орендарів, які отримали право оренди землі</w:t>
      </w:r>
      <w:r>
        <w:rPr>
          <w:sz w:val="28"/>
          <w:szCs w:val="28"/>
          <w:lang w:val="uk-UA"/>
        </w:rPr>
        <w:t xml:space="preserve"> державної чи комунальної власності</w:t>
      </w:r>
      <w:r w:rsidRPr="00301151">
        <w:rPr>
          <w:sz w:val="28"/>
          <w:szCs w:val="28"/>
          <w:lang w:val="uk-UA"/>
        </w:rPr>
        <w:t xml:space="preserve"> шляхом переоформлення права постійного користування, права </w:t>
      </w:r>
      <w:proofErr w:type="spellStart"/>
      <w:r w:rsidRPr="00301151">
        <w:rPr>
          <w:sz w:val="28"/>
          <w:szCs w:val="28"/>
          <w:lang w:val="uk-UA"/>
        </w:rPr>
        <w:t>успадковуваного</w:t>
      </w:r>
      <w:proofErr w:type="spellEnd"/>
      <w:r w:rsidRPr="00301151">
        <w:rPr>
          <w:sz w:val="28"/>
          <w:szCs w:val="28"/>
          <w:lang w:val="uk-UA"/>
        </w:rPr>
        <w:t xml:space="preserve"> володіння землею, </w:t>
      </w:r>
      <w:r>
        <w:rPr>
          <w:sz w:val="28"/>
          <w:szCs w:val="28"/>
          <w:lang w:val="uk-UA"/>
        </w:rPr>
        <w:t>максимального розміру орендної плати у</w:t>
      </w:r>
      <w:r w:rsidRPr="00301151">
        <w:rPr>
          <w:sz w:val="28"/>
          <w:szCs w:val="28"/>
          <w:lang w:val="uk-UA"/>
        </w:rPr>
        <w:t xml:space="preserve"> 1 відсот</w:t>
      </w:r>
      <w:r>
        <w:rPr>
          <w:sz w:val="28"/>
          <w:szCs w:val="28"/>
          <w:lang w:val="uk-UA"/>
        </w:rPr>
        <w:t>о</w:t>
      </w:r>
      <w:r w:rsidRPr="00301151">
        <w:rPr>
          <w:sz w:val="28"/>
          <w:szCs w:val="28"/>
          <w:lang w:val="uk-UA"/>
        </w:rPr>
        <w:t>к нормативної грошової оцінки (протягом перших десяти років з дня державної реєстрації права оренди).</w:t>
      </w:r>
      <w:r>
        <w:rPr>
          <w:sz w:val="28"/>
          <w:szCs w:val="28"/>
          <w:lang w:val="uk-UA"/>
        </w:rPr>
        <w:t xml:space="preserve"> Це має стимулювати переоформлення застарілих прав постійного користування землею на право оренди землі, а також захистить інтереси вказаних землекористувачів.</w:t>
      </w:r>
    </w:p>
    <w:p w14:paraId="64BFA6AD" w14:textId="77777777" w:rsidR="007C0622" w:rsidRDefault="007C0622" w:rsidP="00503A39">
      <w:pPr>
        <w:ind w:firstLine="709"/>
        <w:jc w:val="both"/>
      </w:pPr>
    </w:p>
    <w:p w14:paraId="276A28D8" w14:textId="77777777" w:rsidR="00A92FA0" w:rsidRDefault="00A92FA0" w:rsidP="00503A39">
      <w:pPr>
        <w:ind w:firstLine="709"/>
        <w:jc w:val="both"/>
      </w:pPr>
    </w:p>
    <w:p w14:paraId="2EADB2D2" w14:textId="77777777" w:rsidR="007C0622" w:rsidRDefault="007C0622" w:rsidP="00503A39">
      <w:pPr>
        <w:ind w:firstLine="709"/>
        <w:jc w:val="both"/>
      </w:pPr>
    </w:p>
    <w:p w14:paraId="58B1FFA6" w14:textId="77777777" w:rsidR="002C59CB" w:rsidRDefault="00040025" w:rsidP="00503A39">
      <w:pPr>
        <w:ind w:firstLine="709"/>
        <w:jc w:val="both"/>
        <w:rPr>
          <w:b/>
        </w:rPr>
      </w:pPr>
      <w:r w:rsidRPr="00CD15A4">
        <w:rPr>
          <w:b/>
        </w:rPr>
        <w:t>4. Правові аспекти</w:t>
      </w:r>
    </w:p>
    <w:p w14:paraId="3FA96995" w14:textId="77777777" w:rsidR="00842AEE" w:rsidRPr="00CD15A4" w:rsidRDefault="00842AEE" w:rsidP="00503A39">
      <w:pPr>
        <w:ind w:firstLine="709"/>
        <w:jc w:val="both"/>
        <w:rPr>
          <w:b/>
        </w:rPr>
      </w:pPr>
    </w:p>
    <w:p w14:paraId="614450A5" w14:textId="77777777" w:rsidR="00040025" w:rsidRPr="00CD15A4" w:rsidRDefault="00040025" w:rsidP="00503A39">
      <w:pPr>
        <w:ind w:firstLine="709"/>
        <w:jc w:val="both"/>
      </w:pPr>
      <w:r w:rsidRPr="00CD15A4">
        <w:t>У даній сфері правового регулювання діють наступні законодавчі акти:</w:t>
      </w:r>
    </w:p>
    <w:p w14:paraId="14D6A9C7" w14:textId="77777777" w:rsidR="00A92FA0" w:rsidRDefault="00A92FA0" w:rsidP="00503A39">
      <w:pPr>
        <w:pStyle w:val="ae"/>
        <w:widowControl/>
        <w:autoSpaceDE/>
        <w:autoSpaceDN/>
        <w:adjustRightInd/>
        <w:spacing w:after="160" w:line="259" w:lineRule="auto"/>
        <w:ind w:left="0" w:firstLine="709"/>
        <w:jc w:val="both"/>
        <w:rPr>
          <w:bCs/>
          <w:snapToGrid w:val="0"/>
          <w:sz w:val="28"/>
          <w:szCs w:val="28"/>
        </w:rPr>
      </w:pPr>
      <w:r>
        <w:rPr>
          <w:bCs/>
          <w:snapToGrid w:val="0"/>
          <w:sz w:val="28"/>
          <w:szCs w:val="28"/>
        </w:rPr>
        <w:t>Податковий кодекс України</w:t>
      </w:r>
    </w:p>
    <w:p w14:paraId="0A3BF6FC" w14:textId="77777777" w:rsidR="009F23F2" w:rsidRDefault="00A87667" w:rsidP="00503A39">
      <w:pPr>
        <w:pStyle w:val="ae"/>
        <w:widowControl/>
        <w:autoSpaceDE/>
        <w:autoSpaceDN/>
        <w:adjustRightInd/>
        <w:spacing w:after="160" w:line="259" w:lineRule="auto"/>
        <w:ind w:left="0" w:firstLine="709"/>
        <w:jc w:val="both"/>
        <w:rPr>
          <w:bCs/>
          <w:snapToGrid w:val="0"/>
          <w:sz w:val="28"/>
          <w:szCs w:val="28"/>
        </w:rPr>
      </w:pPr>
      <w:r>
        <w:rPr>
          <w:bCs/>
          <w:snapToGrid w:val="0"/>
          <w:sz w:val="28"/>
          <w:szCs w:val="28"/>
        </w:rPr>
        <w:t>Земельний кодекс України,</w:t>
      </w:r>
    </w:p>
    <w:p w14:paraId="397EE429" w14:textId="77777777" w:rsidR="00A92FA0" w:rsidRPr="0049310B" w:rsidRDefault="00A87667" w:rsidP="00A92FA0">
      <w:pPr>
        <w:pStyle w:val="ae"/>
        <w:widowControl/>
        <w:autoSpaceDE/>
        <w:autoSpaceDN/>
        <w:adjustRightInd/>
        <w:spacing w:after="160" w:line="259" w:lineRule="auto"/>
        <w:ind w:left="0" w:firstLine="709"/>
        <w:jc w:val="both"/>
        <w:rPr>
          <w:bCs/>
          <w:snapToGrid w:val="0"/>
          <w:sz w:val="28"/>
          <w:szCs w:val="28"/>
        </w:rPr>
      </w:pPr>
      <w:r>
        <w:rPr>
          <w:bCs/>
          <w:snapToGrid w:val="0"/>
          <w:sz w:val="28"/>
          <w:szCs w:val="28"/>
        </w:rPr>
        <w:t>Закон України</w:t>
      </w:r>
      <w:r w:rsidR="00A92FA0">
        <w:rPr>
          <w:bCs/>
          <w:snapToGrid w:val="0"/>
          <w:sz w:val="28"/>
          <w:szCs w:val="28"/>
        </w:rPr>
        <w:t xml:space="preserve"> «Про оренду землі»</w:t>
      </w:r>
    </w:p>
    <w:p w14:paraId="5403BEBA" w14:textId="26D461B0" w:rsidR="0049310B" w:rsidRDefault="0049310B" w:rsidP="00503A39">
      <w:pPr>
        <w:pStyle w:val="ae"/>
        <w:widowControl/>
        <w:autoSpaceDE/>
        <w:autoSpaceDN/>
        <w:adjustRightInd/>
        <w:spacing w:after="160" w:line="259" w:lineRule="auto"/>
        <w:ind w:left="0" w:firstLine="709"/>
        <w:jc w:val="both"/>
        <w:rPr>
          <w:bCs/>
          <w:snapToGrid w:val="0"/>
          <w:sz w:val="28"/>
          <w:szCs w:val="28"/>
        </w:rPr>
      </w:pPr>
    </w:p>
    <w:p w14:paraId="3CB45D27" w14:textId="73BF4F37" w:rsidR="0085744E" w:rsidRPr="0049310B" w:rsidRDefault="0085744E" w:rsidP="00503A39">
      <w:pPr>
        <w:pStyle w:val="ae"/>
        <w:widowControl/>
        <w:autoSpaceDE/>
        <w:autoSpaceDN/>
        <w:adjustRightInd/>
        <w:spacing w:after="160" w:line="259" w:lineRule="auto"/>
        <w:ind w:left="0" w:firstLine="709"/>
        <w:jc w:val="both"/>
        <w:rPr>
          <w:bCs/>
          <w:snapToGrid w:val="0"/>
          <w:sz w:val="28"/>
          <w:szCs w:val="28"/>
        </w:rPr>
      </w:pPr>
      <w:r>
        <w:rPr>
          <w:bCs/>
          <w:snapToGrid w:val="0"/>
          <w:sz w:val="28"/>
          <w:szCs w:val="28"/>
        </w:rPr>
        <w:br/>
      </w:r>
    </w:p>
    <w:p w14:paraId="2EB8CA80" w14:textId="77777777" w:rsidR="00040025" w:rsidRPr="00CD15A4" w:rsidRDefault="00040025" w:rsidP="00503A39">
      <w:pPr>
        <w:ind w:firstLine="709"/>
        <w:jc w:val="both"/>
      </w:pPr>
      <w:r w:rsidRPr="00CD15A4">
        <w:rPr>
          <w:b/>
          <w:bCs/>
          <w:snapToGrid w:val="0"/>
        </w:rPr>
        <w:lastRenderedPageBreak/>
        <w:t>5. Фінансово-економічне обґрунтування</w:t>
      </w:r>
    </w:p>
    <w:p w14:paraId="023D5DAE" w14:textId="77777777" w:rsidR="003A4184" w:rsidRDefault="003A4184" w:rsidP="00503A39">
      <w:pPr>
        <w:ind w:firstLine="709"/>
        <w:jc w:val="both"/>
      </w:pPr>
    </w:p>
    <w:p w14:paraId="073F9323" w14:textId="77777777" w:rsidR="0049310B" w:rsidRDefault="00040025" w:rsidP="00503A39">
      <w:pPr>
        <w:ind w:firstLine="709"/>
        <w:jc w:val="both"/>
      </w:pPr>
      <w:r w:rsidRPr="00CD15A4">
        <w:t xml:space="preserve">Реалізація положень проекту Закону </w:t>
      </w:r>
      <w:r w:rsidR="0049310B">
        <w:t xml:space="preserve">не </w:t>
      </w:r>
      <w:r w:rsidRPr="00CD15A4">
        <w:t>потребуватиме додаткових витрат Державного бюджету України</w:t>
      </w:r>
      <w:r w:rsidR="0049310B">
        <w:t>.</w:t>
      </w:r>
      <w:r w:rsidR="00A92FA0">
        <w:t xml:space="preserve"> Встановлення земельного податку для переданих в оренду земель державних і комунальних підприємств, установ, організацій,  сприятиме збільшенню доходів місцевих бюджетів.</w:t>
      </w:r>
    </w:p>
    <w:p w14:paraId="2CFC5EAA" w14:textId="77777777" w:rsidR="0049310B" w:rsidRDefault="0049310B" w:rsidP="00503A39">
      <w:pPr>
        <w:ind w:firstLine="709"/>
        <w:jc w:val="both"/>
      </w:pPr>
    </w:p>
    <w:p w14:paraId="68C86C06" w14:textId="77777777" w:rsidR="00C74A77" w:rsidRPr="00CD15A4" w:rsidRDefault="00C74A77" w:rsidP="00503A39">
      <w:pPr>
        <w:ind w:firstLine="709"/>
        <w:jc w:val="both"/>
        <w:rPr>
          <w:b/>
        </w:rPr>
      </w:pPr>
      <w:r w:rsidRPr="00CD15A4">
        <w:rPr>
          <w:b/>
        </w:rPr>
        <w:t>6. Прогноз результатів</w:t>
      </w:r>
    </w:p>
    <w:p w14:paraId="6BE50FAF" w14:textId="77777777" w:rsidR="00C74A77" w:rsidRDefault="00C74A77" w:rsidP="00503A39">
      <w:pPr>
        <w:ind w:firstLine="709"/>
        <w:jc w:val="both"/>
        <w:rPr>
          <w:lang w:eastAsia="uk-UA"/>
        </w:rPr>
      </w:pPr>
    </w:p>
    <w:p w14:paraId="4D97AB81" w14:textId="77777777" w:rsidR="00C74A77" w:rsidRDefault="001946C1" w:rsidP="00503A39">
      <w:pPr>
        <w:ind w:firstLine="709"/>
        <w:jc w:val="both"/>
        <w:rPr>
          <w:lang w:eastAsia="uk-UA"/>
        </w:rPr>
      </w:pPr>
      <w:r>
        <w:rPr>
          <w:lang w:eastAsia="uk-UA"/>
        </w:rPr>
        <w:t>Прийняття законопроекту дозволить:</w:t>
      </w:r>
    </w:p>
    <w:p w14:paraId="4E9B4250" w14:textId="77777777" w:rsidR="001946C1" w:rsidRPr="001946C1" w:rsidRDefault="001946C1" w:rsidP="00503A39">
      <w:pPr>
        <w:ind w:firstLine="709"/>
        <w:jc w:val="both"/>
        <w:rPr>
          <w:lang w:eastAsia="uk-UA"/>
        </w:rPr>
      </w:pPr>
      <w:r>
        <w:rPr>
          <w:lang w:eastAsia="uk-UA"/>
        </w:rPr>
        <w:t>- збільшити доходи</w:t>
      </w:r>
      <w:r w:rsidRPr="001946C1">
        <w:rPr>
          <w:lang w:eastAsia="uk-UA"/>
        </w:rPr>
        <w:t xml:space="preserve"> місцевих бюджетів з орендної плати за земельні ділянки державної та комунальної власності</w:t>
      </w:r>
      <w:r>
        <w:rPr>
          <w:lang w:eastAsia="uk-UA"/>
        </w:rPr>
        <w:t>;</w:t>
      </w:r>
    </w:p>
    <w:p w14:paraId="354BD7B9" w14:textId="77777777" w:rsidR="001946C1" w:rsidRDefault="004058F8" w:rsidP="00503A39">
      <w:pPr>
        <w:ind w:firstLine="709"/>
        <w:jc w:val="both"/>
        <w:rPr>
          <w:lang w:eastAsia="uk-UA"/>
        </w:rPr>
      </w:pPr>
      <w:r>
        <w:rPr>
          <w:lang w:eastAsia="uk-UA"/>
        </w:rPr>
        <w:t xml:space="preserve">- </w:t>
      </w:r>
      <w:r w:rsidR="00A92FA0">
        <w:rPr>
          <w:lang w:eastAsia="uk-UA"/>
        </w:rPr>
        <w:t>стимулювати переоформлення права постійного користування земельними ділянками державної і комунальної власності на право оренди.</w:t>
      </w:r>
    </w:p>
    <w:p w14:paraId="399F93D2" w14:textId="77777777" w:rsidR="006962D0" w:rsidRDefault="006962D0" w:rsidP="00503A39">
      <w:pPr>
        <w:ind w:firstLine="709"/>
        <w:jc w:val="both"/>
        <w:rPr>
          <w:lang w:eastAsia="uk-UA"/>
        </w:rPr>
      </w:pPr>
    </w:p>
    <w:p w14:paraId="4A624A90" w14:textId="7357A9A1" w:rsidR="00605DE7" w:rsidRDefault="00BD3F43" w:rsidP="00BB57C4">
      <w:pPr>
        <w:ind w:firstLine="709"/>
        <w:rPr>
          <w:b/>
          <w:lang w:eastAsia="uk-UA"/>
        </w:rPr>
      </w:pPr>
      <w:bookmarkStart w:id="0" w:name="_GoBack"/>
      <w:bookmarkEnd w:id="0"/>
      <w:r>
        <w:rPr>
          <w:b/>
          <w:lang w:eastAsia="uk-UA"/>
        </w:rPr>
        <w:t xml:space="preserve"> </w:t>
      </w:r>
    </w:p>
    <w:tbl>
      <w:tblPr>
        <w:tblStyle w:val="af"/>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11"/>
        <w:gridCol w:w="5244"/>
      </w:tblGrid>
      <w:tr w:rsidR="007155DF" w:rsidRPr="00EF2CAE" w14:paraId="0CE45E2C" w14:textId="77777777" w:rsidTr="007155DF">
        <w:tc>
          <w:tcPr>
            <w:tcW w:w="4111" w:type="dxa"/>
          </w:tcPr>
          <w:p w14:paraId="142C4C82" w14:textId="77777777" w:rsidR="007155DF" w:rsidRPr="007155DF" w:rsidRDefault="007155DF" w:rsidP="000E1FBE">
            <w:pPr>
              <w:widowControl w:val="0"/>
              <w:tabs>
                <w:tab w:val="left" w:pos="0"/>
              </w:tabs>
              <w:spacing w:line="120" w:lineRule="atLeast"/>
              <w:jc w:val="both"/>
              <w:rPr>
                <w:rFonts w:ascii="Times New Roman" w:hAnsi="Times New Roman"/>
                <w:b/>
                <w:lang w:val="uk-UA"/>
              </w:rPr>
            </w:pPr>
            <w:r w:rsidRPr="007155DF">
              <w:rPr>
                <w:rFonts w:ascii="Times New Roman" w:hAnsi="Times New Roman"/>
                <w:b/>
                <w:lang w:val="uk-UA"/>
              </w:rPr>
              <w:t>Народні депутати України</w:t>
            </w:r>
          </w:p>
        </w:tc>
        <w:tc>
          <w:tcPr>
            <w:tcW w:w="5244" w:type="dxa"/>
          </w:tcPr>
          <w:p w14:paraId="3EA77A26" w14:textId="77777777" w:rsidR="007155DF" w:rsidRPr="007155DF" w:rsidRDefault="007155DF" w:rsidP="007155DF">
            <w:pPr>
              <w:widowControl w:val="0"/>
              <w:tabs>
                <w:tab w:val="left" w:pos="0"/>
              </w:tabs>
              <w:spacing w:line="120" w:lineRule="atLeast"/>
              <w:jc w:val="center"/>
              <w:rPr>
                <w:rFonts w:ascii="Times New Roman" w:hAnsi="Times New Roman"/>
                <w:lang w:val="ru-RU"/>
              </w:rPr>
            </w:pPr>
            <w:proofErr w:type="spellStart"/>
            <w:r w:rsidRPr="007155DF">
              <w:rPr>
                <w:rFonts w:ascii="Times New Roman" w:hAnsi="Times New Roman"/>
                <w:lang w:val="ru-RU"/>
              </w:rPr>
              <w:t>Литвиненк</w:t>
            </w:r>
            <w:proofErr w:type="spellEnd"/>
            <w:r w:rsidRPr="007155DF">
              <w:rPr>
                <w:rFonts w:ascii="Times New Roman" w:hAnsi="Times New Roman"/>
                <w:lang w:val="uk-UA"/>
              </w:rPr>
              <w:t>о</w:t>
            </w:r>
            <w:r w:rsidRPr="007155DF">
              <w:rPr>
                <w:rFonts w:ascii="Times New Roman" w:hAnsi="Times New Roman"/>
                <w:lang w:val="ru-RU"/>
              </w:rPr>
              <w:t xml:space="preserve"> С.А.</w:t>
            </w:r>
          </w:p>
          <w:p w14:paraId="3A05D58D" w14:textId="4D0716B1" w:rsidR="007155DF" w:rsidRPr="007155DF" w:rsidRDefault="007155DF" w:rsidP="007155DF">
            <w:pPr>
              <w:widowControl w:val="0"/>
              <w:tabs>
                <w:tab w:val="left" w:pos="0"/>
              </w:tabs>
              <w:spacing w:line="120" w:lineRule="atLeast"/>
              <w:jc w:val="center"/>
              <w:rPr>
                <w:rFonts w:ascii="Times New Roman" w:hAnsi="Times New Roman"/>
                <w:lang w:val="ru-RU"/>
              </w:rPr>
            </w:pPr>
            <w:proofErr w:type="spellStart"/>
            <w:r w:rsidRPr="007155DF">
              <w:rPr>
                <w:rFonts w:ascii="Times New Roman" w:hAnsi="Times New Roman"/>
                <w:lang w:val="ru-RU"/>
              </w:rPr>
              <w:t>Чорноморов</w:t>
            </w:r>
            <w:proofErr w:type="spellEnd"/>
            <w:r w:rsidRPr="007155DF">
              <w:rPr>
                <w:rFonts w:ascii="Times New Roman" w:hAnsi="Times New Roman"/>
                <w:lang w:val="ru-RU"/>
              </w:rPr>
              <w:t xml:space="preserve"> А.О.</w:t>
            </w:r>
          </w:p>
          <w:p w14:paraId="0CDE6295" w14:textId="23FE730C" w:rsidR="007155DF" w:rsidRPr="007155DF" w:rsidRDefault="007155DF" w:rsidP="007155DF">
            <w:pPr>
              <w:widowControl w:val="0"/>
              <w:tabs>
                <w:tab w:val="left" w:pos="0"/>
              </w:tabs>
              <w:spacing w:line="120" w:lineRule="atLeast"/>
              <w:jc w:val="center"/>
              <w:rPr>
                <w:rFonts w:ascii="Times New Roman" w:hAnsi="Times New Roman"/>
                <w:lang w:val="ru-RU"/>
              </w:rPr>
            </w:pPr>
            <w:proofErr w:type="spellStart"/>
            <w:r w:rsidRPr="007155DF">
              <w:rPr>
                <w:rFonts w:ascii="Times New Roman" w:hAnsi="Times New Roman"/>
                <w:lang w:val="ru-RU"/>
              </w:rPr>
              <w:t>Чернявськи</w:t>
            </w:r>
            <w:proofErr w:type="spellEnd"/>
            <w:r w:rsidRPr="007155DF">
              <w:rPr>
                <w:rFonts w:ascii="Times New Roman" w:hAnsi="Times New Roman"/>
                <w:lang w:val="uk-UA"/>
              </w:rPr>
              <w:t>й</w:t>
            </w:r>
            <w:r w:rsidRPr="007155DF">
              <w:rPr>
                <w:rFonts w:ascii="Times New Roman" w:hAnsi="Times New Roman"/>
                <w:lang w:val="ru-RU"/>
              </w:rPr>
              <w:t xml:space="preserve"> С.М.</w:t>
            </w:r>
          </w:p>
          <w:p w14:paraId="4A78B83C" w14:textId="77777777" w:rsidR="007155DF" w:rsidRPr="007155DF" w:rsidRDefault="007155DF" w:rsidP="007155DF">
            <w:pPr>
              <w:widowControl w:val="0"/>
              <w:tabs>
                <w:tab w:val="left" w:pos="0"/>
              </w:tabs>
              <w:spacing w:line="120" w:lineRule="atLeast"/>
              <w:jc w:val="center"/>
              <w:rPr>
                <w:rFonts w:ascii="Times New Roman" w:hAnsi="Times New Roman"/>
                <w:lang w:val="ru-RU"/>
              </w:rPr>
            </w:pPr>
            <w:proofErr w:type="spellStart"/>
            <w:r w:rsidRPr="007155DF">
              <w:rPr>
                <w:rFonts w:ascii="Times New Roman" w:hAnsi="Times New Roman"/>
                <w:lang w:val="ru-RU"/>
              </w:rPr>
              <w:t>Шол</w:t>
            </w:r>
            <w:proofErr w:type="spellEnd"/>
            <w:r w:rsidRPr="007155DF">
              <w:rPr>
                <w:rFonts w:ascii="Times New Roman" w:hAnsi="Times New Roman"/>
                <w:lang w:val="ru-RU"/>
              </w:rPr>
              <w:t xml:space="preserve"> М.В.</w:t>
            </w:r>
          </w:p>
          <w:p w14:paraId="1440A1ED" w14:textId="739058AA" w:rsidR="007155DF" w:rsidRPr="007155DF" w:rsidRDefault="007155DF" w:rsidP="007155DF">
            <w:pPr>
              <w:widowControl w:val="0"/>
              <w:tabs>
                <w:tab w:val="left" w:pos="0"/>
              </w:tabs>
              <w:spacing w:line="120" w:lineRule="atLeast"/>
              <w:jc w:val="center"/>
              <w:rPr>
                <w:rFonts w:ascii="Times New Roman" w:hAnsi="Times New Roman"/>
                <w:lang w:val="ru-RU"/>
              </w:rPr>
            </w:pPr>
            <w:proofErr w:type="spellStart"/>
            <w:r w:rsidRPr="007155DF">
              <w:rPr>
                <w:rFonts w:ascii="Times New Roman" w:hAnsi="Times New Roman"/>
                <w:lang w:val="ru-RU"/>
              </w:rPr>
              <w:t>Заблоцький</w:t>
            </w:r>
            <w:proofErr w:type="spellEnd"/>
            <w:r w:rsidRPr="007155DF">
              <w:rPr>
                <w:rFonts w:ascii="Times New Roman" w:hAnsi="Times New Roman"/>
                <w:lang w:val="ru-RU"/>
              </w:rPr>
              <w:t xml:space="preserve"> М.Б.</w:t>
            </w:r>
          </w:p>
          <w:p w14:paraId="0E90C98F" w14:textId="03A672A3" w:rsidR="007155DF" w:rsidRPr="007155DF" w:rsidRDefault="007155DF" w:rsidP="007155DF">
            <w:pPr>
              <w:widowControl w:val="0"/>
              <w:tabs>
                <w:tab w:val="left" w:pos="0"/>
              </w:tabs>
              <w:spacing w:line="120" w:lineRule="atLeast"/>
              <w:jc w:val="center"/>
              <w:rPr>
                <w:rFonts w:ascii="Times New Roman" w:hAnsi="Times New Roman"/>
                <w:lang w:val="ru-RU"/>
              </w:rPr>
            </w:pPr>
            <w:proofErr w:type="spellStart"/>
            <w:r w:rsidRPr="007155DF">
              <w:rPr>
                <w:rFonts w:ascii="Times New Roman" w:hAnsi="Times New Roman"/>
                <w:lang w:val="ru-RU"/>
              </w:rPr>
              <w:t>Халімон</w:t>
            </w:r>
            <w:proofErr w:type="spellEnd"/>
            <w:r w:rsidRPr="007155DF">
              <w:rPr>
                <w:rFonts w:ascii="Times New Roman" w:hAnsi="Times New Roman"/>
                <w:lang w:val="ru-RU"/>
              </w:rPr>
              <w:t xml:space="preserve"> П.В.</w:t>
            </w:r>
          </w:p>
          <w:p w14:paraId="639118DC" w14:textId="23889AE1" w:rsidR="007155DF" w:rsidRPr="007155DF" w:rsidRDefault="007155DF" w:rsidP="007155DF">
            <w:pPr>
              <w:widowControl w:val="0"/>
              <w:tabs>
                <w:tab w:val="left" w:pos="0"/>
              </w:tabs>
              <w:spacing w:line="120" w:lineRule="atLeast"/>
              <w:jc w:val="center"/>
              <w:rPr>
                <w:rFonts w:ascii="Times New Roman" w:hAnsi="Times New Roman"/>
                <w:lang w:val="ru-RU"/>
              </w:rPr>
            </w:pPr>
            <w:proofErr w:type="spellStart"/>
            <w:r w:rsidRPr="007155DF">
              <w:rPr>
                <w:rFonts w:ascii="Times New Roman" w:hAnsi="Times New Roman"/>
                <w:lang w:val="ru-RU"/>
              </w:rPr>
              <w:t>Сольськи</w:t>
            </w:r>
            <w:proofErr w:type="spellEnd"/>
            <w:r w:rsidRPr="007155DF">
              <w:rPr>
                <w:rFonts w:ascii="Times New Roman" w:hAnsi="Times New Roman"/>
                <w:lang w:val="uk-UA"/>
              </w:rPr>
              <w:t>й</w:t>
            </w:r>
            <w:r w:rsidRPr="007155DF">
              <w:rPr>
                <w:rFonts w:ascii="Times New Roman" w:hAnsi="Times New Roman"/>
                <w:lang w:val="ru-RU"/>
              </w:rPr>
              <w:t xml:space="preserve"> М.Т.</w:t>
            </w:r>
          </w:p>
          <w:p w14:paraId="5073ACAD" w14:textId="4AAA5E0A" w:rsidR="007155DF" w:rsidRPr="007155DF" w:rsidRDefault="007155DF" w:rsidP="007155DF">
            <w:pPr>
              <w:widowControl w:val="0"/>
              <w:tabs>
                <w:tab w:val="left" w:pos="0"/>
              </w:tabs>
              <w:spacing w:line="120" w:lineRule="atLeast"/>
              <w:jc w:val="center"/>
              <w:rPr>
                <w:rFonts w:ascii="Times New Roman" w:hAnsi="Times New Roman"/>
                <w:lang w:val="ru-RU"/>
              </w:rPr>
            </w:pPr>
            <w:proofErr w:type="spellStart"/>
            <w:r w:rsidRPr="007155DF">
              <w:rPr>
                <w:rFonts w:ascii="Times New Roman" w:hAnsi="Times New Roman"/>
                <w:lang w:val="ru-RU"/>
              </w:rPr>
              <w:t>Нагаєвськи</w:t>
            </w:r>
            <w:proofErr w:type="spellEnd"/>
            <w:r w:rsidRPr="007155DF">
              <w:rPr>
                <w:rFonts w:ascii="Times New Roman" w:hAnsi="Times New Roman"/>
                <w:lang w:val="uk-UA"/>
              </w:rPr>
              <w:t>й</w:t>
            </w:r>
            <w:r w:rsidRPr="007155DF">
              <w:rPr>
                <w:rFonts w:ascii="Times New Roman" w:hAnsi="Times New Roman"/>
                <w:lang w:val="ru-RU"/>
              </w:rPr>
              <w:t xml:space="preserve"> А.С.</w:t>
            </w:r>
          </w:p>
          <w:p w14:paraId="00B45340" w14:textId="04E6773C" w:rsidR="007155DF" w:rsidRPr="007155DF" w:rsidRDefault="007155DF" w:rsidP="007155DF">
            <w:pPr>
              <w:widowControl w:val="0"/>
              <w:tabs>
                <w:tab w:val="left" w:pos="0"/>
              </w:tabs>
              <w:spacing w:line="120" w:lineRule="atLeast"/>
              <w:jc w:val="center"/>
              <w:rPr>
                <w:rFonts w:ascii="Times New Roman" w:hAnsi="Times New Roman"/>
                <w:lang w:val="ru-RU"/>
              </w:rPr>
            </w:pPr>
            <w:r w:rsidRPr="007155DF">
              <w:rPr>
                <w:rFonts w:ascii="Times New Roman" w:hAnsi="Times New Roman"/>
                <w:lang w:val="ru-RU"/>
              </w:rPr>
              <w:t>Гузенко М.В.</w:t>
            </w:r>
          </w:p>
          <w:p w14:paraId="20EA6F08" w14:textId="77777777" w:rsidR="007155DF" w:rsidRPr="007155DF" w:rsidRDefault="007155DF" w:rsidP="007155DF">
            <w:pPr>
              <w:widowControl w:val="0"/>
              <w:tabs>
                <w:tab w:val="left" w:pos="0"/>
              </w:tabs>
              <w:spacing w:line="120" w:lineRule="atLeast"/>
              <w:jc w:val="center"/>
              <w:rPr>
                <w:rFonts w:ascii="Times New Roman" w:hAnsi="Times New Roman"/>
                <w:lang w:val="ru-RU"/>
              </w:rPr>
            </w:pPr>
            <w:proofErr w:type="spellStart"/>
            <w:r w:rsidRPr="007155DF">
              <w:rPr>
                <w:rFonts w:ascii="Times New Roman" w:hAnsi="Times New Roman"/>
                <w:lang w:val="ru-RU"/>
              </w:rPr>
              <w:t>Бунін</w:t>
            </w:r>
            <w:proofErr w:type="spellEnd"/>
            <w:r w:rsidRPr="007155DF">
              <w:rPr>
                <w:rFonts w:ascii="Times New Roman" w:hAnsi="Times New Roman"/>
                <w:lang w:val="ru-RU"/>
              </w:rPr>
              <w:t xml:space="preserve"> С.В.</w:t>
            </w:r>
          </w:p>
          <w:p w14:paraId="5CB242E6" w14:textId="1878E4DC" w:rsidR="007155DF" w:rsidRPr="007155DF" w:rsidRDefault="007155DF" w:rsidP="007155DF">
            <w:pPr>
              <w:widowControl w:val="0"/>
              <w:tabs>
                <w:tab w:val="left" w:pos="0"/>
              </w:tabs>
              <w:spacing w:line="120" w:lineRule="atLeast"/>
              <w:jc w:val="center"/>
              <w:rPr>
                <w:rFonts w:ascii="Times New Roman" w:hAnsi="Times New Roman"/>
                <w:lang w:val="ru-RU"/>
              </w:rPr>
            </w:pPr>
            <w:proofErr w:type="spellStart"/>
            <w:r w:rsidRPr="007155DF">
              <w:rPr>
                <w:rFonts w:ascii="Times New Roman" w:hAnsi="Times New Roman"/>
                <w:lang w:val="ru-RU"/>
              </w:rPr>
              <w:t>Безгін</w:t>
            </w:r>
            <w:proofErr w:type="spellEnd"/>
            <w:r w:rsidRPr="007155DF">
              <w:rPr>
                <w:rFonts w:ascii="Times New Roman" w:hAnsi="Times New Roman"/>
                <w:lang w:val="ru-RU"/>
              </w:rPr>
              <w:t xml:space="preserve"> В.Ю.</w:t>
            </w:r>
          </w:p>
          <w:p w14:paraId="3DBD515A" w14:textId="77777777" w:rsidR="007155DF" w:rsidRPr="007155DF" w:rsidRDefault="007155DF" w:rsidP="007155DF">
            <w:pPr>
              <w:widowControl w:val="0"/>
              <w:tabs>
                <w:tab w:val="left" w:pos="0"/>
              </w:tabs>
              <w:spacing w:line="120" w:lineRule="atLeast"/>
              <w:jc w:val="center"/>
              <w:rPr>
                <w:rFonts w:ascii="Times New Roman" w:hAnsi="Times New Roman"/>
                <w:lang w:val="ru-RU"/>
              </w:rPr>
            </w:pPr>
            <w:r w:rsidRPr="007155DF">
              <w:rPr>
                <w:rFonts w:ascii="Times New Roman" w:hAnsi="Times New Roman"/>
                <w:lang w:val="ru-RU"/>
              </w:rPr>
              <w:t>Костюк Д.С.</w:t>
            </w:r>
          </w:p>
          <w:p w14:paraId="22E6B91F" w14:textId="77777777" w:rsidR="007155DF" w:rsidRPr="007155DF" w:rsidRDefault="007155DF" w:rsidP="007155DF">
            <w:pPr>
              <w:widowControl w:val="0"/>
              <w:tabs>
                <w:tab w:val="left" w:pos="0"/>
              </w:tabs>
              <w:spacing w:line="120" w:lineRule="atLeast"/>
              <w:jc w:val="center"/>
              <w:rPr>
                <w:rFonts w:ascii="Times New Roman" w:hAnsi="Times New Roman"/>
              </w:rPr>
            </w:pPr>
            <w:proofErr w:type="spellStart"/>
            <w:r w:rsidRPr="007155DF">
              <w:rPr>
                <w:rFonts w:ascii="Times New Roman" w:hAnsi="Times New Roman"/>
              </w:rPr>
              <w:t>Гайду</w:t>
            </w:r>
            <w:proofErr w:type="spellEnd"/>
            <w:r w:rsidRPr="007155DF">
              <w:rPr>
                <w:rFonts w:ascii="Times New Roman" w:hAnsi="Times New Roman"/>
              </w:rPr>
              <w:t xml:space="preserve"> О.В.</w:t>
            </w:r>
          </w:p>
          <w:p w14:paraId="0858A26C" w14:textId="70F077E7" w:rsidR="007155DF" w:rsidRPr="007155DF" w:rsidRDefault="007155DF" w:rsidP="007155DF">
            <w:pPr>
              <w:widowControl w:val="0"/>
              <w:tabs>
                <w:tab w:val="left" w:pos="0"/>
              </w:tabs>
              <w:spacing w:line="120" w:lineRule="atLeast"/>
              <w:jc w:val="center"/>
              <w:rPr>
                <w:rFonts w:ascii="Times New Roman" w:hAnsi="Times New Roman"/>
                <w:lang w:val="ru-RU"/>
              </w:rPr>
            </w:pPr>
            <w:proofErr w:type="spellStart"/>
            <w:r w:rsidRPr="007155DF">
              <w:rPr>
                <w:rFonts w:ascii="Times New Roman" w:hAnsi="Times New Roman"/>
                <w:lang w:val="ru-RU"/>
              </w:rPr>
              <w:t>Шуляк</w:t>
            </w:r>
            <w:proofErr w:type="spellEnd"/>
            <w:r w:rsidRPr="007155DF">
              <w:rPr>
                <w:rFonts w:ascii="Times New Roman" w:hAnsi="Times New Roman"/>
                <w:lang w:val="ru-RU"/>
              </w:rPr>
              <w:t xml:space="preserve"> О.О.</w:t>
            </w:r>
          </w:p>
          <w:p w14:paraId="4B5BB9A3" w14:textId="5434CAA9" w:rsidR="007155DF" w:rsidRPr="007155DF" w:rsidRDefault="007155DF" w:rsidP="007155DF">
            <w:pPr>
              <w:widowControl w:val="0"/>
              <w:tabs>
                <w:tab w:val="left" w:pos="0"/>
              </w:tabs>
              <w:spacing w:line="120" w:lineRule="atLeast"/>
              <w:jc w:val="center"/>
              <w:rPr>
                <w:rFonts w:ascii="Times New Roman" w:hAnsi="Times New Roman"/>
                <w:lang w:val="ru-RU"/>
              </w:rPr>
            </w:pPr>
            <w:r w:rsidRPr="007155DF">
              <w:rPr>
                <w:rFonts w:ascii="Times New Roman" w:hAnsi="Times New Roman"/>
                <w:lang w:val="ru-RU"/>
              </w:rPr>
              <w:t>Павлюк М.В.</w:t>
            </w:r>
          </w:p>
          <w:p w14:paraId="18ED8918" w14:textId="084F850C" w:rsidR="007155DF" w:rsidRPr="007155DF" w:rsidRDefault="007155DF" w:rsidP="007155DF">
            <w:pPr>
              <w:widowControl w:val="0"/>
              <w:tabs>
                <w:tab w:val="left" w:pos="0"/>
              </w:tabs>
              <w:spacing w:line="120" w:lineRule="atLeast"/>
              <w:jc w:val="center"/>
              <w:rPr>
                <w:rFonts w:ascii="Times New Roman" w:hAnsi="Times New Roman"/>
                <w:lang w:val="ru-RU"/>
              </w:rPr>
            </w:pPr>
            <w:r w:rsidRPr="007155DF">
              <w:rPr>
                <w:rFonts w:ascii="Times New Roman" w:hAnsi="Times New Roman"/>
                <w:lang w:val="ru-RU"/>
              </w:rPr>
              <w:t>Кириченко М.О.</w:t>
            </w:r>
          </w:p>
          <w:p w14:paraId="6BB12041" w14:textId="6DAFD40E" w:rsidR="007155DF" w:rsidRPr="007155DF" w:rsidRDefault="007155DF" w:rsidP="007155DF">
            <w:pPr>
              <w:widowControl w:val="0"/>
              <w:tabs>
                <w:tab w:val="left" w:pos="0"/>
              </w:tabs>
              <w:spacing w:line="120" w:lineRule="atLeast"/>
              <w:jc w:val="center"/>
              <w:rPr>
                <w:rFonts w:ascii="Times New Roman" w:hAnsi="Times New Roman"/>
                <w:lang w:val="ru-RU"/>
              </w:rPr>
            </w:pPr>
            <w:r w:rsidRPr="007155DF">
              <w:rPr>
                <w:rFonts w:ascii="Times New Roman" w:hAnsi="Times New Roman"/>
                <w:lang w:val="ru-RU"/>
              </w:rPr>
              <w:t>Нікітіна М.В.</w:t>
            </w:r>
          </w:p>
          <w:p w14:paraId="05CC6251" w14:textId="052F42D8" w:rsidR="007155DF" w:rsidRPr="007155DF" w:rsidRDefault="007155DF" w:rsidP="007155DF">
            <w:pPr>
              <w:widowControl w:val="0"/>
              <w:tabs>
                <w:tab w:val="left" w:pos="0"/>
              </w:tabs>
              <w:spacing w:line="120" w:lineRule="atLeast"/>
              <w:jc w:val="center"/>
              <w:rPr>
                <w:rFonts w:ascii="Times New Roman" w:hAnsi="Times New Roman"/>
              </w:rPr>
            </w:pPr>
            <w:proofErr w:type="spellStart"/>
            <w:r w:rsidRPr="007155DF">
              <w:rPr>
                <w:rFonts w:ascii="Times New Roman" w:hAnsi="Times New Roman"/>
              </w:rPr>
              <w:t>Тимофійчук</w:t>
            </w:r>
            <w:proofErr w:type="spellEnd"/>
            <w:r w:rsidRPr="007155DF">
              <w:rPr>
                <w:rFonts w:ascii="Times New Roman" w:hAnsi="Times New Roman"/>
              </w:rPr>
              <w:t xml:space="preserve"> В.Я.</w:t>
            </w:r>
          </w:p>
        </w:tc>
      </w:tr>
    </w:tbl>
    <w:p w14:paraId="6C715611" w14:textId="77777777" w:rsidR="007155DF" w:rsidRPr="00F02024" w:rsidRDefault="007155DF" w:rsidP="00BB57C4">
      <w:pPr>
        <w:ind w:firstLine="709"/>
        <w:rPr>
          <w:b/>
        </w:rPr>
      </w:pPr>
    </w:p>
    <w:sectPr w:rsidR="007155DF" w:rsidRPr="00F02024" w:rsidSect="00A77FD1">
      <w:headerReference w:type="even" r:id="rId8"/>
      <w:headerReference w:type="default" r:id="rId9"/>
      <w:pgSz w:w="11906" w:h="16838"/>
      <w:pgMar w:top="850" w:right="850" w:bottom="850" w:left="1701"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21439F4" w14:textId="77777777" w:rsidR="005F4074" w:rsidRDefault="005F4074" w:rsidP="00201763">
      <w:pPr>
        <w:pStyle w:val="a3"/>
      </w:pPr>
      <w:r>
        <w:separator/>
      </w:r>
    </w:p>
  </w:endnote>
  <w:endnote w:type="continuationSeparator" w:id="0">
    <w:p w14:paraId="6526ED00" w14:textId="77777777" w:rsidR="005F4074" w:rsidRDefault="005F4074" w:rsidP="00201763">
      <w:pPr>
        <w:pStyle w:val="a3"/>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Segoe UI">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4A8B38E" w14:textId="77777777" w:rsidR="005F4074" w:rsidRDefault="005F4074" w:rsidP="00201763">
      <w:pPr>
        <w:pStyle w:val="a3"/>
      </w:pPr>
      <w:r>
        <w:separator/>
      </w:r>
    </w:p>
  </w:footnote>
  <w:footnote w:type="continuationSeparator" w:id="0">
    <w:p w14:paraId="3C5A68DC" w14:textId="77777777" w:rsidR="005F4074" w:rsidRDefault="005F4074" w:rsidP="00201763">
      <w:pPr>
        <w:pStyle w:val="a3"/>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04720B" w14:textId="7F42490E" w:rsidR="00B25B12" w:rsidRDefault="00B25B12" w:rsidP="00EE5323">
    <w:pPr>
      <w:pStyle w:val="a3"/>
      <w:framePr w:wrap="around" w:vAnchor="text" w:hAnchor="margin" w:xAlign="center" w:y="1"/>
      <w:rPr>
        <w:rStyle w:val="a6"/>
      </w:rPr>
    </w:pPr>
    <w:r>
      <w:rPr>
        <w:rStyle w:val="a6"/>
      </w:rPr>
      <w:fldChar w:fldCharType="begin"/>
    </w:r>
    <w:r>
      <w:rPr>
        <w:rStyle w:val="a6"/>
      </w:rPr>
      <w:instrText xml:space="preserve">PAGE  </w:instrText>
    </w:r>
    <w:r>
      <w:rPr>
        <w:rStyle w:val="a6"/>
      </w:rPr>
      <w:fldChar w:fldCharType="separate"/>
    </w:r>
    <w:r w:rsidR="0085744E">
      <w:rPr>
        <w:rStyle w:val="a6"/>
        <w:noProof/>
      </w:rPr>
      <w:t>3</w:t>
    </w:r>
    <w:r>
      <w:rPr>
        <w:rStyle w:val="a6"/>
      </w:rPr>
      <w:fldChar w:fldCharType="end"/>
    </w:r>
  </w:p>
  <w:p w14:paraId="2D97D7B4" w14:textId="77777777" w:rsidR="00B25B12" w:rsidRDefault="00B25B12">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D80A5C" w14:textId="6057F0B0" w:rsidR="00B25B12" w:rsidRDefault="00B25B12" w:rsidP="00E0649A">
    <w:pPr>
      <w:pStyle w:val="a3"/>
      <w:framePr w:wrap="around" w:vAnchor="text" w:hAnchor="margin" w:xAlign="center" w:y="1"/>
      <w:jc w:val="center"/>
      <w:rPr>
        <w:rStyle w:val="a6"/>
      </w:rPr>
    </w:pPr>
    <w:r>
      <w:rPr>
        <w:rStyle w:val="a6"/>
      </w:rPr>
      <w:fldChar w:fldCharType="begin"/>
    </w:r>
    <w:r>
      <w:rPr>
        <w:rStyle w:val="a6"/>
      </w:rPr>
      <w:instrText xml:space="preserve">PAGE  </w:instrText>
    </w:r>
    <w:r>
      <w:rPr>
        <w:rStyle w:val="a6"/>
      </w:rPr>
      <w:fldChar w:fldCharType="separate"/>
    </w:r>
    <w:r w:rsidR="007155DF">
      <w:rPr>
        <w:rStyle w:val="a6"/>
        <w:noProof/>
      </w:rPr>
      <w:t>3</w:t>
    </w:r>
    <w:r>
      <w:rPr>
        <w:rStyle w:val="a6"/>
      </w:rPr>
      <w:fldChar w:fldCharType="end"/>
    </w:r>
  </w:p>
  <w:p w14:paraId="0E122BB7" w14:textId="77777777" w:rsidR="00E0649A" w:rsidRPr="00E0649A" w:rsidRDefault="00E0649A" w:rsidP="00EE5323">
    <w:pPr>
      <w:pStyle w:val="a3"/>
      <w:framePr w:wrap="around" w:vAnchor="text" w:hAnchor="margin" w:xAlign="center" w:y="1"/>
      <w:rPr>
        <w:rStyle w:val="a6"/>
        <w:sz w:val="16"/>
        <w:szCs w:val="16"/>
      </w:rPr>
    </w:pPr>
  </w:p>
  <w:p w14:paraId="6A23B91C" w14:textId="77777777" w:rsidR="00B25B12" w:rsidRDefault="00B25B12">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75A4B"/>
    <w:multiLevelType w:val="hybridMultilevel"/>
    <w:tmpl w:val="5D200F04"/>
    <w:lvl w:ilvl="0" w:tplc="0422000F">
      <w:start w:val="1"/>
      <w:numFmt w:val="decimal"/>
      <w:lvlText w:val="%1."/>
      <w:lvlJc w:val="left"/>
      <w:pPr>
        <w:ind w:left="1429" w:hanging="360"/>
      </w:pPr>
      <w:rPr>
        <w:rFonts w:cs="Times New Roman"/>
      </w:rPr>
    </w:lvl>
    <w:lvl w:ilvl="1" w:tplc="04220019" w:tentative="1">
      <w:start w:val="1"/>
      <w:numFmt w:val="lowerLetter"/>
      <w:lvlText w:val="%2."/>
      <w:lvlJc w:val="left"/>
      <w:pPr>
        <w:ind w:left="2149" w:hanging="360"/>
      </w:pPr>
      <w:rPr>
        <w:rFonts w:cs="Times New Roman"/>
      </w:rPr>
    </w:lvl>
    <w:lvl w:ilvl="2" w:tplc="0422001B" w:tentative="1">
      <w:start w:val="1"/>
      <w:numFmt w:val="lowerRoman"/>
      <w:lvlText w:val="%3."/>
      <w:lvlJc w:val="right"/>
      <w:pPr>
        <w:ind w:left="2869" w:hanging="180"/>
      </w:pPr>
      <w:rPr>
        <w:rFonts w:cs="Times New Roman"/>
      </w:rPr>
    </w:lvl>
    <w:lvl w:ilvl="3" w:tplc="0422000F" w:tentative="1">
      <w:start w:val="1"/>
      <w:numFmt w:val="decimal"/>
      <w:lvlText w:val="%4."/>
      <w:lvlJc w:val="left"/>
      <w:pPr>
        <w:ind w:left="3589" w:hanging="360"/>
      </w:pPr>
      <w:rPr>
        <w:rFonts w:cs="Times New Roman"/>
      </w:rPr>
    </w:lvl>
    <w:lvl w:ilvl="4" w:tplc="04220019" w:tentative="1">
      <w:start w:val="1"/>
      <w:numFmt w:val="lowerLetter"/>
      <w:lvlText w:val="%5."/>
      <w:lvlJc w:val="left"/>
      <w:pPr>
        <w:ind w:left="4309" w:hanging="360"/>
      </w:pPr>
      <w:rPr>
        <w:rFonts w:cs="Times New Roman"/>
      </w:rPr>
    </w:lvl>
    <w:lvl w:ilvl="5" w:tplc="0422001B" w:tentative="1">
      <w:start w:val="1"/>
      <w:numFmt w:val="lowerRoman"/>
      <w:lvlText w:val="%6."/>
      <w:lvlJc w:val="right"/>
      <w:pPr>
        <w:ind w:left="5029" w:hanging="180"/>
      </w:pPr>
      <w:rPr>
        <w:rFonts w:cs="Times New Roman"/>
      </w:rPr>
    </w:lvl>
    <w:lvl w:ilvl="6" w:tplc="0422000F" w:tentative="1">
      <w:start w:val="1"/>
      <w:numFmt w:val="decimal"/>
      <w:lvlText w:val="%7."/>
      <w:lvlJc w:val="left"/>
      <w:pPr>
        <w:ind w:left="5749" w:hanging="360"/>
      </w:pPr>
      <w:rPr>
        <w:rFonts w:cs="Times New Roman"/>
      </w:rPr>
    </w:lvl>
    <w:lvl w:ilvl="7" w:tplc="04220019" w:tentative="1">
      <w:start w:val="1"/>
      <w:numFmt w:val="lowerLetter"/>
      <w:lvlText w:val="%8."/>
      <w:lvlJc w:val="left"/>
      <w:pPr>
        <w:ind w:left="6469" w:hanging="360"/>
      </w:pPr>
      <w:rPr>
        <w:rFonts w:cs="Times New Roman"/>
      </w:rPr>
    </w:lvl>
    <w:lvl w:ilvl="8" w:tplc="0422001B" w:tentative="1">
      <w:start w:val="1"/>
      <w:numFmt w:val="lowerRoman"/>
      <w:lvlText w:val="%9."/>
      <w:lvlJc w:val="right"/>
      <w:pPr>
        <w:ind w:left="7189" w:hanging="180"/>
      </w:pPr>
      <w:rPr>
        <w:rFonts w:cs="Times New Roman"/>
      </w:rPr>
    </w:lvl>
  </w:abstractNum>
  <w:abstractNum w:abstractNumId="1" w15:restartNumberingAfterBreak="0">
    <w:nsid w:val="15D23E08"/>
    <w:multiLevelType w:val="hybridMultilevel"/>
    <w:tmpl w:val="D16A610E"/>
    <w:lvl w:ilvl="0" w:tplc="61E63828">
      <w:start w:val="1"/>
      <w:numFmt w:val="bullet"/>
      <w:suff w:val="nothing"/>
      <w:lvlText w:val=""/>
      <w:lvlJc w:val="left"/>
      <w:pPr>
        <w:ind w:left="928" w:hanging="360"/>
      </w:pPr>
      <w:rPr>
        <w:rFonts w:ascii="Wingdings" w:hAnsi="Wingdings" w:hint="default"/>
      </w:rPr>
    </w:lvl>
    <w:lvl w:ilvl="1" w:tplc="04220003" w:tentative="1">
      <w:start w:val="1"/>
      <w:numFmt w:val="bullet"/>
      <w:lvlText w:val="o"/>
      <w:lvlJc w:val="left"/>
      <w:pPr>
        <w:ind w:left="2148" w:hanging="360"/>
      </w:pPr>
      <w:rPr>
        <w:rFonts w:ascii="Courier New" w:hAnsi="Courier New" w:hint="default"/>
      </w:rPr>
    </w:lvl>
    <w:lvl w:ilvl="2" w:tplc="04220005" w:tentative="1">
      <w:start w:val="1"/>
      <w:numFmt w:val="bullet"/>
      <w:lvlText w:val=""/>
      <w:lvlJc w:val="left"/>
      <w:pPr>
        <w:ind w:left="2868" w:hanging="360"/>
      </w:pPr>
      <w:rPr>
        <w:rFonts w:ascii="Wingdings" w:hAnsi="Wingdings" w:hint="default"/>
      </w:rPr>
    </w:lvl>
    <w:lvl w:ilvl="3" w:tplc="04220001" w:tentative="1">
      <w:start w:val="1"/>
      <w:numFmt w:val="bullet"/>
      <w:lvlText w:val=""/>
      <w:lvlJc w:val="left"/>
      <w:pPr>
        <w:ind w:left="3588" w:hanging="360"/>
      </w:pPr>
      <w:rPr>
        <w:rFonts w:ascii="Symbol" w:hAnsi="Symbol" w:hint="default"/>
      </w:rPr>
    </w:lvl>
    <w:lvl w:ilvl="4" w:tplc="04220003" w:tentative="1">
      <w:start w:val="1"/>
      <w:numFmt w:val="bullet"/>
      <w:lvlText w:val="o"/>
      <w:lvlJc w:val="left"/>
      <w:pPr>
        <w:ind w:left="4308" w:hanging="360"/>
      </w:pPr>
      <w:rPr>
        <w:rFonts w:ascii="Courier New" w:hAnsi="Courier New" w:hint="default"/>
      </w:rPr>
    </w:lvl>
    <w:lvl w:ilvl="5" w:tplc="04220005" w:tentative="1">
      <w:start w:val="1"/>
      <w:numFmt w:val="bullet"/>
      <w:lvlText w:val=""/>
      <w:lvlJc w:val="left"/>
      <w:pPr>
        <w:ind w:left="5028" w:hanging="360"/>
      </w:pPr>
      <w:rPr>
        <w:rFonts w:ascii="Wingdings" w:hAnsi="Wingdings" w:hint="default"/>
      </w:rPr>
    </w:lvl>
    <w:lvl w:ilvl="6" w:tplc="04220001" w:tentative="1">
      <w:start w:val="1"/>
      <w:numFmt w:val="bullet"/>
      <w:lvlText w:val=""/>
      <w:lvlJc w:val="left"/>
      <w:pPr>
        <w:ind w:left="5748" w:hanging="360"/>
      </w:pPr>
      <w:rPr>
        <w:rFonts w:ascii="Symbol" w:hAnsi="Symbol" w:hint="default"/>
      </w:rPr>
    </w:lvl>
    <w:lvl w:ilvl="7" w:tplc="04220003" w:tentative="1">
      <w:start w:val="1"/>
      <w:numFmt w:val="bullet"/>
      <w:lvlText w:val="o"/>
      <w:lvlJc w:val="left"/>
      <w:pPr>
        <w:ind w:left="6468" w:hanging="360"/>
      </w:pPr>
      <w:rPr>
        <w:rFonts w:ascii="Courier New" w:hAnsi="Courier New" w:hint="default"/>
      </w:rPr>
    </w:lvl>
    <w:lvl w:ilvl="8" w:tplc="04220005" w:tentative="1">
      <w:start w:val="1"/>
      <w:numFmt w:val="bullet"/>
      <w:lvlText w:val=""/>
      <w:lvlJc w:val="left"/>
      <w:pPr>
        <w:ind w:left="7188" w:hanging="360"/>
      </w:pPr>
      <w:rPr>
        <w:rFonts w:ascii="Wingdings" w:hAnsi="Wingdings" w:hint="default"/>
      </w:rPr>
    </w:lvl>
  </w:abstractNum>
  <w:abstractNum w:abstractNumId="2" w15:restartNumberingAfterBreak="0">
    <w:nsid w:val="1D865604"/>
    <w:multiLevelType w:val="hybridMultilevel"/>
    <w:tmpl w:val="261A220E"/>
    <w:lvl w:ilvl="0" w:tplc="0422000F">
      <w:start w:val="1"/>
      <w:numFmt w:val="decimal"/>
      <w:lvlText w:val="%1."/>
      <w:lvlJc w:val="left"/>
      <w:pPr>
        <w:ind w:left="720" w:hanging="360"/>
      </w:pPr>
      <w:rPr>
        <w:rFonts w:cs="Times New Roman"/>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3" w15:restartNumberingAfterBreak="0">
    <w:nsid w:val="25AB574F"/>
    <w:multiLevelType w:val="hybridMultilevel"/>
    <w:tmpl w:val="4030D45A"/>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 w15:restartNumberingAfterBreak="0">
    <w:nsid w:val="362A390E"/>
    <w:multiLevelType w:val="hybridMultilevel"/>
    <w:tmpl w:val="0E1460AC"/>
    <w:lvl w:ilvl="0" w:tplc="0422000F">
      <w:start w:val="1"/>
      <w:numFmt w:val="decimal"/>
      <w:lvlText w:val="%1."/>
      <w:lvlJc w:val="left"/>
      <w:pPr>
        <w:ind w:left="1429" w:hanging="360"/>
      </w:pPr>
      <w:rPr>
        <w:rFonts w:cs="Times New Roman"/>
      </w:rPr>
    </w:lvl>
    <w:lvl w:ilvl="1" w:tplc="04220019" w:tentative="1">
      <w:start w:val="1"/>
      <w:numFmt w:val="lowerLetter"/>
      <w:lvlText w:val="%2."/>
      <w:lvlJc w:val="left"/>
      <w:pPr>
        <w:ind w:left="2149" w:hanging="360"/>
      </w:pPr>
      <w:rPr>
        <w:rFonts w:cs="Times New Roman"/>
      </w:rPr>
    </w:lvl>
    <w:lvl w:ilvl="2" w:tplc="0422001B" w:tentative="1">
      <w:start w:val="1"/>
      <w:numFmt w:val="lowerRoman"/>
      <w:lvlText w:val="%3."/>
      <w:lvlJc w:val="right"/>
      <w:pPr>
        <w:ind w:left="2869" w:hanging="180"/>
      </w:pPr>
      <w:rPr>
        <w:rFonts w:cs="Times New Roman"/>
      </w:rPr>
    </w:lvl>
    <w:lvl w:ilvl="3" w:tplc="0422000F" w:tentative="1">
      <w:start w:val="1"/>
      <w:numFmt w:val="decimal"/>
      <w:lvlText w:val="%4."/>
      <w:lvlJc w:val="left"/>
      <w:pPr>
        <w:ind w:left="3589" w:hanging="360"/>
      </w:pPr>
      <w:rPr>
        <w:rFonts w:cs="Times New Roman"/>
      </w:rPr>
    </w:lvl>
    <w:lvl w:ilvl="4" w:tplc="04220019" w:tentative="1">
      <w:start w:val="1"/>
      <w:numFmt w:val="lowerLetter"/>
      <w:lvlText w:val="%5."/>
      <w:lvlJc w:val="left"/>
      <w:pPr>
        <w:ind w:left="4309" w:hanging="360"/>
      </w:pPr>
      <w:rPr>
        <w:rFonts w:cs="Times New Roman"/>
      </w:rPr>
    </w:lvl>
    <w:lvl w:ilvl="5" w:tplc="0422001B" w:tentative="1">
      <w:start w:val="1"/>
      <w:numFmt w:val="lowerRoman"/>
      <w:lvlText w:val="%6."/>
      <w:lvlJc w:val="right"/>
      <w:pPr>
        <w:ind w:left="5029" w:hanging="180"/>
      </w:pPr>
      <w:rPr>
        <w:rFonts w:cs="Times New Roman"/>
      </w:rPr>
    </w:lvl>
    <w:lvl w:ilvl="6" w:tplc="0422000F" w:tentative="1">
      <w:start w:val="1"/>
      <w:numFmt w:val="decimal"/>
      <w:lvlText w:val="%7."/>
      <w:lvlJc w:val="left"/>
      <w:pPr>
        <w:ind w:left="5749" w:hanging="360"/>
      </w:pPr>
      <w:rPr>
        <w:rFonts w:cs="Times New Roman"/>
      </w:rPr>
    </w:lvl>
    <w:lvl w:ilvl="7" w:tplc="04220019" w:tentative="1">
      <w:start w:val="1"/>
      <w:numFmt w:val="lowerLetter"/>
      <w:lvlText w:val="%8."/>
      <w:lvlJc w:val="left"/>
      <w:pPr>
        <w:ind w:left="6469" w:hanging="360"/>
      </w:pPr>
      <w:rPr>
        <w:rFonts w:cs="Times New Roman"/>
      </w:rPr>
    </w:lvl>
    <w:lvl w:ilvl="8" w:tplc="0422001B" w:tentative="1">
      <w:start w:val="1"/>
      <w:numFmt w:val="lowerRoman"/>
      <w:lvlText w:val="%9."/>
      <w:lvlJc w:val="right"/>
      <w:pPr>
        <w:ind w:left="7189" w:hanging="180"/>
      </w:pPr>
      <w:rPr>
        <w:rFonts w:cs="Times New Roman"/>
      </w:rPr>
    </w:lvl>
  </w:abstractNum>
  <w:abstractNum w:abstractNumId="5" w15:restartNumberingAfterBreak="0">
    <w:nsid w:val="3B526B5B"/>
    <w:multiLevelType w:val="hybridMultilevel"/>
    <w:tmpl w:val="2E72225C"/>
    <w:lvl w:ilvl="0" w:tplc="3ABA4608">
      <w:start w:val="1"/>
      <w:numFmt w:val="bullet"/>
      <w:lvlText w:val="-"/>
      <w:lvlJc w:val="left"/>
      <w:pPr>
        <w:ind w:left="899" w:hanging="360"/>
      </w:pPr>
      <w:rPr>
        <w:rFonts w:ascii="Times New Roman" w:eastAsia="Times New Roman" w:hAnsi="Times New Roman" w:hint="default"/>
      </w:rPr>
    </w:lvl>
    <w:lvl w:ilvl="1" w:tplc="04190003" w:tentative="1">
      <w:start w:val="1"/>
      <w:numFmt w:val="bullet"/>
      <w:lvlText w:val="o"/>
      <w:lvlJc w:val="left"/>
      <w:pPr>
        <w:ind w:left="1619" w:hanging="360"/>
      </w:pPr>
      <w:rPr>
        <w:rFonts w:ascii="Courier New" w:hAnsi="Courier New" w:hint="default"/>
      </w:rPr>
    </w:lvl>
    <w:lvl w:ilvl="2" w:tplc="04190005" w:tentative="1">
      <w:start w:val="1"/>
      <w:numFmt w:val="bullet"/>
      <w:lvlText w:val=""/>
      <w:lvlJc w:val="left"/>
      <w:pPr>
        <w:ind w:left="2339" w:hanging="360"/>
      </w:pPr>
      <w:rPr>
        <w:rFonts w:ascii="Wingdings" w:hAnsi="Wingdings" w:hint="default"/>
      </w:rPr>
    </w:lvl>
    <w:lvl w:ilvl="3" w:tplc="04190001" w:tentative="1">
      <w:start w:val="1"/>
      <w:numFmt w:val="bullet"/>
      <w:lvlText w:val=""/>
      <w:lvlJc w:val="left"/>
      <w:pPr>
        <w:ind w:left="3059" w:hanging="360"/>
      </w:pPr>
      <w:rPr>
        <w:rFonts w:ascii="Symbol" w:hAnsi="Symbol" w:hint="default"/>
      </w:rPr>
    </w:lvl>
    <w:lvl w:ilvl="4" w:tplc="04190003" w:tentative="1">
      <w:start w:val="1"/>
      <w:numFmt w:val="bullet"/>
      <w:lvlText w:val="o"/>
      <w:lvlJc w:val="left"/>
      <w:pPr>
        <w:ind w:left="3779" w:hanging="360"/>
      </w:pPr>
      <w:rPr>
        <w:rFonts w:ascii="Courier New" w:hAnsi="Courier New" w:hint="default"/>
      </w:rPr>
    </w:lvl>
    <w:lvl w:ilvl="5" w:tplc="04190005" w:tentative="1">
      <w:start w:val="1"/>
      <w:numFmt w:val="bullet"/>
      <w:lvlText w:val=""/>
      <w:lvlJc w:val="left"/>
      <w:pPr>
        <w:ind w:left="4499" w:hanging="360"/>
      </w:pPr>
      <w:rPr>
        <w:rFonts w:ascii="Wingdings" w:hAnsi="Wingdings" w:hint="default"/>
      </w:rPr>
    </w:lvl>
    <w:lvl w:ilvl="6" w:tplc="04190001" w:tentative="1">
      <w:start w:val="1"/>
      <w:numFmt w:val="bullet"/>
      <w:lvlText w:val=""/>
      <w:lvlJc w:val="left"/>
      <w:pPr>
        <w:ind w:left="5219" w:hanging="360"/>
      </w:pPr>
      <w:rPr>
        <w:rFonts w:ascii="Symbol" w:hAnsi="Symbol" w:hint="default"/>
      </w:rPr>
    </w:lvl>
    <w:lvl w:ilvl="7" w:tplc="04190003" w:tentative="1">
      <w:start w:val="1"/>
      <w:numFmt w:val="bullet"/>
      <w:lvlText w:val="o"/>
      <w:lvlJc w:val="left"/>
      <w:pPr>
        <w:ind w:left="5939" w:hanging="360"/>
      </w:pPr>
      <w:rPr>
        <w:rFonts w:ascii="Courier New" w:hAnsi="Courier New" w:hint="default"/>
      </w:rPr>
    </w:lvl>
    <w:lvl w:ilvl="8" w:tplc="04190005" w:tentative="1">
      <w:start w:val="1"/>
      <w:numFmt w:val="bullet"/>
      <w:lvlText w:val=""/>
      <w:lvlJc w:val="left"/>
      <w:pPr>
        <w:ind w:left="6659" w:hanging="360"/>
      </w:pPr>
      <w:rPr>
        <w:rFonts w:ascii="Wingdings" w:hAnsi="Wingdings" w:hint="default"/>
      </w:rPr>
    </w:lvl>
  </w:abstractNum>
  <w:abstractNum w:abstractNumId="6" w15:restartNumberingAfterBreak="0">
    <w:nsid w:val="487D157A"/>
    <w:multiLevelType w:val="hybridMultilevel"/>
    <w:tmpl w:val="359E4442"/>
    <w:lvl w:ilvl="0" w:tplc="0422000F">
      <w:start w:val="1"/>
      <w:numFmt w:val="decimal"/>
      <w:lvlText w:val="%1."/>
      <w:lvlJc w:val="left"/>
      <w:pPr>
        <w:ind w:left="720" w:hanging="360"/>
      </w:pPr>
      <w:rPr>
        <w:rFonts w:cs="Times New Roman"/>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7" w15:restartNumberingAfterBreak="0">
    <w:nsid w:val="4938323A"/>
    <w:multiLevelType w:val="hybridMultilevel"/>
    <w:tmpl w:val="39E20900"/>
    <w:lvl w:ilvl="0" w:tplc="F6387FDA">
      <w:numFmt w:val="bullet"/>
      <w:lvlText w:val="•"/>
      <w:lvlJc w:val="left"/>
      <w:pPr>
        <w:ind w:left="1080" w:hanging="360"/>
      </w:pPr>
      <w:rPr>
        <w:rFonts w:ascii="Times New Roman" w:eastAsia="Times New Roman" w:hAnsi="Times New Roman"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num w:numId="1">
    <w:abstractNumId w:val="4"/>
  </w:num>
  <w:num w:numId="2">
    <w:abstractNumId w:val="0"/>
  </w:num>
  <w:num w:numId="3">
    <w:abstractNumId w:val="6"/>
  </w:num>
  <w:num w:numId="4">
    <w:abstractNumId w:val="3"/>
  </w:num>
  <w:num w:numId="5">
    <w:abstractNumId w:val="7"/>
  </w:num>
  <w:num w:numId="6">
    <w:abstractNumId w:val="2"/>
  </w:num>
  <w:num w:numId="7">
    <w:abstractNumId w:val="1"/>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61BB"/>
    <w:rsid w:val="00004E53"/>
    <w:rsid w:val="000312E9"/>
    <w:rsid w:val="00035DBF"/>
    <w:rsid w:val="00035E1F"/>
    <w:rsid w:val="00040025"/>
    <w:rsid w:val="00055BEC"/>
    <w:rsid w:val="000644F3"/>
    <w:rsid w:val="000722A4"/>
    <w:rsid w:val="00072C6E"/>
    <w:rsid w:val="000737A6"/>
    <w:rsid w:val="000737CA"/>
    <w:rsid w:val="00086185"/>
    <w:rsid w:val="000A4A31"/>
    <w:rsid w:val="000C390B"/>
    <w:rsid w:val="000D0178"/>
    <w:rsid w:val="000D211A"/>
    <w:rsid w:val="000D5B17"/>
    <w:rsid w:val="000E468C"/>
    <w:rsid w:val="000F0C45"/>
    <w:rsid w:val="00113DF6"/>
    <w:rsid w:val="00114C27"/>
    <w:rsid w:val="0011500F"/>
    <w:rsid w:val="001176F0"/>
    <w:rsid w:val="00141B8F"/>
    <w:rsid w:val="00163D1C"/>
    <w:rsid w:val="001775EE"/>
    <w:rsid w:val="00184CB0"/>
    <w:rsid w:val="00185C2E"/>
    <w:rsid w:val="00187249"/>
    <w:rsid w:val="001946C1"/>
    <w:rsid w:val="001967B8"/>
    <w:rsid w:val="001C7B9B"/>
    <w:rsid w:val="001D592C"/>
    <w:rsid w:val="001E30EA"/>
    <w:rsid w:val="0020102D"/>
    <w:rsid w:val="00201763"/>
    <w:rsid w:val="002027AD"/>
    <w:rsid w:val="00205C25"/>
    <w:rsid w:val="00210B12"/>
    <w:rsid w:val="00212BFB"/>
    <w:rsid w:val="002145B8"/>
    <w:rsid w:val="00222D91"/>
    <w:rsid w:val="00232425"/>
    <w:rsid w:val="002402EC"/>
    <w:rsid w:val="00252132"/>
    <w:rsid w:val="0025378C"/>
    <w:rsid w:val="002642F4"/>
    <w:rsid w:val="00266221"/>
    <w:rsid w:val="002664F7"/>
    <w:rsid w:val="002961EC"/>
    <w:rsid w:val="002A64F8"/>
    <w:rsid w:val="002C59CB"/>
    <w:rsid w:val="002E0A55"/>
    <w:rsid w:val="002F45A8"/>
    <w:rsid w:val="00301151"/>
    <w:rsid w:val="00302278"/>
    <w:rsid w:val="00312C15"/>
    <w:rsid w:val="00326B86"/>
    <w:rsid w:val="003430B7"/>
    <w:rsid w:val="0035112B"/>
    <w:rsid w:val="003532A2"/>
    <w:rsid w:val="00353C73"/>
    <w:rsid w:val="00355E92"/>
    <w:rsid w:val="00364A8F"/>
    <w:rsid w:val="003660F2"/>
    <w:rsid w:val="00372F9D"/>
    <w:rsid w:val="003732F0"/>
    <w:rsid w:val="00392112"/>
    <w:rsid w:val="003933CE"/>
    <w:rsid w:val="003A4184"/>
    <w:rsid w:val="003B39F0"/>
    <w:rsid w:val="003C60DE"/>
    <w:rsid w:val="003C7D4B"/>
    <w:rsid w:val="003E18B1"/>
    <w:rsid w:val="003E4510"/>
    <w:rsid w:val="003E7313"/>
    <w:rsid w:val="003F3439"/>
    <w:rsid w:val="004058F8"/>
    <w:rsid w:val="00407E3E"/>
    <w:rsid w:val="004179C5"/>
    <w:rsid w:val="00420F0E"/>
    <w:rsid w:val="00425177"/>
    <w:rsid w:val="00425A3A"/>
    <w:rsid w:val="00465172"/>
    <w:rsid w:val="00471D1E"/>
    <w:rsid w:val="0049310B"/>
    <w:rsid w:val="004A4968"/>
    <w:rsid w:val="004B3CBD"/>
    <w:rsid w:val="004C0D39"/>
    <w:rsid w:val="00503A39"/>
    <w:rsid w:val="0052759A"/>
    <w:rsid w:val="0054685E"/>
    <w:rsid w:val="00553580"/>
    <w:rsid w:val="00587BB3"/>
    <w:rsid w:val="00596B6F"/>
    <w:rsid w:val="005A1E97"/>
    <w:rsid w:val="005A2AD1"/>
    <w:rsid w:val="005A45EE"/>
    <w:rsid w:val="005A6E05"/>
    <w:rsid w:val="005B186C"/>
    <w:rsid w:val="005B34BD"/>
    <w:rsid w:val="005B4716"/>
    <w:rsid w:val="005B5082"/>
    <w:rsid w:val="005C72F4"/>
    <w:rsid w:val="005E42FB"/>
    <w:rsid w:val="005E556A"/>
    <w:rsid w:val="005F4074"/>
    <w:rsid w:val="005F7CB1"/>
    <w:rsid w:val="00605DE7"/>
    <w:rsid w:val="00607A22"/>
    <w:rsid w:val="00611D8A"/>
    <w:rsid w:val="00615621"/>
    <w:rsid w:val="00625AD2"/>
    <w:rsid w:val="00631792"/>
    <w:rsid w:val="006428BF"/>
    <w:rsid w:val="00646BDC"/>
    <w:rsid w:val="00663826"/>
    <w:rsid w:val="00674351"/>
    <w:rsid w:val="00676CCE"/>
    <w:rsid w:val="006822E0"/>
    <w:rsid w:val="006962D0"/>
    <w:rsid w:val="00696309"/>
    <w:rsid w:val="00697C71"/>
    <w:rsid w:val="006A21DC"/>
    <w:rsid w:val="006D51D3"/>
    <w:rsid w:val="006E3631"/>
    <w:rsid w:val="006E6054"/>
    <w:rsid w:val="006F3DB8"/>
    <w:rsid w:val="00702749"/>
    <w:rsid w:val="007155DF"/>
    <w:rsid w:val="0072691D"/>
    <w:rsid w:val="007317E9"/>
    <w:rsid w:val="0073507C"/>
    <w:rsid w:val="0074731F"/>
    <w:rsid w:val="00762FB8"/>
    <w:rsid w:val="0077574E"/>
    <w:rsid w:val="00790691"/>
    <w:rsid w:val="007917F2"/>
    <w:rsid w:val="00794688"/>
    <w:rsid w:val="00796851"/>
    <w:rsid w:val="007A5D6B"/>
    <w:rsid w:val="007C0622"/>
    <w:rsid w:val="007C6CD5"/>
    <w:rsid w:val="007D3A90"/>
    <w:rsid w:val="007E15DE"/>
    <w:rsid w:val="007F47EB"/>
    <w:rsid w:val="00817DC0"/>
    <w:rsid w:val="008377BC"/>
    <w:rsid w:val="00841EC8"/>
    <w:rsid w:val="00842AEE"/>
    <w:rsid w:val="0085744E"/>
    <w:rsid w:val="00863959"/>
    <w:rsid w:val="008661BB"/>
    <w:rsid w:val="00867478"/>
    <w:rsid w:val="00875A69"/>
    <w:rsid w:val="00881547"/>
    <w:rsid w:val="008942FE"/>
    <w:rsid w:val="008C2F92"/>
    <w:rsid w:val="008C6824"/>
    <w:rsid w:val="008E420E"/>
    <w:rsid w:val="008F1478"/>
    <w:rsid w:val="008F1AE8"/>
    <w:rsid w:val="008F289F"/>
    <w:rsid w:val="008F30EE"/>
    <w:rsid w:val="008F4A0B"/>
    <w:rsid w:val="00913E91"/>
    <w:rsid w:val="00925AEE"/>
    <w:rsid w:val="00954094"/>
    <w:rsid w:val="009555FD"/>
    <w:rsid w:val="009576F4"/>
    <w:rsid w:val="00966330"/>
    <w:rsid w:val="00966BCB"/>
    <w:rsid w:val="00967E8C"/>
    <w:rsid w:val="0097350B"/>
    <w:rsid w:val="0097485B"/>
    <w:rsid w:val="009803E2"/>
    <w:rsid w:val="009950A9"/>
    <w:rsid w:val="009952F8"/>
    <w:rsid w:val="00996034"/>
    <w:rsid w:val="009A31D7"/>
    <w:rsid w:val="009B2515"/>
    <w:rsid w:val="009C2A9D"/>
    <w:rsid w:val="009D5AB3"/>
    <w:rsid w:val="009E06A7"/>
    <w:rsid w:val="009F23F2"/>
    <w:rsid w:val="00A00FB8"/>
    <w:rsid w:val="00A0682D"/>
    <w:rsid w:val="00A074B0"/>
    <w:rsid w:val="00A11744"/>
    <w:rsid w:val="00A13896"/>
    <w:rsid w:val="00A23CFB"/>
    <w:rsid w:val="00A30100"/>
    <w:rsid w:val="00A3375D"/>
    <w:rsid w:val="00A41A11"/>
    <w:rsid w:val="00A53364"/>
    <w:rsid w:val="00A60E00"/>
    <w:rsid w:val="00A74CB8"/>
    <w:rsid w:val="00A759BF"/>
    <w:rsid w:val="00A7621D"/>
    <w:rsid w:val="00A77FD1"/>
    <w:rsid w:val="00A87667"/>
    <w:rsid w:val="00A92FA0"/>
    <w:rsid w:val="00AC3A35"/>
    <w:rsid w:val="00AC5095"/>
    <w:rsid w:val="00AD2432"/>
    <w:rsid w:val="00AD577B"/>
    <w:rsid w:val="00AE141E"/>
    <w:rsid w:val="00AE30CB"/>
    <w:rsid w:val="00AE357A"/>
    <w:rsid w:val="00B000B3"/>
    <w:rsid w:val="00B002C9"/>
    <w:rsid w:val="00B02E41"/>
    <w:rsid w:val="00B250EC"/>
    <w:rsid w:val="00B25B12"/>
    <w:rsid w:val="00B43E3C"/>
    <w:rsid w:val="00B45459"/>
    <w:rsid w:val="00B47556"/>
    <w:rsid w:val="00B476EC"/>
    <w:rsid w:val="00B529C9"/>
    <w:rsid w:val="00B6143A"/>
    <w:rsid w:val="00B664BA"/>
    <w:rsid w:val="00B872B5"/>
    <w:rsid w:val="00BA0C51"/>
    <w:rsid w:val="00BA1EF0"/>
    <w:rsid w:val="00BB57C4"/>
    <w:rsid w:val="00BB7E8E"/>
    <w:rsid w:val="00BC3778"/>
    <w:rsid w:val="00BD0652"/>
    <w:rsid w:val="00BD3663"/>
    <w:rsid w:val="00BD3F43"/>
    <w:rsid w:val="00BD471E"/>
    <w:rsid w:val="00BE14D3"/>
    <w:rsid w:val="00BE257F"/>
    <w:rsid w:val="00BF6AD4"/>
    <w:rsid w:val="00C021EA"/>
    <w:rsid w:val="00C606E0"/>
    <w:rsid w:val="00C74A77"/>
    <w:rsid w:val="00CA5FE7"/>
    <w:rsid w:val="00CD15A4"/>
    <w:rsid w:val="00CE35EC"/>
    <w:rsid w:val="00D057F6"/>
    <w:rsid w:val="00D17FFB"/>
    <w:rsid w:val="00D24CAF"/>
    <w:rsid w:val="00D354E5"/>
    <w:rsid w:val="00D52036"/>
    <w:rsid w:val="00D529F5"/>
    <w:rsid w:val="00D60AA8"/>
    <w:rsid w:val="00D618AB"/>
    <w:rsid w:val="00D6696C"/>
    <w:rsid w:val="00D80791"/>
    <w:rsid w:val="00D834A1"/>
    <w:rsid w:val="00D83565"/>
    <w:rsid w:val="00DA3DEA"/>
    <w:rsid w:val="00DD68E8"/>
    <w:rsid w:val="00DD7BC7"/>
    <w:rsid w:val="00DE5CE7"/>
    <w:rsid w:val="00DE637D"/>
    <w:rsid w:val="00DF0D6C"/>
    <w:rsid w:val="00DF667A"/>
    <w:rsid w:val="00E0649A"/>
    <w:rsid w:val="00E21D4C"/>
    <w:rsid w:val="00E420F8"/>
    <w:rsid w:val="00E61457"/>
    <w:rsid w:val="00E62F6E"/>
    <w:rsid w:val="00E72CE0"/>
    <w:rsid w:val="00E82488"/>
    <w:rsid w:val="00E9302C"/>
    <w:rsid w:val="00EA2E80"/>
    <w:rsid w:val="00EA41CE"/>
    <w:rsid w:val="00EA556C"/>
    <w:rsid w:val="00EB0C7B"/>
    <w:rsid w:val="00ED69DD"/>
    <w:rsid w:val="00EE5323"/>
    <w:rsid w:val="00EF2D36"/>
    <w:rsid w:val="00F02024"/>
    <w:rsid w:val="00F0347D"/>
    <w:rsid w:val="00F12C27"/>
    <w:rsid w:val="00F331A2"/>
    <w:rsid w:val="00F453A2"/>
    <w:rsid w:val="00F47415"/>
    <w:rsid w:val="00F478F4"/>
    <w:rsid w:val="00F8495D"/>
    <w:rsid w:val="00F93F3F"/>
    <w:rsid w:val="00FC2352"/>
    <w:rsid w:val="00FF408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57908CE"/>
  <w14:defaultImageDpi w14:val="0"/>
  <w15:docId w15:val="{42BE966F-5CDF-48CC-8ED4-6955F3FCE7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661BB"/>
    <w:rPr>
      <w:sz w:val="28"/>
      <w:szCs w:val="28"/>
      <w:lang w:eastAsia="ru-RU"/>
    </w:rPr>
  </w:style>
  <w:style w:type="paragraph" w:styleId="3">
    <w:name w:val="heading 3"/>
    <w:basedOn w:val="a"/>
    <w:link w:val="30"/>
    <w:uiPriority w:val="9"/>
    <w:qFormat/>
    <w:locked/>
    <w:rsid w:val="00B25B12"/>
    <w:pPr>
      <w:spacing w:before="100" w:beforeAutospacing="1" w:after="100" w:afterAutospacing="1"/>
      <w:outlineLvl w:val="2"/>
    </w:pPr>
    <w:rPr>
      <w:b/>
      <w:bCs/>
      <w:sz w:val="27"/>
      <w:szCs w:val="27"/>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semiHidden/>
    <w:locked/>
    <w:rPr>
      <w:rFonts w:asciiTheme="majorHAnsi" w:eastAsiaTheme="majorEastAsia" w:hAnsiTheme="majorHAnsi" w:cs="Times New Roman"/>
      <w:b/>
      <w:bCs/>
      <w:sz w:val="26"/>
      <w:szCs w:val="26"/>
      <w:lang w:val="x-none" w:eastAsia="ru-RU"/>
    </w:rPr>
  </w:style>
  <w:style w:type="paragraph" w:styleId="HTML">
    <w:name w:val="HTML Preformatted"/>
    <w:basedOn w:val="a"/>
    <w:link w:val="HTML0"/>
    <w:uiPriority w:val="99"/>
    <w:rsid w:val="008661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15"/>
      <w:szCs w:val="15"/>
      <w:lang w:val="ru-RU"/>
    </w:rPr>
  </w:style>
  <w:style w:type="character" w:customStyle="1" w:styleId="HTML0">
    <w:name w:val="Стандартний HTML Знак"/>
    <w:basedOn w:val="a0"/>
    <w:link w:val="HTML"/>
    <w:uiPriority w:val="99"/>
    <w:locked/>
    <w:rsid w:val="008661BB"/>
    <w:rPr>
      <w:rFonts w:ascii="Courier New" w:hAnsi="Courier New" w:cs="Times New Roman"/>
      <w:color w:val="000000"/>
      <w:sz w:val="15"/>
      <w:lang w:val="ru-RU" w:eastAsia="ru-RU"/>
    </w:rPr>
  </w:style>
  <w:style w:type="paragraph" w:styleId="a3">
    <w:name w:val="header"/>
    <w:basedOn w:val="a"/>
    <w:link w:val="a4"/>
    <w:uiPriority w:val="99"/>
    <w:rsid w:val="008661BB"/>
    <w:pPr>
      <w:tabs>
        <w:tab w:val="center" w:pos="4677"/>
        <w:tab w:val="right" w:pos="9355"/>
      </w:tabs>
    </w:pPr>
  </w:style>
  <w:style w:type="character" w:customStyle="1" w:styleId="a4">
    <w:name w:val="Верхній колонтитул Знак"/>
    <w:basedOn w:val="a0"/>
    <w:link w:val="a3"/>
    <w:uiPriority w:val="99"/>
    <w:locked/>
    <w:rsid w:val="008661BB"/>
    <w:rPr>
      <w:rFonts w:cs="Times New Roman"/>
      <w:sz w:val="28"/>
      <w:lang w:val="uk-UA" w:eastAsia="ru-RU"/>
    </w:rPr>
  </w:style>
  <w:style w:type="paragraph" w:customStyle="1" w:styleId="1">
    <w:name w:val="Стиль1"/>
    <w:basedOn w:val="a"/>
    <w:uiPriority w:val="99"/>
    <w:rsid w:val="008661BB"/>
    <w:rPr>
      <w:rFonts w:ascii="Verdana" w:hAnsi="Verdana" w:cs="Verdana"/>
      <w:sz w:val="20"/>
      <w:szCs w:val="20"/>
      <w:lang w:val="en-US" w:eastAsia="en-US"/>
    </w:rPr>
  </w:style>
  <w:style w:type="character" w:styleId="a5">
    <w:name w:val="Hyperlink"/>
    <w:basedOn w:val="a0"/>
    <w:uiPriority w:val="99"/>
    <w:semiHidden/>
    <w:rsid w:val="00790691"/>
    <w:rPr>
      <w:rFonts w:cs="Times New Roman"/>
      <w:color w:val="0000FF"/>
      <w:u w:val="single"/>
    </w:rPr>
  </w:style>
  <w:style w:type="character" w:styleId="a6">
    <w:name w:val="page number"/>
    <w:basedOn w:val="a0"/>
    <w:uiPriority w:val="99"/>
    <w:rsid w:val="008661BB"/>
    <w:rPr>
      <w:rFonts w:cs="Times New Roman"/>
    </w:rPr>
  </w:style>
  <w:style w:type="paragraph" w:styleId="a7">
    <w:name w:val="footer"/>
    <w:basedOn w:val="a"/>
    <w:link w:val="a8"/>
    <w:uiPriority w:val="99"/>
    <w:rsid w:val="00A60E00"/>
    <w:pPr>
      <w:tabs>
        <w:tab w:val="center" w:pos="4819"/>
        <w:tab w:val="right" w:pos="9639"/>
      </w:tabs>
    </w:pPr>
  </w:style>
  <w:style w:type="character" w:customStyle="1" w:styleId="a8">
    <w:name w:val="Нижній колонтитул Знак"/>
    <w:basedOn w:val="a0"/>
    <w:link w:val="a7"/>
    <w:uiPriority w:val="99"/>
    <w:semiHidden/>
    <w:locked/>
    <w:rsid w:val="009950A9"/>
    <w:rPr>
      <w:rFonts w:cs="Times New Roman"/>
      <w:sz w:val="28"/>
      <w:lang w:val="uk-UA" w:eastAsia="x-none"/>
    </w:rPr>
  </w:style>
  <w:style w:type="character" w:customStyle="1" w:styleId="rvts23">
    <w:name w:val="rvts23"/>
    <w:basedOn w:val="a0"/>
    <w:rsid w:val="006A21DC"/>
    <w:rPr>
      <w:rFonts w:cs="Times New Roman"/>
    </w:rPr>
  </w:style>
  <w:style w:type="character" w:customStyle="1" w:styleId="rvts0">
    <w:name w:val="rvts0"/>
    <w:basedOn w:val="a0"/>
    <w:rsid w:val="006A21DC"/>
    <w:rPr>
      <w:rFonts w:cs="Times New Roman"/>
    </w:rPr>
  </w:style>
  <w:style w:type="character" w:customStyle="1" w:styleId="stlink">
    <w:name w:val="st_link"/>
    <w:basedOn w:val="a0"/>
    <w:rsid w:val="006A21DC"/>
    <w:rPr>
      <w:rFonts w:cs="Times New Roman"/>
    </w:rPr>
  </w:style>
  <w:style w:type="paragraph" w:customStyle="1" w:styleId="Default">
    <w:name w:val="Default"/>
    <w:rsid w:val="006A21DC"/>
    <w:pPr>
      <w:autoSpaceDE w:val="0"/>
      <w:autoSpaceDN w:val="0"/>
      <w:adjustRightInd w:val="0"/>
    </w:pPr>
    <w:rPr>
      <w:color w:val="000000"/>
      <w:sz w:val="24"/>
      <w:szCs w:val="24"/>
      <w:lang w:val="ru-RU" w:eastAsia="ru-RU"/>
    </w:rPr>
  </w:style>
  <w:style w:type="paragraph" w:customStyle="1" w:styleId="tjbmf">
    <w:name w:val="tj bmf"/>
    <w:basedOn w:val="a"/>
    <w:rsid w:val="006A21DC"/>
    <w:pPr>
      <w:spacing w:before="100" w:beforeAutospacing="1" w:after="100" w:afterAutospacing="1"/>
    </w:pPr>
    <w:rPr>
      <w:sz w:val="24"/>
      <w:szCs w:val="24"/>
      <w:lang w:val="ru-RU"/>
    </w:rPr>
  </w:style>
  <w:style w:type="paragraph" w:styleId="a9">
    <w:name w:val="Normal (Web)"/>
    <w:basedOn w:val="a"/>
    <w:uiPriority w:val="99"/>
    <w:rsid w:val="00040025"/>
    <w:rPr>
      <w:sz w:val="24"/>
      <w:szCs w:val="24"/>
      <w:lang w:val="ru-RU"/>
    </w:rPr>
  </w:style>
  <w:style w:type="paragraph" w:styleId="aa">
    <w:name w:val="Balloon Text"/>
    <w:basedOn w:val="a"/>
    <w:link w:val="ab"/>
    <w:uiPriority w:val="99"/>
    <w:semiHidden/>
    <w:unhideWhenUsed/>
    <w:rsid w:val="00DE637D"/>
    <w:rPr>
      <w:rFonts w:ascii="Segoe UI" w:hAnsi="Segoe UI" w:cs="Segoe UI"/>
      <w:sz w:val="18"/>
      <w:szCs w:val="18"/>
    </w:rPr>
  </w:style>
  <w:style w:type="character" w:customStyle="1" w:styleId="ab">
    <w:name w:val="Текст у виносці Знак"/>
    <w:basedOn w:val="a0"/>
    <w:link w:val="aa"/>
    <w:uiPriority w:val="99"/>
    <w:semiHidden/>
    <w:locked/>
    <w:rsid w:val="00DE637D"/>
    <w:rPr>
      <w:rFonts w:ascii="Segoe UI" w:hAnsi="Segoe UI" w:cs="Segoe UI"/>
      <w:sz w:val="18"/>
      <w:szCs w:val="18"/>
      <w:lang w:val="x-none" w:eastAsia="ru-RU"/>
    </w:rPr>
  </w:style>
  <w:style w:type="paragraph" w:styleId="ac">
    <w:name w:val="Body Text"/>
    <w:basedOn w:val="a"/>
    <w:link w:val="ad"/>
    <w:uiPriority w:val="99"/>
    <w:rsid w:val="00881547"/>
    <w:pPr>
      <w:jc w:val="both"/>
    </w:pPr>
    <w:rPr>
      <w:lang w:eastAsia="en-US"/>
    </w:rPr>
  </w:style>
  <w:style w:type="character" w:customStyle="1" w:styleId="ad">
    <w:name w:val="Основний текст Знак"/>
    <w:basedOn w:val="a0"/>
    <w:link w:val="ac"/>
    <w:uiPriority w:val="99"/>
    <w:locked/>
    <w:rsid w:val="00881547"/>
    <w:rPr>
      <w:rFonts w:cs="Times New Roman"/>
      <w:sz w:val="28"/>
      <w:szCs w:val="28"/>
      <w:lang w:val="uk-UA" w:eastAsia="en-US"/>
    </w:rPr>
  </w:style>
  <w:style w:type="paragraph" w:customStyle="1" w:styleId="StyleZakonu">
    <w:name w:val="StyleZakonu"/>
    <w:basedOn w:val="a"/>
    <w:rsid w:val="00A77FD1"/>
    <w:pPr>
      <w:spacing w:after="60" w:line="220" w:lineRule="exact"/>
      <w:ind w:firstLine="284"/>
      <w:jc w:val="both"/>
    </w:pPr>
    <w:rPr>
      <w:sz w:val="20"/>
      <w:szCs w:val="20"/>
    </w:rPr>
  </w:style>
  <w:style w:type="paragraph" w:styleId="ae">
    <w:name w:val="List Paragraph"/>
    <w:basedOn w:val="a"/>
    <w:uiPriority w:val="34"/>
    <w:qFormat/>
    <w:rsid w:val="00881547"/>
    <w:pPr>
      <w:widowControl w:val="0"/>
      <w:autoSpaceDE w:val="0"/>
      <w:autoSpaceDN w:val="0"/>
      <w:adjustRightInd w:val="0"/>
      <w:ind w:left="720"/>
      <w:contextualSpacing/>
    </w:pPr>
    <w:rPr>
      <w:sz w:val="20"/>
      <w:szCs w:val="20"/>
      <w:lang w:eastAsia="uk-UA"/>
    </w:rPr>
  </w:style>
  <w:style w:type="character" w:customStyle="1" w:styleId="rvts9">
    <w:name w:val="rvts9"/>
    <w:rsid w:val="0049310B"/>
  </w:style>
  <w:style w:type="table" w:styleId="af">
    <w:name w:val="Table Grid"/>
    <w:basedOn w:val="a1"/>
    <w:uiPriority w:val="99"/>
    <w:locked/>
    <w:rsid w:val="007155DF"/>
    <w:rPr>
      <w:rFonts w:asciiTheme="minorHAnsi" w:eastAsiaTheme="minorEastAsia" w:hAnsiTheme="minorHAns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04109910">
      <w:marLeft w:val="0"/>
      <w:marRight w:val="0"/>
      <w:marTop w:val="0"/>
      <w:marBottom w:val="0"/>
      <w:divBdr>
        <w:top w:val="none" w:sz="0" w:space="0" w:color="auto"/>
        <w:left w:val="none" w:sz="0" w:space="0" w:color="auto"/>
        <w:bottom w:val="none" w:sz="0" w:space="0" w:color="auto"/>
        <w:right w:val="none" w:sz="0" w:space="0" w:color="auto"/>
      </w:divBdr>
    </w:div>
    <w:div w:id="1404109916">
      <w:marLeft w:val="0"/>
      <w:marRight w:val="0"/>
      <w:marTop w:val="0"/>
      <w:marBottom w:val="0"/>
      <w:divBdr>
        <w:top w:val="none" w:sz="0" w:space="0" w:color="auto"/>
        <w:left w:val="none" w:sz="0" w:space="0" w:color="auto"/>
        <w:bottom w:val="none" w:sz="0" w:space="0" w:color="auto"/>
        <w:right w:val="none" w:sz="0" w:space="0" w:color="auto"/>
      </w:divBdr>
      <w:divsChild>
        <w:div w:id="1404109912">
          <w:marLeft w:val="360"/>
          <w:marRight w:val="0"/>
          <w:marTop w:val="200"/>
          <w:marBottom w:val="0"/>
          <w:divBdr>
            <w:top w:val="none" w:sz="0" w:space="0" w:color="auto"/>
            <w:left w:val="none" w:sz="0" w:space="0" w:color="auto"/>
            <w:bottom w:val="none" w:sz="0" w:space="0" w:color="auto"/>
            <w:right w:val="none" w:sz="0" w:space="0" w:color="auto"/>
          </w:divBdr>
        </w:div>
        <w:div w:id="1404109917">
          <w:marLeft w:val="360"/>
          <w:marRight w:val="0"/>
          <w:marTop w:val="200"/>
          <w:marBottom w:val="0"/>
          <w:divBdr>
            <w:top w:val="none" w:sz="0" w:space="0" w:color="auto"/>
            <w:left w:val="none" w:sz="0" w:space="0" w:color="auto"/>
            <w:bottom w:val="none" w:sz="0" w:space="0" w:color="auto"/>
            <w:right w:val="none" w:sz="0" w:space="0" w:color="auto"/>
          </w:divBdr>
        </w:div>
        <w:div w:id="1404109919">
          <w:marLeft w:val="360"/>
          <w:marRight w:val="0"/>
          <w:marTop w:val="200"/>
          <w:marBottom w:val="0"/>
          <w:divBdr>
            <w:top w:val="none" w:sz="0" w:space="0" w:color="auto"/>
            <w:left w:val="none" w:sz="0" w:space="0" w:color="auto"/>
            <w:bottom w:val="none" w:sz="0" w:space="0" w:color="auto"/>
            <w:right w:val="none" w:sz="0" w:space="0" w:color="auto"/>
          </w:divBdr>
        </w:div>
        <w:div w:id="1404109933">
          <w:marLeft w:val="360"/>
          <w:marRight w:val="0"/>
          <w:marTop w:val="200"/>
          <w:marBottom w:val="0"/>
          <w:divBdr>
            <w:top w:val="none" w:sz="0" w:space="0" w:color="auto"/>
            <w:left w:val="none" w:sz="0" w:space="0" w:color="auto"/>
            <w:bottom w:val="none" w:sz="0" w:space="0" w:color="auto"/>
            <w:right w:val="none" w:sz="0" w:space="0" w:color="auto"/>
          </w:divBdr>
        </w:div>
        <w:div w:id="1404109935">
          <w:marLeft w:val="360"/>
          <w:marRight w:val="0"/>
          <w:marTop w:val="200"/>
          <w:marBottom w:val="0"/>
          <w:divBdr>
            <w:top w:val="none" w:sz="0" w:space="0" w:color="auto"/>
            <w:left w:val="none" w:sz="0" w:space="0" w:color="auto"/>
            <w:bottom w:val="none" w:sz="0" w:space="0" w:color="auto"/>
            <w:right w:val="none" w:sz="0" w:space="0" w:color="auto"/>
          </w:divBdr>
        </w:div>
      </w:divsChild>
    </w:div>
    <w:div w:id="1404109918">
      <w:marLeft w:val="0"/>
      <w:marRight w:val="0"/>
      <w:marTop w:val="0"/>
      <w:marBottom w:val="0"/>
      <w:divBdr>
        <w:top w:val="none" w:sz="0" w:space="0" w:color="auto"/>
        <w:left w:val="none" w:sz="0" w:space="0" w:color="auto"/>
        <w:bottom w:val="none" w:sz="0" w:space="0" w:color="auto"/>
        <w:right w:val="none" w:sz="0" w:space="0" w:color="auto"/>
      </w:divBdr>
    </w:div>
    <w:div w:id="1404109921">
      <w:marLeft w:val="0"/>
      <w:marRight w:val="0"/>
      <w:marTop w:val="0"/>
      <w:marBottom w:val="0"/>
      <w:divBdr>
        <w:top w:val="none" w:sz="0" w:space="0" w:color="auto"/>
        <w:left w:val="none" w:sz="0" w:space="0" w:color="auto"/>
        <w:bottom w:val="none" w:sz="0" w:space="0" w:color="auto"/>
        <w:right w:val="none" w:sz="0" w:space="0" w:color="auto"/>
      </w:divBdr>
    </w:div>
    <w:div w:id="1404109922">
      <w:marLeft w:val="0"/>
      <w:marRight w:val="0"/>
      <w:marTop w:val="0"/>
      <w:marBottom w:val="0"/>
      <w:divBdr>
        <w:top w:val="none" w:sz="0" w:space="0" w:color="auto"/>
        <w:left w:val="none" w:sz="0" w:space="0" w:color="auto"/>
        <w:bottom w:val="none" w:sz="0" w:space="0" w:color="auto"/>
        <w:right w:val="none" w:sz="0" w:space="0" w:color="auto"/>
      </w:divBdr>
      <w:divsChild>
        <w:div w:id="1404109911">
          <w:marLeft w:val="706"/>
          <w:marRight w:val="0"/>
          <w:marTop w:val="200"/>
          <w:marBottom w:val="0"/>
          <w:divBdr>
            <w:top w:val="none" w:sz="0" w:space="0" w:color="auto"/>
            <w:left w:val="none" w:sz="0" w:space="0" w:color="auto"/>
            <w:bottom w:val="none" w:sz="0" w:space="0" w:color="auto"/>
            <w:right w:val="none" w:sz="0" w:space="0" w:color="auto"/>
          </w:divBdr>
        </w:div>
        <w:div w:id="1404109913">
          <w:marLeft w:val="706"/>
          <w:marRight w:val="0"/>
          <w:marTop w:val="200"/>
          <w:marBottom w:val="0"/>
          <w:divBdr>
            <w:top w:val="none" w:sz="0" w:space="0" w:color="auto"/>
            <w:left w:val="none" w:sz="0" w:space="0" w:color="auto"/>
            <w:bottom w:val="none" w:sz="0" w:space="0" w:color="auto"/>
            <w:right w:val="none" w:sz="0" w:space="0" w:color="auto"/>
          </w:divBdr>
        </w:div>
        <w:div w:id="1404109923">
          <w:marLeft w:val="706"/>
          <w:marRight w:val="0"/>
          <w:marTop w:val="200"/>
          <w:marBottom w:val="0"/>
          <w:divBdr>
            <w:top w:val="none" w:sz="0" w:space="0" w:color="auto"/>
            <w:left w:val="none" w:sz="0" w:space="0" w:color="auto"/>
            <w:bottom w:val="none" w:sz="0" w:space="0" w:color="auto"/>
            <w:right w:val="none" w:sz="0" w:space="0" w:color="auto"/>
          </w:divBdr>
        </w:div>
        <w:div w:id="1404109937">
          <w:marLeft w:val="706"/>
          <w:marRight w:val="0"/>
          <w:marTop w:val="200"/>
          <w:marBottom w:val="0"/>
          <w:divBdr>
            <w:top w:val="none" w:sz="0" w:space="0" w:color="auto"/>
            <w:left w:val="none" w:sz="0" w:space="0" w:color="auto"/>
            <w:bottom w:val="none" w:sz="0" w:space="0" w:color="auto"/>
            <w:right w:val="none" w:sz="0" w:space="0" w:color="auto"/>
          </w:divBdr>
        </w:div>
      </w:divsChild>
    </w:div>
    <w:div w:id="1404109927">
      <w:marLeft w:val="0"/>
      <w:marRight w:val="0"/>
      <w:marTop w:val="0"/>
      <w:marBottom w:val="0"/>
      <w:divBdr>
        <w:top w:val="none" w:sz="0" w:space="0" w:color="auto"/>
        <w:left w:val="none" w:sz="0" w:space="0" w:color="auto"/>
        <w:bottom w:val="none" w:sz="0" w:space="0" w:color="auto"/>
        <w:right w:val="none" w:sz="0" w:space="0" w:color="auto"/>
      </w:divBdr>
      <w:divsChild>
        <w:div w:id="1404109914">
          <w:marLeft w:val="706"/>
          <w:marRight w:val="0"/>
          <w:marTop w:val="200"/>
          <w:marBottom w:val="0"/>
          <w:divBdr>
            <w:top w:val="none" w:sz="0" w:space="0" w:color="auto"/>
            <w:left w:val="none" w:sz="0" w:space="0" w:color="auto"/>
            <w:bottom w:val="none" w:sz="0" w:space="0" w:color="auto"/>
            <w:right w:val="none" w:sz="0" w:space="0" w:color="auto"/>
          </w:divBdr>
        </w:div>
        <w:div w:id="1404109915">
          <w:marLeft w:val="706"/>
          <w:marRight w:val="0"/>
          <w:marTop w:val="200"/>
          <w:marBottom w:val="0"/>
          <w:divBdr>
            <w:top w:val="none" w:sz="0" w:space="0" w:color="auto"/>
            <w:left w:val="none" w:sz="0" w:space="0" w:color="auto"/>
            <w:bottom w:val="none" w:sz="0" w:space="0" w:color="auto"/>
            <w:right w:val="none" w:sz="0" w:space="0" w:color="auto"/>
          </w:divBdr>
        </w:div>
        <w:div w:id="1404109920">
          <w:marLeft w:val="360"/>
          <w:marRight w:val="0"/>
          <w:marTop w:val="200"/>
          <w:marBottom w:val="0"/>
          <w:divBdr>
            <w:top w:val="none" w:sz="0" w:space="0" w:color="auto"/>
            <w:left w:val="none" w:sz="0" w:space="0" w:color="auto"/>
            <w:bottom w:val="none" w:sz="0" w:space="0" w:color="auto"/>
            <w:right w:val="none" w:sz="0" w:space="0" w:color="auto"/>
          </w:divBdr>
        </w:div>
        <w:div w:id="1404109924">
          <w:marLeft w:val="360"/>
          <w:marRight w:val="0"/>
          <w:marTop w:val="200"/>
          <w:marBottom w:val="0"/>
          <w:divBdr>
            <w:top w:val="none" w:sz="0" w:space="0" w:color="auto"/>
            <w:left w:val="none" w:sz="0" w:space="0" w:color="auto"/>
            <w:bottom w:val="none" w:sz="0" w:space="0" w:color="auto"/>
            <w:right w:val="none" w:sz="0" w:space="0" w:color="auto"/>
          </w:divBdr>
        </w:div>
        <w:div w:id="1404109925">
          <w:marLeft w:val="706"/>
          <w:marRight w:val="0"/>
          <w:marTop w:val="200"/>
          <w:marBottom w:val="0"/>
          <w:divBdr>
            <w:top w:val="none" w:sz="0" w:space="0" w:color="auto"/>
            <w:left w:val="none" w:sz="0" w:space="0" w:color="auto"/>
            <w:bottom w:val="none" w:sz="0" w:space="0" w:color="auto"/>
            <w:right w:val="none" w:sz="0" w:space="0" w:color="auto"/>
          </w:divBdr>
        </w:div>
        <w:div w:id="1404109926">
          <w:marLeft w:val="706"/>
          <w:marRight w:val="0"/>
          <w:marTop w:val="200"/>
          <w:marBottom w:val="0"/>
          <w:divBdr>
            <w:top w:val="none" w:sz="0" w:space="0" w:color="auto"/>
            <w:left w:val="none" w:sz="0" w:space="0" w:color="auto"/>
            <w:bottom w:val="none" w:sz="0" w:space="0" w:color="auto"/>
            <w:right w:val="none" w:sz="0" w:space="0" w:color="auto"/>
          </w:divBdr>
        </w:div>
        <w:div w:id="1404109936">
          <w:marLeft w:val="706"/>
          <w:marRight w:val="0"/>
          <w:marTop w:val="200"/>
          <w:marBottom w:val="0"/>
          <w:divBdr>
            <w:top w:val="none" w:sz="0" w:space="0" w:color="auto"/>
            <w:left w:val="none" w:sz="0" w:space="0" w:color="auto"/>
            <w:bottom w:val="none" w:sz="0" w:space="0" w:color="auto"/>
            <w:right w:val="none" w:sz="0" w:space="0" w:color="auto"/>
          </w:divBdr>
        </w:div>
        <w:div w:id="1404109938">
          <w:marLeft w:val="706"/>
          <w:marRight w:val="0"/>
          <w:marTop w:val="200"/>
          <w:marBottom w:val="0"/>
          <w:divBdr>
            <w:top w:val="none" w:sz="0" w:space="0" w:color="auto"/>
            <w:left w:val="none" w:sz="0" w:space="0" w:color="auto"/>
            <w:bottom w:val="none" w:sz="0" w:space="0" w:color="auto"/>
            <w:right w:val="none" w:sz="0" w:space="0" w:color="auto"/>
          </w:divBdr>
        </w:div>
        <w:div w:id="1404109939">
          <w:marLeft w:val="706"/>
          <w:marRight w:val="0"/>
          <w:marTop w:val="200"/>
          <w:marBottom w:val="0"/>
          <w:divBdr>
            <w:top w:val="none" w:sz="0" w:space="0" w:color="auto"/>
            <w:left w:val="none" w:sz="0" w:space="0" w:color="auto"/>
            <w:bottom w:val="none" w:sz="0" w:space="0" w:color="auto"/>
            <w:right w:val="none" w:sz="0" w:space="0" w:color="auto"/>
          </w:divBdr>
        </w:div>
      </w:divsChild>
    </w:div>
    <w:div w:id="1404109928">
      <w:marLeft w:val="0"/>
      <w:marRight w:val="0"/>
      <w:marTop w:val="0"/>
      <w:marBottom w:val="0"/>
      <w:divBdr>
        <w:top w:val="none" w:sz="0" w:space="0" w:color="auto"/>
        <w:left w:val="none" w:sz="0" w:space="0" w:color="auto"/>
        <w:bottom w:val="none" w:sz="0" w:space="0" w:color="auto"/>
        <w:right w:val="none" w:sz="0" w:space="0" w:color="auto"/>
      </w:divBdr>
    </w:div>
    <w:div w:id="1404109929">
      <w:marLeft w:val="0"/>
      <w:marRight w:val="0"/>
      <w:marTop w:val="0"/>
      <w:marBottom w:val="0"/>
      <w:divBdr>
        <w:top w:val="none" w:sz="0" w:space="0" w:color="auto"/>
        <w:left w:val="none" w:sz="0" w:space="0" w:color="auto"/>
        <w:bottom w:val="none" w:sz="0" w:space="0" w:color="auto"/>
        <w:right w:val="none" w:sz="0" w:space="0" w:color="auto"/>
      </w:divBdr>
    </w:div>
    <w:div w:id="1404109930">
      <w:marLeft w:val="0"/>
      <w:marRight w:val="0"/>
      <w:marTop w:val="0"/>
      <w:marBottom w:val="0"/>
      <w:divBdr>
        <w:top w:val="none" w:sz="0" w:space="0" w:color="auto"/>
        <w:left w:val="none" w:sz="0" w:space="0" w:color="auto"/>
        <w:bottom w:val="none" w:sz="0" w:space="0" w:color="auto"/>
        <w:right w:val="none" w:sz="0" w:space="0" w:color="auto"/>
      </w:divBdr>
    </w:div>
    <w:div w:id="1404109931">
      <w:marLeft w:val="0"/>
      <w:marRight w:val="0"/>
      <w:marTop w:val="0"/>
      <w:marBottom w:val="0"/>
      <w:divBdr>
        <w:top w:val="none" w:sz="0" w:space="0" w:color="auto"/>
        <w:left w:val="none" w:sz="0" w:space="0" w:color="auto"/>
        <w:bottom w:val="none" w:sz="0" w:space="0" w:color="auto"/>
        <w:right w:val="none" w:sz="0" w:space="0" w:color="auto"/>
      </w:divBdr>
      <w:divsChild>
        <w:div w:id="1404109932">
          <w:marLeft w:val="0"/>
          <w:marRight w:val="0"/>
          <w:marTop w:val="0"/>
          <w:marBottom w:val="0"/>
          <w:divBdr>
            <w:top w:val="none" w:sz="0" w:space="0" w:color="auto"/>
            <w:left w:val="none" w:sz="0" w:space="0" w:color="auto"/>
            <w:bottom w:val="none" w:sz="0" w:space="0" w:color="auto"/>
            <w:right w:val="none" w:sz="0" w:space="0" w:color="auto"/>
          </w:divBdr>
        </w:div>
      </w:divsChild>
    </w:div>
    <w:div w:id="1404109934">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59EE22-91B8-453E-B196-329AD351A9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Pages>
  <Words>645</Words>
  <Characters>4599</Characters>
  <Application>Microsoft Office Word</Application>
  <DocSecurity>0</DocSecurity>
  <Lines>38</Lines>
  <Paragraphs>10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ПОЯСНЮВАЛЬНА ЗАПИСКА</vt:lpstr>
      <vt:lpstr>ПОЯСНЮВАЛЬНА ЗАПИСКА</vt:lpstr>
    </vt:vector>
  </TitlesOfParts>
  <Company>Home</Company>
  <LinksUpToDate>false</LinksUpToDate>
  <CharactersWithSpaces>5234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ПОЯСНЮВАЛЬНА ЗАПИСКА</dc:title>
  <dc:subject/>
  <dc:creator>ADMIN</dc:creator>
  <cp:keywords/>
  <dc:description/>
  <cp:lastModifiedBy>Олена Миколаївна Коляда</cp:lastModifiedBy>
  <cp:revision>3</cp:revision>
  <cp:lastPrinted>2021-04-14T07:22:00Z</cp:lastPrinted>
  <dcterms:created xsi:type="dcterms:W3CDTF">2021-04-14T07:23:00Z</dcterms:created>
  <dcterms:modified xsi:type="dcterms:W3CDTF">2021-04-15T13:05:00Z</dcterms:modified>
</cp:coreProperties>
</file>