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00CCB" w:rsidRDefault="00200CCB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B67FE2" w:rsidRDefault="00B67FE2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B67FE2" w:rsidRDefault="00B67FE2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E43BF" w:rsidRPr="001B1941" w:rsidRDefault="003E43BF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:rsidR="00C31B04" w:rsidRPr="001B1941" w:rsidRDefault="003E43BF" w:rsidP="00ED027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E52C0B" w:rsidRDefault="003E43BF" w:rsidP="002160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«Про </w:t>
      </w:r>
      <w:r w:rsidR="0021607F" w:rsidRPr="0021607F">
        <w:rPr>
          <w:rFonts w:ascii="Times New Roman" w:hAnsi="Times New Roman" w:cs="Times New Roman"/>
          <w:b/>
        </w:rPr>
        <w:t xml:space="preserve">внесення змін до Закону України </w:t>
      </w:r>
      <w:r w:rsidR="0021607F">
        <w:rPr>
          <w:rFonts w:ascii="Times New Roman" w:hAnsi="Times New Roman" w:cs="Times New Roman"/>
          <w:b/>
        </w:rPr>
        <w:t>«</w:t>
      </w:r>
      <w:r w:rsidR="0021607F" w:rsidRPr="0021607F">
        <w:rPr>
          <w:rFonts w:ascii="Times New Roman" w:hAnsi="Times New Roman" w:cs="Times New Roman"/>
          <w:b/>
        </w:rPr>
        <w:t>Про судоустрій і статус суддів</w:t>
      </w:r>
      <w:r w:rsidR="0021607F">
        <w:rPr>
          <w:rFonts w:ascii="Times New Roman" w:hAnsi="Times New Roman" w:cs="Times New Roman"/>
          <w:b/>
        </w:rPr>
        <w:t>»</w:t>
      </w:r>
      <w:r w:rsidR="0021607F" w:rsidRPr="0021607F">
        <w:rPr>
          <w:rFonts w:ascii="Times New Roman" w:hAnsi="Times New Roman" w:cs="Times New Roman"/>
          <w:b/>
        </w:rPr>
        <w:t xml:space="preserve"> щодо територіальної юрисдикції місцевих судів на території України </w:t>
      </w:r>
    </w:p>
    <w:p w:rsidR="00E52C0B" w:rsidRDefault="0021607F" w:rsidP="002160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1607F">
        <w:rPr>
          <w:rFonts w:ascii="Times New Roman" w:hAnsi="Times New Roman" w:cs="Times New Roman"/>
          <w:b/>
        </w:rPr>
        <w:t>до прийняття закону щодо зміни системи місцевих судів</w:t>
      </w:r>
    </w:p>
    <w:p w:rsidR="00E52C0B" w:rsidRDefault="0021607F" w:rsidP="002160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1607F">
        <w:rPr>
          <w:rFonts w:ascii="Times New Roman" w:hAnsi="Times New Roman" w:cs="Times New Roman"/>
          <w:b/>
        </w:rPr>
        <w:t xml:space="preserve"> на території України у зв’язку із утворенням </w:t>
      </w:r>
    </w:p>
    <w:p w:rsidR="003E43BF" w:rsidRPr="001B1941" w:rsidRDefault="0021607F" w:rsidP="0021607F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1607F">
        <w:rPr>
          <w:rFonts w:ascii="Times New Roman" w:hAnsi="Times New Roman" w:cs="Times New Roman"/>
          <w:b/>
        </w:rPr>
        <w:t>(ліквідацією) районів</w:t>
      </w:r>
      <w:r w:rsidR="003E43BF" w:rsidRPr="001B1941">
        <w:rPr>
          <w:rFonts w:ascii="Times New Roman" w:hAnsi="Times New Roman" w:cs="Times New Roman"/>
          <w:b/>
          <w:bCs/>
        </w:rPr>
        <w:t>»</w:t>
      </w:r>
    </w:p>
    <w:p w:rsidR="003E43BF" w:rsidRPr="001B1941" w:rsidRDefault="003E43BF" w:rsidP="00ED027E">
      <w:pPr>
        <w:pStyle w:val="a3"/>
        <w:ind w:firstLine="0"/>
        <w:rPr>
          <w:rFonts w:ascii="Times New Roman" w:hAnsi="Times New Roman" w:cs="Times New Roman"/>
        </w:rPr>
      </w:pPr>
    </w:p>
    <w:p w:rsidR="0026335F" w:rsidRPr="00E959CB" w:rsidRDefault="003E43BF" w:rsidP="005B76BB">
      <w:pPr>
        <w:pStyle w:val="a3"/>
        <w:ind w:firstLine="709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Поданий законопроект розроблено</w:t>
      </w:r>
      <w:r w:rsidR="007033D8" w:rsidRPr="001B1941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1B1941">
        <w:rPr>
          <w:rFonts w:ascii="Times New Roman" w:hAnsi="Times New Roman" w:cs="Times New Roman"/>
        </w:rPr>
        <w:t xml:space="preserve"> з метою </w:t>
      </w:r>
      <w:r w:rsidR="0026335F" w:rsidRPr="0026335F">
        <w:rPr>
          <w:rFonts w:ascii="Times New Roman" w:hAnsi="Times New Roman" w:cs="Times New Roman"/>
        </w:rPr>
        <w:t xml:space="preserve">подовження строку переведення суддів до нових судів у зв’язку із утворенням (ліквідацією) </w:t>
      </w:r>
      <w:r w:rsidR="0026335F" w:rsidRPr="00E959CB">
        <w:rPr>
          <w:rFonts w:ascii="Times New Roman" w:hAnsi="Times New Roman" w:cs="Times New Roman"/>
        </w:rPr>
        <w:t>районів.</w:t>
      </w:r>
    </w:p>
    <w:p w:rsidR="0021607F" w:rsidRDefault="003E43BF" w:rsidP="005B76BB">
      <w:pPr>
        <w:pStyle w:val="a3"/>
        <w:ind w:firstLine="709"/>
        <w:rPr>
          <w:rFonts w:ascii="Times New Roman" w:hAnsi="Times New Roman" w:cs="Times New Roman"/>
        </w:rPr>
      </w:pPr>
      <w:r w:rsidRPr="00E959CB">
        <w:rPr>
          <w:rFonts w:ascii="Times New Roman" w:hAnsi="Times New Roman" w:cs="Times New Roman"/>
        </w:rPr>
        <w:t>Для досягнення вказаної мети у</w:t>
      </w:r>
      <w:r w:rsidR="0026335F" w:rsidRPr="00E959CB">
        <w:rPr>
          <w:rFonts w:ascii="Times New Roman" w:hAnsi="Times New Roman" w:cs="Times New Roman"/>
        </w:rPr>
        <w:t xml:space="preserve"> п. 3-1 розд</w:t>
      </w:r>
      <w:r w:rsidR="00F95002" w:rsidRPr="00E959CB">
        <w:rPr>
          <w:rFonts w:ascii="Times New Roman" w:hAnsi="Times New Roman" w:cs="Times New Roman"/>
        </w:rPr>
        <w:t>ілу</w:t>
      </w:r>
      <w:r w:rsidR="0026335F" w:rsidRPr="00E959CB">
        <w:rPr>
          <w:rFonts w:ascii="Times New Roman" w:hAnsi="Times New Roman" w:cs="Times New Roman"/>
        </w:rPr>
        <w:t xml:space="preserve"> ХІІ «Прикінцеві та перехідні положення» Закону України «Про судоустрій і статус суддів» </w:t>
      </w:r>
      <w:r w:rsidRPr="00E959CB">
        <w:rPr>
          <w:rFonts w:ascii="Times New Roman" w:hAnsi="Times New Roman" w:cs="Times New Roman"/>
        </w:rPr>
        <w:t>пропонується</w:t>
      </w:r>
      <w:r w:rsidR="00DA73F9" w:rsidRPr="00E959CB">
        <w:rPr>
          <w:rFonts w:ascii="Times New Roman" w:hAnsi="Times New Roman" w:cs="Times New Roman"/>
        </w:rPr>
        <w:t xml:space="preserve"> </w:t>
      </w:r>
      <w:r w:rsidR="0026335F" w:rsidRPr="00E959CB">
        <w:rPr>
          <w:rFonts w:ascii="Times New Roman" w:hAnsi="Times New Roman" w:cs="Times New Roman"/>
        </w:rPr>
        <w:t xml:space="preserve">подовжити термін здійснення місцевими судами своїх повноважень у межах раніше визначеної (до утворення (ліквідації) районів згідно </w:t>
      </w:r>
      <w:r w:rsidR="00F95002" w:rsidRPr="00E959CB">
        <w:rPr>
          <w:rFonts w:ascii="Times New Roman" w:hAnsi="Times New Roman" w:cs="Times New Roman"/>
        </w:rPr>
        <w:t>п</w:t>
      </w:r>
      <w:r w:rsidR="0026335F" w:rsidRPr="00E959CB">
        <w:rPr>
          <w:rFonts w:ascii="Times New Roman" w:hAnsi="Times New Roman" w:cs="Times New Roman"/>
        </w:rPr>
        <w:t>останови Верховної Ради України від 17.07.2020 № 807-IX «Про утворення та ліквідацію</w:t>
      </w:r>
      <w:r w:rsidR="0026335F" w:rsidRPr="0026335F">
        <w:rPr>
          <w:rFonts w:ascii="Times New Roman" w:hAnsi="Times New Roman" w:cs="Times New Roman"/>
        </w:rPr>
        <w:t xml:space="preserve"> районів»)</w:t>
      </w:r>
      <w:r w:rsidR="00E52C0B">
        <w:rPr>
          <w:rFonts w:ascii="Times New Roman" w:hAnsi="Times New Roman" w:cs="Times New Roman"/>
        </w:rPr>
        <w:t>)</w:t>
      </w:r>
      <w:r w:rsidR="0026335F" w:rsidRPr="0026335F">
        <w:rPr>
          <w:rFonts w:ascii="Times New Roman" w:hAnsi="Times New Roman" w:cs="Times New Roman"/>
        </w:rPr>
        <w:t xml:space="preserve"> територіальної юрисдикції</w:t>
      </w:r>
      <w:r w:rsidR="0026335F">
        <w:rPr>
          <w:rFonts w:ascii="Times New Roman" w:hAnsi="Times New Roman" w:cs="Times New Roman"/>
        </w:rPr>
        <w:t xml:space="preserve"> до </w:t>
      </w:r>
      <w:r w:rsidR="0026335F" w:rsidRPr="0026335F">
        <w:rPr>
          <w:rFonts w:ascii="Times New Roman" w:hAnsi="Times New Roman" w:cs="Times New Roman"/>
        </w:rPr>
        <w:t>1 січня 2023 року.</w:t>
      </w:r>
    </w:p>
    <w:p w:rsidR="0026335F" w:rsidRPr="00E959CB" w:rsidRDefault="0026335F" w:rsidP="005B76BB">
      <w:pPr>
        <w:pStyle w:val="a3"/>
        <w:ind w:firstLine="709"/>
        <w:rPr>
          <w:rFonts w:ascii="Times New Roman" w:hAnsi="Times New Roman" w:cs="Times New Roman"/>
        </w:rPr>
      </w:pPr>
      <w:r w:rsidRPr="0026335F">
        <w:rPr>
          <w:rFonts w:ascii="Times New Roman" w:hAnsi="Times New Roman" w:cs="Times New Roman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</w:t>
      </w:r>
      <w:r w:rsidRPr="00E959CB">
        <w:rPr>
          <w:rFonts w:ascii="Times New Roman" w:hAnsi="Times New Roman" w:cs="Times New Roman"/>
        </w:rPr>
        <w:t>Верховної Ради України від 02.02.2021 № 1165-ІХ.</w:t>
      </w:r>
    </w:p>
    <w:p w:rsidR="00EE7DA4" w:rsidRPr="00E959CB" w:rsidRDefault="00336873" w:rsidP="005B76BB">
      <w:pPr>
        <w:spacing w:after="0" w:line="240" w:lineRule="auto"/>
        <w:ind w:firstLine="709"/>
        <w:jc w:val="both"/>
        <w:rPr>
          <w:szCs w:val="28"/>
        </w:rPr>
      </w:pPr>
      <w:r w:rsidRPr="00E959CB">
        <w:rPr>
          <w:szCs w:val="28"/>
        </w:rPr>
        <w:t xml:space="preserve">Головне управління, розглянувши поданий проект, </w:t>
      </w:r>
      <w:r w:rsidR="006E74E4" w:rsidRPr="00E959CB">
        <w:rPr>
          <w:szCs w:val="28"/>
        </w:rPr>
        <w:t>в цілому підтримує його прийняття. Разом із тим</w:t>
      </w:r>
      <w:r w:rsidR="00F95002" w:rsidRPr="00E959CB">
        <w:rPr>
          <w:szCs w:val="28"/>
        </w:rPr>
        <w:t>,</w:t>
      </w:r>
      <w:r w:rsidR="006E74E4" w:rsidRPr="00E959CB">
        <w:rPr>
          <w:szCs w:val="28"/>
        </w:rPr>
        <w:t xml:space="preserve"> </w:t>
      </w:r>
      <w:r w:rsidRPr="00E959CB">
        <w:rPr>
          <w:szCs w:val="28"/>
        </w:rPr>
        <w:t>вважає</w:t>
      </w:r>
      <w:r w:rsidR="006E74E4" w:rsidRPr="00E959CB">
        <w:rPr>
          <w:szCs w:val="28"/>
        </w:rPr>
        <w:t>мо за</w:t>
      </w:r>
      <w:r w:rsidRPr="00E959CB">
        <w:rPr>
          <w:szCs w:val="28"/>
        </w:rPr>
        <w:t xml:space="preserve"> </w:t>
      </w:r>
      <w:r w:rsidR="006E74E4" w:rsidRPr="00E959CB">
        <w:rPr>
          <w:szCs w:val="28"/>
        </w:rPr>
        <w:t>необхідне звернути увагу на таке.</w:t>
      </w:r>
    </w:p>
    <w:p w:rsidR="00FF4D8E" w:rsidRPr="00E959CB" w:rsidRDefault="0065504B" w:rsidP="0021607F">
      <w:pPr>
        <w:spacing w:after="0" w:line="240" w:lineRule="auto"/>
        <w:ind w:firstLine="709"/>
        <w:jc w:val="both"/>
      </w:pPr>
      <w:r w:rsidRPr="00E959CB">
        <w:rPr>
          <w:b/>
          <w:bCs/>
        </w:rPr>
        <w:t>1.</w:t>
      </w:r>
      <w:r w:rsidRPr="00E959CB">
        <w:t xml:space="preserve"> </w:t>
      </w:r>
      <w:r w:rsidR="00550A54" w:rsidRPr="00E959CB">
        <w:t>Постанов</w:t>
      </w:r>
      <w:r w:rsidR="007032C4" w:rsidRPr="00E959CB">
        <w:t>ою</w:t>
      </w:r>
      <w:r w:rsidR="00550A54" w:rsidRPr="00E959CB">
        <w:t xml:space="preserve"> Верховної Ради України «Про утворення та ліквідацію районів» </w:t>
      </w:r>
      <w:r w:rsidR="007868BE" w:rsidRPr="00E959CB">
        <w:t xml:space="preserve">від 17.07.2020 № 807-IX </w:t>
      </w:r>
      <w:r w:rsidR="005E302E" w:rsidRPr="00E959CB">
        <w:t xml:space="preserve">замість 490 </w:t>
      </w:r>
      <w:r w:rsidR="00E52C0B" w:rsidRPr="00E959CB">
        <w:t xml:space="preserve">було </w:t>
      </w:r>
      <w:r w:rsidR="005E302E" w:rsidRPr="00E959CB">
        <w:t xml:space="preserve">утворено 136 районів, що зумовило </w:t>
      </w:r>
      <w:r w:rsidR="0033333C" w:rsidRPr="00E959CB">
        <w:t>необхідність зміни системи місцевих судів на території України.</w:t>
      </w:r>
    </w:p>
    <w:p w:rsidR="00550A54" w:rsidRPr="00E959CB" w:rsidRDefault="0033333C" w:rsidP="0021607F">
      <w:pPr>
        <w:spacing w:after="0" w:line="240" w:lineRule="auto"/>
        <w:ind w:firstLine="709"/>
        <w:jc w:val="both"/>
      </w:pPr>
      <w:r w:rsidRPr="00E959CB">
        <w:t xml:space="preserve">Згідно з </w:t>
      </w:r>
      <w:r w:rsidR="00E52C0B" w:rsidRPr="00E959CB">
        <w:t>чинним наразі пунктом</w:t>
      </w:r>
      <w:r w:rsidR="00382DDB" w:rsidRPr="00E959CB">
        <w:t xml:space="preserve"> 3-1 розд</w:t>
      </w:r>
      <w:r w:rsidR="00F95002" w:rsidRPr="00E959CB">
        <w:t>ілу</w:t>
      </w:r>
      <w:r w:rsidR="00382DDB" w:rsidRPr="00E959CB">
        <w:t xml:space="preserve"> ХІІ Закону України </w:t>
      </w:r>
      <w:r w:rsidR="00F95002" w:rsidRPr="00E959CB">
        <w:br/>
      </w:r>
      <w:r w:rsidR="00382DDB" w:rsidRPr="00E959CB">
        <w:t xml:space="preserve">«Про судоустрій і статус суддів» місцеві суди продовжують здійснювати свої повноваження у межах територіальної юрисдикції, визначеної до набрання чинності </w:t>
      </w:r>
      <w:r w:rsidR="00F95002" w:rsidRPr="00E959CB">
        <w:t>п</w:t>
      </w:r>
      <w:r w:rsidR="00382DDB" w:rsidRPr="00E959CB">
        <w:t xml:space="preserve">остановою Верховної Ради України «Про утворення та ліквідацію районів» від 17.07.2020 № 807-IX, до набрання чинності законом України щодо зміни системи місцевих судів на території України у зв’язку з утворенням (ліквідацією) районів, але </w:t>
      </w:r>
      <w:r w:rsidR="00382DDB" w:rsidRPr="00E959CB">
        <w:rPr>
          <w:i/>
          <w:iCs/>
        </w:rPr>
        <w:t>не пізніше 1 січня 2022 року</w:t>
      </w:r>
      <w:r w:rsidR="00382DDB" w:rsidRPr="00E959CB">
        <w:t xml:space="preserve">. Законопроектом пропонується продовжити вказаний строк ще на 1 рік, а саме </w:t>
      </w:r>
      <w:r w:rsidR="00382DDB" w:rsidRPr="00E959CB">
        <w:rPr>
          <w:i/>
          <w:iCs/>
        </w:rPr>
        <w:t>до 1 січня 2023 року</w:t>
      </w:r>
      <w:r w:rsidR="00382DDB" w:rsidRPr="00E959CB">
        <w:t>.</w:t>
      </w:r>
      <w:r w:rsidR="00E34DBA" w:rsidRPr="00E959CB">
        <w:t xml:space="preserve"> </w:t>
      </w:r>
    </w:p>
    <w:p w:rsidR="006A4F40" w:rsidRPr="00E959CB" w:rsidRDefault="005353C0" w:rsidP="0021607F">
      <w:pPr>
        <w:spacing w:after="0" w:line="240" w:lineRule="auto"/>
        <w:ind w:firstLine="709"/>
        <w:jc w:val="both"/>
      </w:pPr>
      <w:r w:rsidRPr="00E959CB">
        <w:t>При цьому</w:t>
      </w:r>
      <w:r w:rsidR="00F95002" w:rsidRPr="00E959CB">
        <w:t>,</w:t>
      </w:r>
      <w:r w:rsidRPr="00E959CB">
        <w:t xml:space="preserve"> зі змісту законопроекту та пояснювальної записки до нього не вбачається, </w:t>
      </w:r>
      <w:r w:rsidR="00B42541" w:rsidRPr="00E959CB">
        <w:t>які дії в цьому</w:t>
      </w:r>
      <w:r w:rsidR="00B42541" w:rsidRPr="00B42541">
        <w:t xml:space="preserve"> напрямку вже здійснені</w:t>
      </w:r>
      <w:r w:rsidR="00B42541">
        <w:t xml:space="preserve"> </w:t>
      </w:r>
      <w:r w:rsidR="00EA631C">
        <w:t>державою для</w:t>
      </w:r>
      <w:r w:rsidR="00EA631C" w:rsidRPr="00382DDB">
        <w:t xml:space="preserve"> зміни системи місцевих судів на території України</w:t>
      </w:r>
      <w:r w:rsidR="00EA631C">
        <w:t xml:space="preserve"> </w:t>
      </w:r>
      <w:r w:rsidR="00B42541">
        <w:t>і які ще планується реалізувати, що дозволя</w:t>
      </w:r>
      <w:r w:rsidR="00EA631C">
        <w:t>ло б</w:t>
      </w:r>
      <w:r w:rsidR="00B42541">
        <w:t xml:space="preserve"> переконливо стверджувати, що відстрочення на рік буде достатнім для завершення вказаного процесу.</w:t>
      </w:r>
      <w:r w:rsidR="00EA631C">
        <w:t xml:space="preserve"> </w:t>
      </w:r>
      <w:r w:rsidR="00B67FE2">
        <w:t>Без цієї інформації</w:t>
      </w:r>
      <w:r w:rsidR="00EA631C">
        <w:t xml:space="preserve"> пропозиція </w:t>
      </w:r>
      <w:r w:rsidR="00EA631C">
        <w:lastRenderedPageBreak/>
        <w:t xml:space="preserve">законопроекту </w:t>
      </w:r>
      <w:r w:rsidR="00B67FE2">
        <w:t xml:space="preserve">лише </w:t>
      </w:r>
      <w:r w:rsidR="00EA631C" w:rsidRPr="00E959CB">
        <w:t>відстроч</w:t>
      </w:r>
      <w:r w:rsidR="00B67FE2" w:rsidRPr="00E959CB">
        <w:t>ує зміну системи місцевих судів</w:t>
      </w:r>
      <w:r w:rsidR="00EA631C" w:rsidRPr="00E959CB">
        <w:t xml:space="preserve"> за відсутності чіткого плану </w:t>
      </w:r>
      <w:r w:rsidR="00B67FE2" w:rsidRPr="00E959CB">
        <w:t>її проведення</w:t>
      </w:r>
      <w:r w:rsidR="00EA631C" w:rsidRPr="00E959CB">
        <w:t xml:space="preserve">. </w:t>
      </w:r>
    </w:p>
    <w:p w:rsidR="00294274" w:rsidRPr="00E959CB" w:rsidRDefault="00294274" w:rsidP="0021607F">
      <w:pPr>
        <w:spacing w:after="0" w:line="240" w:lineRule="auto"/>
        <w:ind w:firstLine="709"/>
        <w:jc w:val="both"/>
      </w:pPr>
      <w:r w:rsidRPr="00E959CB">
        <w:t>На підтвердження цього звертаємо увагу, що розд</w:t>
      </w:r>
      <w:r w:rsidR="00F95002" w:rsidRPr="00E959CB">
        <w:t>іл</w:t>
      </w:r>
      <w:r w:rsidRPr="00E959CB">
        <w:t xml:space="preserve"> ХІІ Закону України «Про судоустрій і статус суддів» доповнений п. 3-1</w:t>
      </w:r>
      <w:r w:rsidR="00312D13" w:rsidRPr="00E959CB">
        <w:t xml:space="preserve"> на підставі Закону</w:t>
      </w:r>
      <w:r w:rsidRPr="00E959CB">
        <w:t xml:space="preserve"> України «Про внесення зміни до Закону України «Про судоустрій і статус суддів» щодо територіальної юрисдикції місцевих судів на території України </w:t>
      </w:r>
      <w:r w:rsidRPr="00E959CB">
        <w:rPr>
          <w:i/>
        </w:rPr>
        <w:t>до прийняття закону щодо зміни системи місцевих судів на території України</w:t>
      </w:r>
      <w:r w:rsidRPr="00E959CB">
        <w:t xml:space="preserve"> у зв’язку з утворенням (ліквідацією) районів</w:t>
      </w:r>
      <w:r w:rsidR="00312D13" w:rsidRPr="00E959CB">
        <w:t>»</w:t>
      </w:r>
      <w:r w:rsidRPr="00E959CB">
        <w:t xml:space="preserve"> від 03.11.2020 № 950-ІХ, який набрав чинності </w:t>
      </w:r>
      <w:r w:rsidRPr="00E959CB">
        <w:rPr>
          <w:i/>
        </w:rPr>
        <w:t>10.12.2020</w:t>
      </w:r>
      <w:r w:rsidRPr="00E959CB">
        <w:t>.</w:t>
      </w:r>
      <w:r w:rsidR="008B1E6E" w:rsidRPr="00E959CB">
        <w:t xml:space="preserve"> Як свідчить практика, цього строку виявилося недостатньо для </w:t>
      </w:r>
      <w:r w:rsidR="00200CCB" w:rsidRPr="00E959CB">
        <w:t xml:space="preserve">прийняття відповідного законодавчого акту та </w:t>
      </w:r>
      <w:r w:rsidR="008B1E6E" w:rsidRPr="00E959CB">
        <w:t>вирішення означеного питання.</w:t>
      </w:r>
      <w:r w:rsidR="006E74E4" w:rsidRPr="00E959CB">
        <w:t xml:space="preserve"> Як відомо, суди загальної юрисдикції були розташовані здебільшого в районних центрах. Проте після зміни адміністративно-територіального устрою районними центрами в деяких випадках стали населені пункти, які не були райцентрами та на території яких не було судів. У зв’язку із цим виникла необхідність у створенні судів або їх перенесенні</w:t>
      </w:r>
      <w:r w:rsidR="006E74E4" w:rsidRPr="00E959CB">
        <w:rPr>
          <w:rStyle w:val="af3"/>
        </w:rPr>
        <w:footnoteReference w:id="1"/>
      </w:r>
      <w:r w:rsidR="006E74E4" w:rsidRPr="00E959CB">
        <w:t>.</w:t>
      </w:r>
      <w:r w:rsidR="00200CCB" w:rsidRPr="00E959CB">
        <w:t xml:space="preserve"> </w:t>
      </w:r>
    </w:p>
    <w:p w:rsidR="008B1E6E" w:rsidRPr="00A8360A" w:rsidRDefault="0065504B" w:rsidP="008B1E6E">
      <w:pPr>
        <w:spacing w:after="0" w:line="240" w:lineRule="auto"/>
        <w:ind w:firstLine="709"/>
        <w:jc w:val="both"/>
        <w:rPr>
          <w:rStyle w:val="rvts0"/>
        </w:rPr>
      </w:pPr>
      <w:r w:rsidRPr="00E959CB">
        <w:rPr>
          <w:b/>
          <w:bCs/>
        </w:rPr>
        <w:t>2.</w:t>
      </w:r>
      <w:r w:rsidRPr="00E959CB">
        <w:t xml:space="preserve"> </w:t>
      </w:r>
      <w:r w:rsidR="008B1E6E" w:rsidRPr="00E959CB">
        <w:t xml:space="preserve">У </w:t>
      </w:r>
      <w:r w:rsidR="00312D13" w:rsidRPr="00E959CB">
        <w:t xml:space="preserve">своєму </w:t>
      </w:r>
      <w:r w:rsidR="008B1E6E" w:rsidRPr="00E959CB">
        <w:t xml:space="preserve">висновку </w:t>
      </w:r>
      <w:r w:rsidR="00312D13" w:rsidRPr="00E959CB">
        <w:t xml:space="preserve">від 08.09.2020 </w:t>
      </w:r>
      <w:r w:rsidR="008B1E6E" w:rsidRPr="00E959CB">
        <w:t xml:space="preserve">на проект </w:t>
      </w:r>
      <w:r w:rsidR="00312D13" w:rsidRPr="00E959CB">
        <w:t xml:space="preserve">Закону України </w:t>
      </w:r>
      <w:r w:rsidR="00F95002" w:rsidRPr="00E959CB">
        <w:br/>
      </w:r>
      <w:r w:rsidR="00312D13" w:rsidRPr="00E959CB">
        <w:t>«Про внесення змін до Закону України «Про судоустрій і статус суддів» щодо територіальної юрисдикції місцевих судів</w:t>
      </w:r>
      <w:r w:rsidR="00312D13" w:rsidRPr="00312D13">
        <w:t xml:space="preserve"> на території України до прийняття закону щодо зміни системи місцевих судів на території України у зв'язку із утворенням (ліквідацією) районів</w:t>
      </w:r>
      <w:r w:rsidR="00312D13">
        <w:t xml:space="preserve">» (реєстр. </w:t>
      </w:r>
      <w:r w:rsidR="008B1E6E">
        <w:t>№ 3025а від 27.08.2020</w:t>
      </w:r>
      <w:r w:rsidR="00312D13">
        <w:t>)</w:t>
      </w:r>
      <w:r w:rsidR="008B1E6E">
        <w:t xml:space="preserve"> Головне управління звертало увагу, що </w:t>
      </w:r>
      <w:r w:rsidR="008B1E6E" w:rsidRPr="00A8360A">
        <w:rPr>
          <w:rFonts w:eastAsia="Times New Roman"/>
          <w:szCs w:val="28"/>
          <w:lang w:eastAsia="ru-RU"/>
        </w:rPr>
        <w:t>прийняття закону і набрання ним чинності не є тотожними поняттями. Адже прийнятий закон направляється на підпис Президенту України (п. 1 ч. 1 ст.</w:t>
      </w:r>
      <w:r w:rsidR="008B1E6E" w:rsidRPr="00AE100D">
        <w:rPr>
          <w:rFonts w:eastAsia="Times New Roman"/>
          <w:szCs w:val="28"/>
          <w:lang w:eastAsia="ru-RU"/>
        </w:rPr>
        <w:t xml:space="preserve"> 129 Регламенту Верховної Ради України). У разі застосування Президентом України права вето глава 23 Регламенту Верховної Ради України визначає порядок повторного розгляду парламентом такого закону. Підписаний Президентом України закон </w:t>
      </w:r>
      <w:r w:rsidR="008B1E6E" w:rsidRPr="00AE100D">
        <w:rPr>
          <w:rStyle w:val="rvts0"/>
        </w:rPr>
        <w:t xml:space="preserve">набирає чинності через десять днів з дня його офіційного оприлюднення, якщо інше не передбачено самим </w:t>
      </w:r>
      <w:r w:rsidR="008B1E6E" w:rsidRPr="00A8360A">
        <w:rPr>
          <w:rStyle w:val="rvts0"/>
        </w:rPr>
        <w:t>законом, але не раніше дня його опублікування (ч. 5 ст. 94 Конституції України).</w:t>
      </w:r>
    </w:p>
    <w:p w:rsidR="00907336" w:rsidRDefault="008B1E6E" w:rsidP="00B67FE2">
      <w:pPr>
        <w:spacing w:after="0" w:line="240" w:lineRule="auto"/>
        <w:ind w:firstLine="709"/>
        <w:jc w:val="both"/>
        <w:rPr>
          <w:szCs w:val="28"/>
        </w:rPr>
      </w:pPr>
      <w:r w:rsidRPr="00A8360A">
        <w:rPr>
          <w:rStyle w:val="rvts0"/>
        </w:rPr>
        <w:t xml:space="preserve">Враховуючи наведене, вважаємо, що у п. 3-1 </w:t>
      </w:r>
      <w:r w:rsidRPr="00A8360A">
        <w:t>р</w:t>
      </w:r>
      <w:r w:rsidRPr="00A8360A">
        <w:rPr>
          <w:szCs w:val="28"/>
        </w:rPr>
        <w:t>озділу ХІІ «Прикінцеві та перехідні положення» Закону</w:t>
      </w:r>
      <w:r w:rsidR="00DF082E">
        <w:rPr>
          <w:szCs w:val="28"/>
        </w:rPr>
        <w:t xml:space="preserve"> України «Про судоустрій і статус суддів»</w:t>
      </w:r>
      <w:r w:rsidRPr="00A8360A">
        <w:rPr>
          <w:rStyle w:val="rvts0"/>
        </w:rPr>
        <w:t xml:space="preserve"> </w:t>
      </w:r>
      <w:r w:rsidR="00312D13">
        <w:rPr>
          <w:rStyle w:val="rvts0"/>
        </w:rPr>
        <w:t>(</w:t>
      </w:r>
      <w:r w:rsidR="00DF082E">
        <w:rPr>
          <w:rStyle w:val="rvts0"/>
        </w:rPr>
        <w:t>в</w:t>
      </w:r>
      <w:r w:rsidRPr="00A8360A">
        <w:rPr>
          <w:rStyle w:val="rvts0"/>
        </w:rPr>
        <w:t xml:space="preserve"> редакції проекту</w:t>
      </w:r>
      <w:r w:rsidR="00312D13">
        <w:rPr>
          <w:rStyle w:val="rvts0"/>
        </w:rPr>
        <w:t>)</w:t>
      </w:r>
      <w:r w:rsidRPr="00A8360A">
        <w:rPr>
          <w:rStyle w:val="rvts0"/>
        </w:rPr>
        <w:t xml:space="preserve"> доцільнішим було б зазначити, що «</w:t>
      </w:r>
      <w:r w:rsidRPr="00A8360A">
        <w:rPr>
          <w:rStyle w:val="rvts0"/>
          <w:i/>
          <w:iCs/>
        </w:rPr>
        <w:t>до набрання чинності законом</w:t>
      </w:r>
      <w:r w:rsidRPr="00A8360A">
        <w:rPr>
          <w:rStyle w:val="rvts0"/>
        </w:rPr>
        <w:t xml:space="preserve"> </w:t>
      </w:r>
      <w:r w:rsidRPr="00A8360A">
        <w:rPr>
          <w:szCs w:val="28"/>
        </w:rPr>
        <w:t>щодо зміни системи місцевих судів на території України відповідні</w:t>
      </w:r>
      <w:r w:rsidRPr="00AE100D">
        <w:rPr>
          <w:szCs w:val="28"/>
        </w:rPr>
        <w:t xml:space="preserve"> місцеві суди продовжують здійснювати свої повноваження у межах раніше визначеної територіальної юрисдикції</w:t>
      </w:r>
      <w:r>
        <w:rPr>
          <w:szCs w:val="28"/>
        </w:rPr>
        <w:t>»</w:t>
      </w:r>
      <w:r w:rsidRPr="00AE100D">
        <w:rPr>
          <w:szCs w:val="28"/>
        </w:rPr>
        <w:t>.</w:t>
      </w:r>
      <w:r w:rsidR="0065504B">
        <w:rPr>
          <w:szCs w:val="28"/>
        </w:rPr>
        <w:t xml:space="preserve"> </w:t>
      </w:r>
    </w:p>
    <w:p w:rsidR="00B67FE2" w:rsidRDefault="00B67FE2" w:rsidP="00B67FE2">
      <w:pPr>
        <w:spacing w:after="0" w:line="240" w:lineRule="auto"/>
        <w:ind w:firstLine="709"/>
        <w:jc w:val="both"/>
        <w:rPr>
          <w:szCs w:val="28"/>
        </w:rPr>
      </w:pPr>
    </w:p>
    <w:p w:rsidR="00B67FE2" w:rsidRDefault="00B67FE2" w:rsidP="00B67FE2">
      <w:pPr>
        <w:spacing w:after="0" w:line="240" w:lineRule="auto"/>
        <w:ind w:firstLine="709"/>
        <w:jc w:val="both"/>
      </w:pPr>
    </w:p>
    <w:p w:rsidR="003E43BF" w:rsidRPr="00952990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B194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1B194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1B194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3E43BF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F95002" w:rsidRDefault="00F95002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3A2A4C" w:rsidRDefault="00614E83" w:rsidP="00200CCB">
      <w:pPr>
        <w:widowControl w:val="0"/>
        <w:spacing w:after="0" w:line="240" w:lineRule="auto"/>
        <w:ind w:firstLine="709"/>
        <w:jc w:val="both"/>
      </w:pPr>
      <w:r w:rsidRPr="00BD290E">
        <w:rPr>
          <w:color w:val="000000" w:themeColor="text1"/>
          <w:sz w:val="20"/>
          <w:szCs w:val="20"/>
        </w:rPr>
        <w:t>Вик.: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21607F">
        <w:rPr>
          <w:color w:val="000000" w:themeColor="text1"/>
          <w:sz w:val="20"/>
          <w:szCs w:val="20"/>
        </w:rPr>
        <w:t>І</w:t>
      </w:r>
      <w:r w:rsidRPr="00BD290E">
        <w:rPr>
          <w:color w:val="000000" w:themeColor="text1"/>
          <w:sz w:val="20"/>
          <w:szCs w:val="20"/>
        </w:rPr>
        <w:t>. К</w:t>
      </w:r>
      <w:r w:rsidR="0021607F">
        <w:rPr>
          <w:color w:val="000000" w:themeColor="text1"/>
          <w:sz w:val="20"/>
          <w:szCs w:val="20"/>
        </w:rPr>
        <w:t>унець</w:t>
      </w:r>
    </w:p>
    <w:sectPr w:rsidR="003A2A4C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E1F" w:rsidRDefault="000D6E1F" w:rsidP="003E43BF">
      <w:pPr>
        <w:spacing w:after="0" w:line="240" w:lineRule="auto"/>
      </w:pPr>
      <w:r>
        <w:separator/>
      </w:r>
    </w:p>
  </w:endnote>
  <w:endnote w:type="continuationSeparator" w:id="0">
    <w:p w:rsidR="000D6E1F" w:rsidRDefault="000D6E1F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3C0" w:rsidRDefault="005353C0" w:rsidP="00535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5353C0" w:rsidRDefault="005353C0" w:rsidP="005353C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E1F" w:rsidRDefault="000D6E1F" w:rsidP="003E43BF">
      <w:pPr>
        <w:spacing w:after="0" w:line="240" w:lineRule="auto"/>
      </w:pPr>
      <w:r>
        <w:separator/>
      </w:r>
    </w:p>
  </w:footnote>
  <w:footnote w:type="continuationSeparator" w:id="0">
    <w:p w:rsidR="000D6E1F" w:rsidRDefault="000D6E1F" w:rsidP="003E43BF">
      <w:pPr>
        <w:spacing w:after="0" w:line="240" w:lineRule="auto"/>
      </w:pPr>
      <w:r>
        <w:continuationSeparator/>
      </w:r>
    </w:p>
  </w:footnote>
  <w:footnote w:id="1">
    <w:p w:rsidR="006E74E4" w:rsidRPr="006E74E4" w:rsidRDefault="006E74E4">
      <w:pPr>
        <w:pStyle w:val="af1"/>
      </w:pPr>
      <w:r>
        <w:rPr>
          <w:rStyle w:val="af3"/>
        </w:rPr>
        <w:footnoteRef/>
      </w:r>
      <w:r>
        <w:t xml:space="preserve"> </w:t>
      </w:r>
      <w:r w:rsidRPr="006E74E4">
        <w:t xml:space="preserve">ВРП підтримує продовження строку дії чинної територіальної юрисдикції судів, - Сергій </w:t>
      </w:r>
      <w:proofErr w:type="spellStart"/>
      <w:r w:rsidRPr="006E74E4">
        <w:t>Болотін</w:t>
      </w:r>
      <w:proofErr w:type="spellEnd"/>
      <w:r>
        <w:t xml:space="preserve">. – Офіційний сайт Вищої ради правосуддя / </w:t>
      </w:r>
      <w:r>
        <w:rPr>
          <w:lang w:val="en-US"/>
        </w:rPr>
        <w:t xml:space="preserve">URL </w:t>
      </w:r>
      <w:r>
        <w:t xml:space="preserve">: </w:t>
      </w:r>
      <w:r w:rsidRPr="006E74E4">
        <w:t>https://hcj.gov.ua/news/vrp-pidtrymuye-prodovzhennya-stroku-diyi-chynnoyi-terytorialnoyi-yurysdykciyi-sudiv-sergiy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3C0" w:rsidRDefault="005353C0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81C6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3C0" w:rsidRDefault="005353C0" w:rsidP="005353C0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>реєстр. № 5387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Pr="003E43BF">
      <w:rPr>
        <w:sz w:val="20"/>
        <w:szCs w:val="20"/>
      </w:rPr>
      <w:t>1</w:t>
    </w:r>
    <w:r>
      <w:rPr>
        <w:sz w:val="20"/>
        <w:szCs w:val="20"/>
      </w:rPr>
      <w:t>6</w:t>
    </w:r>
    <w:r w:rsidRPr="003E43BF">
      <w:rPr>
        <w:sz w:val="20"/>
        <w:szCs w:val="20"/>
      </w:rPr>
      <w:t>.</w:t>
    </w:r>
    <w:r>
      <w:rPr>
        <w:sz w:val="20"/>
        <w:szCs w:val="20"/>
      </w:rPr>
      <w:t>04</w:t>
    </w:r>
    <w:r w:rsidRPr="003E43BF">
      <w:rPr>
        <w:sz w:val="20"/>
        <w:szCs w:val="20"/>
      </w:rPr>
      <w:t>.202</w:t>
    </w:r>
    <w:r>
      <w:rPr>
        <w:sz w:val="20"/>
        <w:szCs w:val="20"/>
      </w:rPr>
      <w:t>1</w:t>
    </w:r>
  </w:p>
  <w:p w:rsidR="005353C0" w:rsidRDefault="005353C0" w:rsidP="005353C0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5353C0" w:rsidRPr="008B2099" w:rsidRDefault="005353C0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С. Демченко</w:t>
    </w:r>
    <w:r w:rsidRPr="003E43BF">
      <w:rPr>
        <w:sz w:val="20"/>
        <w:szCs w:val="20"/>
      </w:rPr>
      <w:t xml:space="preserve"> </w:t>
    </w:r>
    <w:r>
      <w:rPr>
        <w:sz w:val="20"/>
        <w:szCs w:val="20"/>
      </w:rPr>
      <w:t>та інші</w:t>
    </w:r>
    <w:r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21213"/>
    <w:rsid w:val="00030C30"/>
    <w:rsid w:val="00037321"/>
    <w:rsid w:val="000474D8"/>
    <w:rsid w:val="000A762C"/>
    <w:rsid w:val="000B1135"/>
    <w:rsid w:val="000B69E1"/>
    <w:rsid w:val="000C6BD9"/>
    <w:rsid w:val="000D6E1F"/>
    <w:rsid w:val="000E56E0"/>
    <w:rsid w:val="00107017"/>
    <w:rsid w:val="00112C2E"/>
    <w:rsid w:val="001149CB"/>
    <w:rsid w:val="001204DD"/>
    <w:rsid w:val="0014383D"/>
    <w:rsid w:val="001633E6"/>
    <w:rsid w:val="00177ACD"/>
    <w:rsid w:val="0019159A"/>
    <w:rsid w:val="001B1941"/>
    <w:rsid w:val="001C15AC"/>
    <w:rsid w:val="00200CCB"/>
    <w:rsid w:val="00202612"/>
    <w:rsid w:val="0021607F"/>
    <w:rsid w:val="00222208"/>
    <w:rsid w:val="00236363"/>
    <w:rsid w:val="00240269"/>
    <w:rsid w:val="0026335F"/>
    <w:rsid w:val="00291CD6"/>
    <w:rsid w:val="00294274"/>
    <w:rsid w:val="002B2A16"/>
    <w:rsid w:val="002B7766"/>
    <w:rsid w:val="002D2A89"/>
    <w:rsid w:val="002D6E78"/>
    <w:rsid w:val="003008B9"/>
    <w:rsid w:val="00312D13"/>
    <w:rsid w:val="003171B4"/>
    <w:rsid w:val="0033333C"/>
    <w:rsid w:val="00336873"/>
    <w:rsid w:val="00340D2A"/>
    <w:rsid w:val="0035165F"/>
    <w:rsid w:val="00360183"/>
    <w:rsid w:val="00382DDB"/>
    <w:rsid w:val="00383103"/>
    <w:rsid w:val="003A07EC"/>
    <w:rsid w:val="003A2A4C"/>
    <w:rsid w:val="003A52E4"/>
    <w:rsid w:val="003E43BF"/>
    <w:rsid w:val="003F007E"/>
    <w:rsid w:val="00400359"/>
    <w:rsid w:val="0040559B"/>
    <w:rsid w:val="0041747C"/>
    <w:rsid w:val="00422373"/>
    <w:rsid w:val="00445E88"/>
    <w:rsid w:val="0046418C"/>
    <w:rsid w:val="004F3BCB"/>
    <w:rsid w:val="005353C0"/>
    <w:rsid w:val="00537135"/>
    <w:rsid w:val="00550A54"/>
    <w:rsid w:val="00572288"/>
    <w:rsid w:val="0059471C"/>
    <w:rsid w:val="005A0DE6"/>
    <w:rsid w:val="005B448B"/>
    <w:rsid w:val="005B76BB"/>
    <w:rsid w:val="005D5D25"/>
    <w:rsid w:val="005E302E"/>
    <w:rsid w:val="005F1E89"/>
    <w:rsid w:val="00611FFD"/>
    <w:rsid w:val="00614E83"/>
    <w:rsid w:val="00626F31"/>
    <w:rsid w:val="00641AE7"/>
    <w:rsid w:val="00641F74"/>
    <w:rsid w:val="0065504B"/>
    <w:rsid w:val="00690A9A"/>
    <w:rsid w:val="006A4F40"/>
    <w:rsid w:val="006C777A"/>
    <w:rsid w:val="006E2CBD"/>
    <w:rsid w:val="006E5971"/>
    <w:rsid w:val="006E74E4"/>
    <w:rsid w:val="007032C4"/>
    <w:rsid w:val="007033D8"/>
    <w:rsid w:val="007341F4"/>
    <w:rsid w:val="00752191"/>
    <w:rsid w:val="007731CF"/>
    <w:rsid w:val="00782234"/>
    <w:rsid w:val="007868BE"/>
    <w:rsid w:val="00797A05"/>
    <w:rsid w:val="007A6A7B"/>
    <w:rsid w:val="007B4893"/>
    <w:rsid w:val="007D4B27"/>
    <w:rsid w:val="00821D70"/>
    <w:rsid w:val="0083421D"/>
    <w:rsid w:val="00835E52"/>
    <w:rsid w:val="008B1E6E"/>
    <w:rsid w:val="008C375B"/>
    <w:rsid w:val="008D2C7E"/>
    <w:rsid w:val="008E5F60"/>
    <w:rsid w:val="008F5EF0"/>
    <w:rsid w:val="00907336"/>
    <w:rsid w:val="00944CC0"/>
    <w:rsid w:val="0096462E"/>
    <w:rsid w:val="00981199"/>
    <w:rsid w:val="00981C6E"/>
    <w:rsid w:val="0099012A"/>
    <w:rsid w:val="00994086"/>
    <w:rsid w:val="009B0687"/>
    <w:rsid w:val="009B33A5"/>
    <w:rsid w:val="009C205E"/>
    <w:rsid w:val="009F02B4"/>
    <w:rsid w:val="00A06D30"/>
    <w:rsid w:val="00A312AB"/>
    <w:rsid w:val="00A31D4E"/>
    <w:rsid w:val="00A366D7"/>
    <w:rsid w:val="00A7089A"/>
    <w:rsid w:val="00A9496E"/>
    <w:rsid w:val="00AC4182"/>
    <w:rsid w:val="00AC696C"/>
    <w:rsid w:val="00AF2751"/>
    <w:rsid w:val="00B41DD7"/>
    <w:rsid w:val="00B42541"/>
    <w:rsid w:val="00B45BF4"/>
    <w:rsid w:val="00B47A62"/>
    <w:rsid w:val="00B52965"/>
    <w:rsid w:val="00B67FE2"/>
    <w:rsid w:val="00BA2DD3"/>
    <w:rsid w:val="00BD4D58"/>
    <w:rsid w:val="00BF2202"/>
    <w:rsid w:val="00C13299"/>
    <w:rsid w:val="00C31B04"/>
    <w:rsid w:val="00C52E4E"/>
    <w:rsid w:val="00C56837"/>
    <w:rsid w:val="00C56EE1"/>
    <w:rsid w:val="00C62DA7"/>
    <w:rsid w:val="00C80AD5"/>
    <w:rsid w:val="00C874D3"/>
    <w:rsid w:val="00CA4BEA"/>
    <w:rsid w:val="00CE420F"/>
    <w:rsid w:val="00CE4572"/>
    <w:rsid w:val="00D21300"/>
    <w:rsid w:val="00D23B23"/>
    <w:rsid w:val="00D267B0"/>
    <w:rsid w:val="00D333DB"/>
    <w:rsid w:val="00D3440C"/>
    <w:rsid w:val="00D46788"/>
    <w:rsid w:val="00D51ADD"/>
    <w:rsid w:val="00D52E2F"/>
    <w:rsid w:val="00D65BDC"/>
    <w:rsid w:val="00D735CE"/>
    <w:rsid w:val="00D74942"/>
    <w:rsid w:val="00D8060E"/>
    <w:rsid w:val="00D83E58"/>
    <w:rsid w:val="00D93F29"/>
    <w:rsid w:val="00D943C9"/>
    <w:rsid w:val="00DA73F9"/>
    <w:rsid w:val="00DC4F30"/>
    <w:rsid w:val="00DC7203"/>
    <w:rsid w:val="00DF02AC"/>
    <w:rsid w:val="00DF082E"/>
    <w:rsid w:val="00DF4880"/>
    <w:rsid w:val="00E05B67"/>
    <w:rsid w:val="00E13025"/>
    <w:rsid w:val="00E34DBA"/>
    <w:rsid w:val="00E52C0B"/>
    <w:rsid w:val="00E6048D"/>
    <w:rsid w:val="00E7288C"/>
    <w:rsid w:val="00E7605C"/>
    <w:rsid w:val="00E83F17"/>
    <w:rsid w:val="00E86906"/>
    <w:rsid w:val="00E959CB"/>
    <w:rsid w:val="00EA631C"/>
    <w:rsid w:val="00ED027E"/>
    <w:rsid w:val="00EE7DA4"/>
    <w:rsid w:val="00F23B96"/>
    <w:rsid w:val="00F632E7"/>
    <w:rsid w:val="00F83389"/>
    <w:rsid w:val="00F8434F"/>
    <w:rsid w:val="00F95002"/>
    <w:rsid w:val="00FB1732"/>
    <w:rsid w:val="00FB1E9E"/>
    <w:rsid w:val="00FD768C"/>
    <w:rsid w:val="00FF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8B1E6E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8B1E6E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8B1E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493F3-C67A-4C2D-AFB4-CD4DD4A1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3150</Words>
  <Characters>1797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2021-10-19T11:42:00Z</dcterms:created>
  <dcterms:modified xsi:type="dcterms:W3CDTF">2021-10-19T11:42:00Z</dcterms:modified>
</cp:coreProperties>
</file>