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F85B8A5" w:rsidR="00060AA3" w:rsidRPr="00817C88" w:rsidRDefault="00060AA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14:paraId="00000002" w14:textId="1749A0AE" w:rsidR="00060AA3" w:rsidRPr="009252F8" w:rsidRDefault="00101CBD">
      <w:pPr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Проє</w:t>
      </w:r>
      <w:r w:rsidR="00CC4C63" w:rsidRPr="009252F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кт</w:t>
      </w:r>
    </w:p>
    <w:p w14:paraId="00000003" w14:textId="77777777" w:rsidR="00060AA3" w:rsidRPr="009252F8" w:rsidRDefault="00CC4C63">
      <w:pPr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252F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вноситься народними депутатами України</w:t>
      </w:r>
    </w:p>
    <w:p w14:paraId="00000004" w14:textId="77777777" w:rsidR="00060AA3" w:rsidRPr="009252F8" w:rsidRDefault="00060AA3">
      <w:pPr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5" w14:textId="77777777" w:rsidR="00060AA3" w:rsidRPr="009252F8" w:rsidRDefault="00060AA3">
      <w:pPr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6" w14:textId="77777777" w:rsidR="00060AA3" w:rsidRPr="009252F8" w:rsidRDefault="00060AA3">
      <w:pPr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7" w14:textId="77777777" w:rsidR="00060AA3" w:rsidRPr="009252F8" w:rsidRDefault="00CC4C63">
      <w:pPr>
        <w:ind w:firstLine="720"/>
        <w:jc w:val="both"/>
        <w:rPr>
          <w:rFonts w:ascii="Times New Roman" w:eastAsia="Times New Roman" w:hAnsi="Times New Roman" w:cs="Times New Roman"/>
          <w:b/>
          <w:i/>
          <w:sz w:val="44"/>
          <w:szCs w:val="44"/>
          <w:lang w:val="ru-RU"/>
        </w:rPr>
      </w:pPr>
      <w:r w:rsidRPr="009252F8">
        <w:rPr>
          <w:rFonts w:ascii="Times New Roman" w:eastAsia="Times New Roman" w:hAnsi="Times New Roman" w:cs="Times New Roman"/>
          <w:b/>
          <w:i/>
          <w:sz w:val="44"/>
          <w:szCs w:val="44"/>
          <w:lang w:val="ru-RU"/>
        </w:rPr>
        <w:t xml:space="preserve"> </w:t>
      </w:r>
    </w:p>
    <w:p w14:paraId="00000008" w14:textId="77777777" w:rsidR="00060AA3" w:rsidRPr="00817C88" w:rsidRDefault="00CC4C63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17C8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 УКРАЇНИ</w:t>
      </w:r>
    </w:p>
    <w:p w14:paraId="0000000A" w14:textId="74E2E216" w:rsidR="00060AA3" w:rsidRDefault="00DE58D6" w:rsidP="00FA0867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внесення змін до Закону України “Про приватизацію державного і комунального майна” щодо уточнення деяких положень та сприяння залученню інвестицій в процесі приватизації</w:t>
      </w:r>
    </w:p>
    <w:p w14:paraId="3F08520A" w14:textId="77777777" w:rsidR="00DE58D6" w:rsidRPr="00DE58D6" w:rsidRDefault="00DE58D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0B" w14:textId="77777777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817C8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 о с т а н о в л я є:</w:t>
      </w:r>
    </w:p>
    <w:p w14:paraId="0000000C" w14:textId="525EB7EB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І. Внести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E58D6"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Закон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DE58D6"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 “Про приватизацію державного і комунального майна” (Відомості Верховної Ради України, 2018 р., № 12, ст. 68; 2019 р., № 46, ст. 302) 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такі 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зміни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0000000E" w14:textId="667DA9E7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частині першій 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статті 1:</w:t>
      </w:r>
    </w:p>
    <w:p w14:paraId="0000000F" w14:textId="2B341012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підпункт 12 викласти в такій редакції:</w:t>
      </w:r>
    </w:p>
    <w:p w14:paraId="00000010" w14:textId="7553FBC7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“12) електронна торгова система (ЕТС) – дворівнева інформаційно-телекомунікаційна система, що включає центральну базу даних та електронні майданчики, які взаємодіють з центральною базою даних через інтерфейс програмування додатків такої центральної бази даних. ЕТС забезпечує можливість створення, розміщення, оприлюднення та обміну інформацією і документами в електронному вигляді, необхідними для проведення аукціону в електронній формі;”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14:paraId="00000011" w14:textId="1BFB0313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підпункт 26 викласти в такій редакції:</w:t>
      </w:r>
    </w:p>
    <w:p w14:paraId="00000012" w14:textId="77777777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“28) центральна база даних – сукупність технічних та програмних засобів у складі інтерфейсів програмування додатків, модулів аукціонів, допоміжних програмних сервісів та баз даних, що забезпечують можливість проведення процедури аукціону в електронній формі та гарантують рівний доступ до інформації учасникам аукціону в електронній формі. Поточна версія програмного коду всіх складових центральної бази даних є відкритою та загальнодоступною.”</w:t>
      </w:r>
    </w:p>
    <w:p w14:paraId="00000014" w14:textId="2AFE6BBE" w:rsidR="00060AA3" w:rsidRPr="00DE58D6" w:rsidRDefault="008F5BA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="00CC4C63"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CC4C63"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частин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друг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ій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C4C63"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статті 4:</w:t>
      </w:r>
    </w:p>
    <w:p w14:paraId="00000015" w14:textId="028F665D" w:rsidR="00060AA3" w:rsidRPr="00DE58D6" w:rsidRDefault="008F5BA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F5BA6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абзацу другого доповнити новим абзацом такого змісту:</w:t>
      </w:r>
    </w:p>
    <w:p w14:paraId="00000016" w14:textId="18662F14" w:rsidR="00060AA3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“підприємства з виготовлення та ремонту всіх видів зброї, що перебуває на озброєнні Збройних Сил України, інших утворених відповідно до закону військових формувань, Служби безпеки України;”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328D6D4" w14:textId="62BDC2C1" w:rsidR="008F5BA6" w:rsidRPr="00DE58D6" w:rsidRDefault="008F5BA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F5BA6">
        <w:rPr>
          <w:rFonts w:ascii="Times New Roman" w:eastAsia="Times New Roman" w:hAnsi="Times New Roman" w:cs="Times New Roman"/>
          <w:sz w:val="28"/>
          <w:szCs w:val="28"/>
          <w:lang w:val="uk-UA"/>
        </w:rPr>
        <w:t>У зв’язку з цим абзаци третій – сорок п’ятий вважати відповідно абзацами   четвертим – сорок шостим;</w:t>
      </w:r>
    </w:p>
    <w:p w14:paraId="15DAACAD" w14:textId="7BA87D36" w:rsidR="008F5BA6" w:rsidRDefault="008F5BA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F5B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абзаці </w:t>
      </w:r>
      <w:r w:rsidR="009252F8">
        <w:rPr>
          <w:rFonts w:ascii="Times New Roman" w:eastAsia="Times New Roman" w:hAnsi="Times New Roman" w:cs="Times New Roman"/>
          <w:sz w:val="28"/>
          <w:szCs w:val="28"/>
          <w:lang w:val="uk-UA"/>
        </w:rPr>
        <w:t>одинадцятому</w:t>
      </w:r>
      <w:r w:rsidRPr="008F5B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слова “об’єкти архітектури, меморіальні комплекси, заповідники, парки загальнонаціонального значення” замінити словами  “об’єкти загальнонаціонального значення, зокрема об’єкти архітектури, меморіальні комплекси, заповідники, парки”;</w:t>
      </w:r>
    </w:p>
    <w:p w14:paraId="00000018" w14:textId="5E9185C9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абзац сорок </w:t>
      </w:r>
      <w:r w:rsidR="008D3C86">
        <w:rPr>
          <w:rFonts w:ascii="Times New Roman" w:eastAsia="Times New Roman" w:hAnsi="Times New Roman" w:cs="Times New Roman"/>
          <w:sz w:val="28"/>
          <w:szCs w:val="28"/>
          <w:lang w:val="uk-UA"/>
        </w:rPr>
        <w:t>другий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F5BAB">
        <w:rPr>
          <w:rFonts w:ascii="Times New Roman" w:eastAsia="Times New Roman" w:hAnsi="Times New Roman" w:cs="Times New Roman"/>
          <w:sz w:val="28"/>
          <w:szCs w:val="28"/>
          <w:lang w:val="uk-UA"/>
        </w:rPr>
        <w:t>такого змісту «</w:t>
      </w:r>
      <w:r w:rsidR="00CF5BAB" w:rsidRPr="00CF5BAB">
        <w:rPr>
          <w:rFonts w:ascii="Times New Roman" w:eastAsia="Times New Roman" w:hAnsi="Times New Roman" w:cs="Times New Roman"/>
          <w:sz w:val="28"/>
          <w:szCs w:val="28"/>
          <w:lang w:val="uk-UA"/>
        </w:rPr>
        <w:t>підприємства з виготовлення, ремонту технічних та інших засобів реабілітації для осіб з інвалідністю;</w:t>
      </w:r>
      <w:r w:rsidR="00CF5B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виключити.</w:t>
      </w:r>
    </w:p>
    <w:p w14:paraId="00000019" w14:textId="77777777" w:rsidR="00060AA3" w:rsidRPr="00DE58D6" w:rsidRDefault="00060AA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A" w14:textId="6C122B6B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8F5B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Пункт 7</w:t>
      </w:r>
      <w:r w:rsidRPr="008F5BA6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розділу V “Прикінцеві та перехідні положення” викласти в такій редакції:</w:t>
      </w:r>
    </w:p>
    <w:p w14:paraId="0000001B" w14:textId="1F566110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“7</w:t>
      </w:r>
      <w:r w:rsidRPr="008F5BA6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. Тимчасово, на період встановлення Кабінетом Міністрів України карантину та обмежувальних заходів щодо запобігання виникненню та поширенню коронавірусної хвороби (COVID-19), для об</w:t>
      </w:r>
      <w:r w:rsidR="00DE58D6"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єктів великої приватизації не проводяться аукціони із зниженням стартової ціни, аукціони за методом вивчення цінових пропозицій та викуп.”</w:t>
      </w:r>
    </w:p>
    <w:p w14:paraId="0000001C" w14:textId="77777777" w:rsidR="00060AA3" w:rsidRPr="00DE58D6" w:rsidRDefault="00060AA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D" w14:textId="77777777" w:rsidR="00060AA3" w:rsidRPr="00DE58D6" w:rsidRDefault="00060AA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1E" w14:textId="77777777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ІІ. Прикінцеві положення.</w:t>
      </w:r>
    </w:p>
    <w:p w14:paraId="0000001F" w14:textId="77777777" w:rsidR="00060AA3" w:rsidRPr="00DE58D6" w:rsidRDefault="00CC4C6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E58D6">
        <w:rPr>
          <w:rFonts w:ascii="Times New Roman" w:eastAsia="Times New Roman" w:hAnsi="Times New Roman" w:cs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00000020" w14:textId="77777777" w:rsidR="00060AA3" w:rsidRPr="00DE58D6" w:rsidRDefault="00060AA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0EE4157" w14:textId="77777777" w:rsidR="00817C88" w:rsidRPr="00264A72" w:rsidRDefault="00817C88" w:rsidP="00817C88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F4D8744" w14:textId="77777777" w:rsidR="00817C88" w:rsidRPr="00264A72" w:rsidRDefault="00817C88" w:rsidP="00817C88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Верховної Ради</w:t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Д. РАЗУМКОВ </w:t>
      </w:r>
    </w:p>
    <w:p w14:paraId="00000021" w14:textId="4A515A75" w:rsidR="00060AA3" w:rsidRPr="00DE58D6" w:rsidRDefault="00817C88" w:rsidP="00817C88">
      <w:pPr>
        <w:ind w:left="720" w:firstLine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України</w:t>
      </w:r>
      <w:r w:rsidRPr="00264A7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sectPr w:rsidR="00060AA3" w:rsidRPr="00DE58D6">
      <w:pgSz w:w="12240" w:h="15840"/>
      <w:pgMar w:top="1440" w:right="1080" w:bottom="9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20E65" w14:textId="77777777" w:rsidR="006E3E94" w:rsidRDefault="006E3E94">
      <w:pPr>
        <w:spacing w:line="240" w:lineRule="auto"/>
      </w:pPr>
      <w:r>
        <w:separator/>
      </w:r>
    </w:p>
  </w:endnote>
  <w:endnote w:type="continuationSeparator" w:id="0">
    <w:p w14:paraId="3C286A07" w14:textId="77777777" w:rsidR="006E3E94" w:rsidRDefault="006E3E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B792F" w14:textId="77777777" w:rsidR="006E3E94" w:rsidRDefault="006E3E94">
      <w:pPr>
        <w:spacing w:line="240" w:lineRule="auto"/>
      </w:pPr>
      <w:r>
        <w:separator/>
      </w:r>
    </w:p>
  </w:footnote>
  <w:footnote w:type="continuationSeparator" w:id="0">
    <w:p w14:paraId="3A7FB0A5" w14:textId="77777777" w:rsidR="006E3E94" w:rsidRDefault="006E3E9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A3"/>
    <w:rsid w:val="00060AA3"/>
    <w:rsid w:val="00101CBD"/>
    <w:rsid w:val="004B528C"/>
    <w:rsid w:val="00580559"/>
    <w:rsid w:val="006E3E94"/>
    <w:rsid w:val="00817C88"/>
    <w:rsid w:val="008D3C86"/>
    <w:rsid w:val="008F5BA6"/>
    <w:rsid w:val="009252F8"/>
    <w:rsid w:val="00995730"/>
    <w:rsid w:val="00BC2EDD"/>
    <w:rsid w:val="00CC4C63"/>
    <w:rsid w:val="00CF5BAB"/>
    <w:rsid w:val="00DE58D6"/>
    <w:rsid w:val="00FA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E8FE3"/>
  <w15:docId w15:val="{FACAECC0-6F4C-4D1B-AF92-F7325A74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817C8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17C88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817C88"/>
  </w:style>
  <w:style w:type="paragraph" w:styleId="a8">
    <w:name w:val="footer"/>
    <w:basedOn w:val="a"/>
    <w:link w:val="a9"/>
    <w:uiPriority w:val="99"/>
    <w:unhideWhenUsed/>
    <w:rsid w:val="00817C88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817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44AA34-3378-421D-9DFA-71A346D2A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05539F-0206-487D-BF39-4D8AEAE648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3DBFD5-4B93-4035-9952-30F562BA1D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1787</Words>
  <Characters>1019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2021-04-20T07:39:00Z</dcterms:created>
  <dcterms:modified xsi:type="dcterms:W3CDTF">2021-04-20T07:39:00Z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