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B74EF0" w14:textId="77777777" w:rsidR="005A08C1" w:rsidRDefault="00EE373D">
      <w:pPr>
        <w:widowControl w:val="0"/>
        <w:spacing w:line="276" w:lineRule="auto"/>
        <w:jc w:val="center"/>
        <w:rPr>
          <w:b/>
          <w:sz w:val="28"/>
          <w:szCs w:val="28"/>
        </w:rPr>
      </w:pPr>
      <w:bookmarkStart w:id="0" w:name="_GoBack"/>
      <w:bookmarkEnd w:id="0"/>
      <w:r>
        <w:rPr>
          <w:b/>
          <w:sz w:val="28"/>
          <w:szCs w:val="28"/>
        </w:rPr>
        <w:t>ПОРІВНЯЛЬНА ТАБЛИЦЯ</w:t>
      </w:r>
    </w:p>
    <w:p w14:paraId="065C052A" w14:textId="77777777" w:rsidR="005A08C1" w:rsidRDefault="00EE373D" w:rsidP="0052591A">
      <w:pPr>
        <w:widowControl w:val="0"/>
        <w:tabs>
          <w:tab w:val="left" w:pos="5529"/>
        </w:tabs>
        <w:jc w:val="center"/>
        <w:rPr>
          <w:b/>
          <w:sz w:val="28"/>
          <w:szCs w:val="28"/>
        </w:rPr>
      </w:pPr>
      <w:r>
        <w:rPr>
          <w:b/>
          <w:sz w:val="28"/>
          <w:szCs w:val="28"/>
        </w:rPr>
        <w:t xml:space="preserve">до проєкту Закону України “Про внесення змін до </w:t>
      </w:r>
      <w:r w:rsidR="0052591A">
        <w:rPr>
          <w:b/>
          <w:sz w:val="28"/>
          <w:szCs w:val="28"/>
        </w:rPr>
        <w:t xml:space="preserve">Закону України “Про приватизацію державного і комунального майна” </w:t>
      </w:r>
      <w:r>
        <w:rPr>
          <w:b/>
          <w:sz w:val="28"/>
          <w:szCs w:val="28"/>
        </w:rPr>
        <w:t xml:space="preserve">щодо </w:t>
      </w:r>
      <w:r w:rsidR="0052591A">
        <w:rPr>
          <w:b/>
          <w:sz w:val="28"/>
          <w:szCs w:val="28"/>
        </w:rPr>
        <w:t xml:space="preserve">уточнення деяких положень та </w:t>
      </w:r>
      <w:r>
        <w:rPr>
          <w:b/>
          <w:sz w:val="28"/>
          <w:szCs w:val="28"/>
        </w:rPr>
        <w:t>сприяння залученню інвестицій в процесі приватизації</w:t>
      </w:r>
      <w:r w:rsidR="00534784">
        <w:rPr>
          <w:b/>
          <w:sz w:val="28"/>
          <w:szCs w:val="28"/>
        </w:rPr>
        <w:t>”</w:t>
      </w:r>
    </w:p>
    <w:p w14:paraId="133EC3AC" w14:textId="77777777" w:rsidR="00534784" w:rsidRDefault="00534784" w:rsidP="0052591A">
      <w:pPr>
        <w:widowControl w:val="0"/>
        <w:tabs>
          <w:tab w:val="left" w:pos="5529"/>
        </w:tabs>
        <w:jc w:val="center"/>
        <w:rPr>
          <w:b/>
          <w:sz w:val="28"/>
          <w:szCs w:val="28"/>
        </w:rPr>
      </w:pPr>
    </w:p>
    <w:tbl>
      <w:tblPr>
        <w:tblStyle w:val="a5"/>
        <w:tblW w:w="148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00"/>
        <w:gridCol w:w="7384"/>
      </w:tblGrid>
      <w:tr w:rsidR="005A08C1" w14:paraId="3DA7B9A1" w14:textId="77777777" w:rsidTr="00534784">
        <w:trPr>
          <w:trHeight w:val="435"/>
        </w:trPr>
        <w:tc>
          <w:tcPr>
            <w:tcW w:w="7500" w:type="dxa"/>
          </w:tcPr>
          <w:p w14:paraId="69E565CA" w14:textId="77777777" w:rsidR="005A08C1" w:rsidRDefault="00EE373D">
            <w:pPr>
              <w:widowControl w:val="0"/>
              <w:pBdr>
                <w:top w:val="nil"/>
                <w:left w:val="nil"/>
                <w:bottom w:val="nil"/>
                <w:right w:val="nil"/>
                <w:between w:val="nil"/>
              </w:pBdr>
              <w:tabs>
                <w:tab w:val="left" w:pos="5529"/>
              </w:tabs>
              <w:ind w:right="662"/>
              <w:jc w:val="center"/>
              <w:rPr>
                <w:sz w:val="28"/>
                <w:szCs w:val="28"/>
              </w:rPr>
            </w:pPr>
            <w:r>
              <w:rPr>
                <w:b/>
                <w:sz w:val="28"/>
                <w:szCs w:val="28"/>
              </w:rPr>
              <w:t xml:space="preserve">Чинна редакція </w:t>
            </w:r>
          </w:p>
        </w:tc>
        <w:tc>
          <w:tcPr>
            <w:tcW w:w="7384" w:type="dxa"/>
          </w:tcPr>
          <w:p w14:paraId="207EDB17" w14:textId="77777777" w:rsidR="005A08C1" w:rsidRDefault="00EE373D">
            <w:pPr>
              <w:widowControl w:val="0"/>
              <w:pBdr>
                <w:top w:val="nil"/>
                <w:left w:val="nil"/>
                <w:bottom w:val="nil"/>
                <w:right w:val="nil"/>
                <w:between w:val="nil"/>
              </w:pBdr>
              <w:jc w:val="center"/>
              <w:rPr>
                <w:sz w:val="28"/>
                <w:szCs w:val="28"/>
              </w:rPr>
            </w:pPr>
            <w:r>
              <w:rPr>
                <w:b/>
                <w:sz w:val="28"/>
                <w:szCs w:val="28"/>
              </w:rPr>
              <w:t>Редакція з урахуванням пропонованих змін</w:t>
            </w:r>
          </w:p>
        </w:tc>
      </w:tr>
      <w:tr w:rsidR="005A08C1" w14:paraId="6A5D38BC" w14:textId="77777777" w:rsidTr="00534784">
        <w:trPr>
          <w:trHeight w:val="280"/>
        </w:trPr>
        <w:tc>
          <w:tcPr>
            <w:tcW w:w="1488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918C6" w14:textId="77777777" w:rsidR="005A08C1" w:rsidRDefault="00EE373D">
            <w:pPr>
              <w:widowControl w:val="0"/>
              <w:tabs>
                <w:tab w:val="left" w:pos="5529"/>
              </w:tabs>
              <w:jc w:val="center"/>
              <w:rPr>
                <w:b/>
                <w:sz w:val="28"/>
                <w:szCs w:val="28"/>
              </w:rPr>
            </w:pPr>
            <w:r>
              <w:rPr>
                <w:b/>
                <w:sz w:val="28"/>
                <w:szCs w:val="28"/>
              </w:rPr>
              <w:t>Закон України “Про приватизацію державного і комунального майна”</w:t>
            </w:r>
          </w:p>
          <w:p w14:paraId="3488421E" w14:textId="77777777" w:rsidR="005A08C1" w:rsidRDefault="005A08C1">
            <w:pPr>
              <w:widowControl w:val="0"/>
              <w:tabs>
                <w:tab w:val="left" w:pos="5529"/>
              </w:tabs>
              <w:jc w:val="center"/>
              <w:rPr>
                <w:b/>
                <w:sz w:val="28"/>
                <w:szCs w:val="28"/>
              </w:rPr>
            </w:pPr>
          </w:p>
        </w:tc>
      </w:tr>
      <w:tr w:rsidR="005A08C1" w14:paraId="67F9CAEE" w14:textId="77777777" w:rsidTr="00534784">
        <w:tc>
          <w:tcPr>
            <w:tcW w:w="7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567B36" w14:textId="77777777" w:rsidR="005A08C1" w:rsidRDefault="00EE373D">
            <w:pPr>
              <w:widowControl w:val="0"/>
              <w:tabs>
                <w:tab w:val="left" w:pos="5529"/>
              </w:tabs>
              <w:spacing w:line="276" w:lineRule="auto"/>
              <w:jc w:val="both"/>
              <w:rPr>
                <w:b/>
                <w:sz w:val="28"/>
                <w:szCs w:val="28"/>
              </w:rPr>
            </w:pPr>
            <w:r>
              <w:rPr>
                <w:b/>
                <w:sz w:val="28"/>
                <w:szCs w:val="28"/>
              </w:rPr>
              <w:t>Стаття 1. Визначення термінів</w:t>
            </w:r>
          </w:p>
        </w:tc>
        <w:tc>
          <w:tcPr>
            <w:tcW w:w="73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C18436" w14:textId="77777777" w:rsidR="005A08C1" w:rsidRDefault="00EE373D">
            <w:pPr>
              <w:widowControl w:val="0"/>
              <w:spacing w:line="276" w:lineRule="auto"/>
              <w:jc w:val="both"/>
              <w:rPr>
                <w:b/>
                <w:sz w:val="28"/>
                <w:szCs w:val="28"/>
              </w:rPr>
            </w:pPr>
            <w:r>
              <w:rPr>
                <w:b/>
                <w:sz w:val="28"/>
                <w:szCs w:val="28"/>
              </w:rPr>
              <w:t>Стаття 1. Визначення термінів</w:t>
            </w:r>
          </w:p>
        </w:tc>
      </w:tr>
      <w:tr w:rsidR="005A08C1" w14:paraId="1F9E1334" w14:textId="77777777" w:rsidTr="00534784">
        <w:tc>
          <w:tcPr>
            <w:tcW w:w="75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EAF8F4" w14:textId="77777777" w:rsidR="005A08C1" w:rsidRDefault="00EE373D">
            <w:pPr>
              <w:widowControl w:val="0"/>
              <w:tabs>
                <w:tab w:val="left" w:pos="5529"/>
              </w:tabs>
              <w:spacing w:line="276" w:lineRule="auto"/>
              <w:jc w:val="both"/>
              <w:rPr>
                <w:sz w:val="28"/>
                <w:szCs w:val="28"/>
              </w:rPr>
            </w:pPr>
            <w:r>
              <w:rPr>
                <w:sz w:val="28"/>
                <w:szCs w:val="28"/>
              </w:rPr>
              <w:t>1. У цьому Законі терміни вживаються в такому значенні:</w:t>
            </w:r>
          </w:p>
          <w:p w14:paraId="755DA970" w14:textId="77777777" w:rsidR="005A08C1" w:rsidRDefault="00EE373D">
            <w:pPr>
              <w:widowControl w:val="0"/>
              <w:tabs>
                <w:tab w:val="left" w:pos="5529"/>
              </w:tabs>
              <w:spacing w:line="276" w:lineRule="auto"/>
              <w:jc w:val="both"/>
              <w:rPr>
                <w:sz w:val="28"/>
                <w:szCs w:val="28"/>
              </w:rPr>
            </w:pPr>
            <w:r>
              <w:rPr>
                <w:sz w:val="28"/>
                <w:szCs w:val="28"/>
              </w:rPr>
              <w:t>…</w:t>
            </w:r>
          </w:p>
        </w:tc>
        <w:tc>
          <w:tcPr>
            <w:tcW w:w="7384" w:type="dxa"/>
            <w:tcBorders>
              <w:top w:val="nil"/>
              <w:left w:val="nil"/>
              <w:bottom w:val="single" w:sz="8" w:space="0" w:color="000000"/>
              <w:right w:val="single" w:sz="8" w:space="0" w:color="000000"/>
            </w:tcBorders>
            <w:tcMar>
              <w:top w:w="100" w:type="dxa"/>
              <w:left w:w="100" w:type="dxa"/>
              <w:bottom w:w="100" w:type="dxa"/>
              <w:right w:w="100" w:type="dxa"/>
            </w:tcMar>
          </w:tcPr>
          <w:p w14:paraId="253A372F" w14:textId="77777777" w:rsidR="005A08C1" w:rsidRDefault="00EE373D">
            <w:pPr>
              <w:widowControl w:val="0"/>
              <w:spacing w:line="276" w:lineRule="auto"/>
              <w:jc w:val="both"/>
              <w:rPr>
                <w:sz w:val="28"/>
                <w:szCs w:val="28"/>
              </w:rPr>
            </w:pPr>
            <w:r>
              <w:rPr>
                <w:sz w:val="28"/>
                <w:szCs w:val="28"/>
              </w:rPr>
              <w:t>1. У цьому Законі терміни вживаються в такому значенні:</w:t>
            </w:r>
          </w:p>
          <w:p w14:paraId="4563C58A" w14:textId="77777777" w:rsidR="005A08C1" w:rsidRDefault="00EE373D">
            <w:pPr>
              <w:widowControl w:val="0"/>
              <w:spacing w:line="276" w:lineRule="auto"/>
              <w:jc w:val="both"/>
              <w:rPr>
                <w:sz w:val="28"/>
                <w:szCs w:val="28"/>
              </w:rPr>
            </w:pPr>
            <w:r>
              <w:rPr>
                <w:sz w:val="28"/>
                <w:szCs w:val="28"/>
              </w:rPr>
              <w:t>…</w:t>
            </w:r>
          </w:p>
        </w:tc>
      </w:tr>
      <w:tr w:rsidR="005A08C1" w14:paraId="16ACFCAD" w14:textId="77777777" w:rsidTr="00534784">
        <w:tc>
          <w:tcPr>
            <w:tcW w:w="7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38417" w14:textId="77777777" w:rsidR="005A08C1" w:rsidRDefault="00EE373D">
            <w:pPr>
              <w:widowControl w:val="0"/>
              <w:tabs>
                <w:tab w:val="left" w:pos="5529"/>
              </w:tabs>
              <w:spacing w:line="276" w:lineRule="auto"/>
              <w:jc w:val="both"/>
              <w:rPr>
                <w:b/>
                <w:sz w:val="28"/>
                <w:szCs w:val="28"/>
              </w:rPr>
            </w:pPr>
            <w:r>
              <w:rPr>
                <w:b/>
                <w:sz w:val="28"/>
                <w:szCs w:val="28"/>
              </w:rPr>
              <w:t>…</w:t>
            </w:r>
          </w:p>
          <w:p w14:paraId="34FF23CC" w14:textId="77777777" w:rsidR="005A08C1" w:rsidRDefault="00EE373D">
            <w:pPr>
              <w:widowControl w:val="0"/>
              <w:tabs>
                <w:tab w:val="left" w:pos="5529"/>
              </w:tabs>
              <w:spacing w:line="276" w:lineRule="auto"/>
              <w:jc w:val="both"/>
              <w:rPr>
                <w:sz w:val="28"/>
                <w:szCs w:val="28"/>
              </w:rPr>
            </w:pPr>
            <w:r>
              <w:rPr>
                <w:b/>
                <w:sz w:val="28"/>
                <w:szCs w:val="28"/>
              </w:rPr>
              <w:t xml:space="preserve">12) </w:t>
            </w:r>
            <w:r>
              <w:rPr>
                <w:sz w:val="28"/>
                <w:szCs w:val="28"/>
              </w:rPr>
              <w:t>електронна торгова система</w:t>
            </w:r>
            <w:r>
              <w:rPr>
                <w:b/>
                <w:sz w:val="28"/>
                <w:szCs w:val="28"/>
              </w:rPr>
              <w:t xml:space="preserve"> - </w:t>
            </w:r>
            <w:r>
              <w:rPr>
                <w:sz w:val="28"/>
                <w:szCs w:val="28"/>
              </w:rPr>
              <w:t xml:space="preserve">дворівнева інформаційно-телекомунікаційна система, </w:t>
            </w:r>
            <w:r>
              <w:rPr>
                <w:b/>
                <w:sz w:val="28"/>
                <w:szCs w:val="28"/>
              </w:rPr>
              <w:t xml:space="preserve">що складається з центральної бази даних та електронних майданчиків, які взаємодіють через інтерфейс програмування додатків, який надається у вигляді коду з відкритим доступом та визначає функціональність електронної торгової системи. Електронна торгова система </w:t>
            </w:r>
            <w:r>
              <w:rPr>
                <w:sz w:val="28"/>
                <w:szCs w:val="28"/>
              </w:rPr>
              <w:t>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формі;</w:t>
            </w:r>
          </w:p>
        </w:tc>
        <w:tc>
          <w:tcPr>
            <w:tcW w:w="73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B0D20DA" w14:textId="77777777" w:rsidR="005A08C1" w:rsidRDefault="00EE373D">
            <w:pPr>
              <w:widowControl w:val="0"/>
              <w:spacing w:line="276" w:lineRule="auto"/>
              <w:jc w:val="both"/>
              <w:rPr>
                <w:b/>
                <w:sz w:val="28"/>
                <w:szCs w:val="28"/>
              </w:rPr>
            </w:pPr>
            <w:r>
              <w:rPr>
                <w:b/>
                <w:sz w:val="28"/>
                <w:szCs w:val="28"/>
              </w:rPr>
              <w:t>…</w:t>
            </w:r>
          </w:p>
          <w:p w14:paraId="01B21993" w14:textId="77777777" w:rsidR="005A08C1" w:rsidRDefault="00EE373D">
            <w:pPr>
              <w:widowControl w:val="0"/>
              <w:spacing w:line="276" w:lineRule="auto"/>
              <w:jc w:val="both"/>
              <w:rPr>
                <w:b/>
                <w:sz w:val="28"/>
                <w:szCs w:val="28"/>
              </w:rPr>
            </w:pPr>
            <w:r>
              <w:rPr>
                <w:b/>
                <w:sz w:val="28"/>
                <w:szCs w:val="28"/>
              </w:rPr>
              <w:t xml:space="preserve">12) </w:t>
            </w:r>
            <w:r>
              <w:rPr>
                <w:sz w:val="28"/>
                <w:szCs w:val="28"/>
              </w:rPr>
              <w:t>електронна торгова система</w:t>
            </w:r>
            <w:r>
              <w:rPr>
                <w:b/>
                <w:sz w:val="28"/>
                <w:szCs w:val="28"/>
              </w:rPr>
              <w:t xml:space="preserve"> (ЕТС) – </w:t>
            </w:r>
            <w:r>
              <w:rPr>
                <w:sz w:val="28"/>
                <w:szCs w:val="28"/>
              </w:rPr>
              <w:t xml:space="preserve">дворівнева інформаційно-телекомунікаційна система, </w:t>
            </w:r>
            <w:r>
              <w:rPr>
                <w:b/>
                <w:sz w:val="28"/>
                <w:szCs w:val="28"/>
              </w:rPr>
              <w:t xml:space="preserve">що включає центральну базу даних та електронні майданчики, які взаємодіють з центральною базою даних через інтерфейс програмування додатків такої центральної бази даних. ЕТС </w:t>
            </w:r>
            <w:r>
              <w:rPr>
                <w:sz w:val="28"/>
                <w:szCs w:val="28"/>
              </w:rPr>
              <w:t xml:space="preserve">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w:t>
            </w:r>
            <w:r w:rsidRPr="00B54437">
              <w:rPr>
                <w:sz w:val="28"/>
                <w:szCs w:val="28"/>
              </w:rPr>
              <w:t>формі;</w:t>
            </w:r>
          </w:p>
          <w:p w14:paraId="288BCFBB" w14:textId="77777777" w:rsidR="005A08C1" w:rsidRDefault="00EE373D">
            <w:pPr>
              <w:widowControl w:val="0"/>
              <w:spacing w:line="276" w:lineRule="auto"/>
              <w:jc w:val="both"/>
              <w:rPr>
                <w:b/>
                <w:sz w:val="28"/>
                <w:szCs w:val="28"/>
              </w:rPr>
            </w:pPr>
            <w:r>
              <w:rPr>
                <w:b/>
                <w:sz w:val="28"/>
                <w:szCs w:val="28"/>
              </w:rPr>
              <w:t xml:space="preserve"> </w:t>
            </w:r>
          </w:p>
        </w:tc>
      </w:tr>
      <w:tr w:rsidR="005A08C1" w14:paraId="30EBDA16" w14:textId="77777777" w:rsidTr="00534784">
        <w:tc>
          <w:tcPr>
            <w:tcW w:w="7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6624C2" w14:textId="77777777" w:rsidR="005A08C1" w:rsidRDefault="00EE373D">
            <w:pPr>
              <w:widowControl w:val="0"/>
              <w:tabs>
                <w:tab w:val="left" w:pos="5529"/>
              </w:tabs>
              <w:spacing w:line="276" w:lineRule="auto"/>
              <w:jc w:val="both"/>
              <w:rPr>
                <w:b/>
                <w:sz w:val="28"/>
                <w:szCs w:val="28"/>
              </w:rPr>
            </w:pPr>
            <w:r>
              <w:rPr>
                <w:b/>
                <w:sz w:val="28"/>
                <w:szCs w:val="28"/>
              </w:rPr>
              <w:lastRenderedPageBreak/>
              <w:t xml:space="preserve">28) </w:t>
            </w:r>
            <w:r>
              <w:rPr>
                <w:sz w:val="28"/>
                <w:szCs w:val="28"/>
              </w:rPr>
              <w:t>центральна база даних</w:t>
            </w:r>
            <w:r>
              <w:rPr>
                <w:b/>
                <w:sz w:val="28"/>
                <w:szCs w:val="28"/>
              </w:rPr>
              <w:t xml:space="preserve"> - </w:t>
            </w:r>
            <w:r>
              <w:rPr>
                <w:sz w:val="28"/>
                <w:szCs w:val="28"/>
              </w:rPr>
              <w:t>сукупність технічних та програмних засобів у складі</w:t>
            </w:r>
            <w:r>
              <w:rPr>
                <w:b/>
                <w:sz w:val="28"/>
                <w:szCs w:val="28"/>
              </w:rPr>
              <w:t xml:space="preserve"> баз даних та модуля електронного аукціону, що забезпечують можливість проведення аукціону в електронній формі та гарантують рівний доступ до інформації учасникам аукціону в електронній формі;</w:t>
            </w:r>
          </w:p>
        </w:tc>
        <w:tc>
          <w:tcPr>
            <w:tcW w:w="73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9CEAE3" w14:textId="77777777" w:rsidR="005A08C1" w:rsidRDefault="00EE373D">
            <w:pPr>
              <w:widowControl w:val="0"/>
              <w:spacing w:line="276" w:lineRule="auto"/>
              <w:jc w:val="both"/>
              <w:rPr>
                <w:b/>
                <w:sz w:val="28"/>
                <w:szCs w:val="28"/>
              </w:rPr>
            </w:pPr>
            <w:r>
              <w:rPr>
                <w:b/>
                <w:sz w:val="28"/>
                <w:szCs w:val="28"/>
              </w:rPr>
              <w:t xml:space="preserve">28) </w:t>
            </w:r>
            <w:r>
              <w:rPr>
                <w:sz w:val="28"/>
                <w:szCs w:val="28"/>
              </w:rPr>
              <w:t>центральна база даних</w:t>
            </w:r>
            <w:r>
              <w:rPr>
                <w:b/>
                <w:sz w:val="28"/>
                <w:szCs w:val="28"/>
              </w:rPr>
              <w:t xml:space="preserve"> – </w:t>
            </w:r>
            <w:r>
              <w:rPr>
                <w:sz w:val="28"/>
                <w:szCs w:val="28"/>
              </w:rPr>
              <w:t>сукупність технічних та програмних засобів у складі</w:t>
            </w:r>
            <w:r>
              <w:rPr>
                <w:b/>
                <w:sz w:val="28"/>
                <w:szCs w:val="28"/>
              </w:rPr>
              <w:t xml:space="preserve"> інтерфейсів програмування додатків, модулів аукціонів, допоміжних програмних сервісів та баз даних, що забезпечують можливість проведення процедури аукціону в електронній формі та гарантують рівний доступ до інформації учасникам аукціону в електронній формі. Поточна версія програмного коду всіх складових центральної бази даних є відкритою та загальнодоступною.</w:t>
            </w:r>
          </w:p>
        </w:tc>
      </w:tr>
      <w:tr w:rsidR="005A08C1" w14:paraId="2A504AFA" w14:textId="77777777" w:rsidTr="00534784">
        <w:tc>
          <w:tcPr>
            <w:tcW w:w="75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1A4CBD" w14:textId="77777777" w:rsidR="005A08C1" w:rsidRDefault="00EE373D">
            <w:pPr>
              <w:widowControl w:val="0"/>
              <w:tabs>
                <w:tab w:val="left" w:pos="5529"/>
              </w:tabs>
              <w:jc w:val="both"/>
              <w:rPr>
                <w:b/>
                <w:sz w:val="28"/>
                <w:szCs w:val="28"/>
              </w:rPr>
            </w:pPr>
            <w:r>
              <w:rPr>
                <w:b/>
                <w:sz w:val="28"/>
                <w:szCs w:val="28"/>
              </w:rPr>
              <w:t>Стаття 4. Об’єкти приватизації</w:t>
            </w:r>
          </w:p>
          <w:p w14:paraId="02FEEB32" w14:textId="77777777" w:rsidR="005A08C1" w:rsidRDefault="00EE373D">
            <w:pPr>
              <w:widowControl w:val="0"/>
              <w:tabs>
                <w:tab w:val="left" w:pos="5529"/>
              </w:tabs>
              <w:jc w:val="both"/>
              <w:rPr>
                <w:b/>
                <w:sz w:val="28"/>
                <w:szCs w:val="28"/>
              </w:rPr>
            </w:pPr>
            <w:r>
              <w:rPr>
                <w:b/>
                <w:sz w:val="28"/>
                <w:szCs w:val="28"/>
              </w:rPr>
              <w:t>…</w:t>
            </w:r>
          </w:p>
        </w:tc>
        <w:tc>
          <w:tcPr>
            <w:tcW w:w="738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918C4C" w14:textId="77777777" w:rsidR="005A08C1" w:rsidRDefault="00EE373D">
            <w:pPr>
              <w:widowControl w:val="0"/>
              <w:jc w:val="both"/>
              <w:rPr>
                <w:b/>
                <w:sz w:val="28"/>
                <w:szCs w:val="28"/>
              </w:rPr>
            </w:pPr>
            <w:r>
              <w:rPr>
                <w:b/>
                <w:sz w:val="28"/>
                <w:szCs w:val="28"/>
              </w:rPr>
              <w:t>Стаття 4. Об’єкти приватизації</w:t>
            </w:r>
          </w:p>
          <w:p w14:paraId="52BFFCC1" w14:textId="77777777" w:rsidR="005A08C1" w:rsidRDefault="00EE373D">
            <w:pPr>
              <w:widowControl w:val="0"/>
              <w:jc w:val="both"/>
              <w:rPr>
                <w:b/>
                <w:sz w:val="28"/>
                <w:szCs w:val="28"/>
              </w:rPr>
            </w:pPr>
            <w:r>
              <w:rPr>
                <w:b/>
                <w:sz w:val="28"/>
                <w:szCs w:val="28"/>
              </w:rPr>
              <w:t>…</w:t>
            </w:r>
          </w:p>
        </w:tc>
      </w:tr>
      <w:tr w:rsidR="005A08C1" w14:paraId="6F48255E" w14:textId="77777777" w:rsidTr="00534784">
        <w:tc>
          <w:tcPr>
            <w:tcW w:w="75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591F53" w14:textId="77777777" w:rsidR="005A08C1" w:rsidRDefault="00EE373D">
            <w:pPr>
              <w:widowControl w:val="0"/>
              <w:tabs>
                <w:tab w:val="left" w:pos="5529"/>
              </w:tabs>
              <w:jc w:val="both"/>
              <w:rPr>
                <w:sz w:val="28"/>
                <w:szCs w:val="28"/>
              </w:rPr>
            </w:pPr>
            <w:r>
              <w:rPr>
                <w:sz w:val="28"/>
                <w:szCs w:val="28"/>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14:paraId="2713B06F" w14:textId="77777777" w:rsidR="005A08C1" w:rsidRDefault="00EE373D">
            <w:pPr>
              <w:widowControl w:val="0"/>
              <w:tabs>
                <w:tab w:val="left" w:pos="5529"/>
              </w:tabs>
              <w:jc w:val="both"/>
              <w:rPr>
                <w:sz w:val="28"/>
                <w:szCs w:val="28"/>
              </w:rPr>
            </w:pPr>
            <w:r>
              <w:rPr>
                <w:sz w:val="28"/>
                <w:szCs w:val="28"/>
              </w:rPr>
              <w:t xml:space="preserve">майно органів державної влади та органів місцевого самоврядування, майно Збройних Сил України (військове майно), Служби безпеки України, Державної прикордонної служби України, сил цивільного захисту, Державної служби спеціального зв’язку та захисту інформації України, правоохоронних органів та органів доходів і зборів, що безпосередньо забезпечує виконання зазначеними органами встановлених законодавством завдань, майно закладів </w:t>
            </w:r>
            <w:r>
              <w:rPr>
                <w:sz w:val="28"/>
                <w:szCs w:val="28"/>
              </w:rPr>
              <w:lastRenderedPageBreak/>
              <w:t>охорони здоров’я системи екстреної медичної допомоги;</w:t>
            </w:r>
          </w:p>
          <w:p w14:paraId="396460C6" w14:textId="77777777" w:rsidR="005A08C1" w:rsidRDefault="00EE373D">
            <w:pPr>
              <w:widowControl w:val="0"/>
              <w:tabs>
                <w:tab w:val="left" w:pos="5529"/>
              </w:tabs>
              <w:jc w:val="both"/>
              <w:rPr>
                <w:b/>
                <w:sz w:val="28"/>
                <w:szCs w:val="28"/>
              </w:rPr>
            </w:pPr>
            <w:r>
              <w:rPr>
                <w:b/>
                <w:sz w:val="28"/>
                <w:szCs w:val="28"/>
              </w:rPr>
              <w:t>відсутня</w:t>
            </w:r>
          </w:p>
          <w:p w14:paraId="5AE16C96" w14:textId="77777777" w:rsidR="005A08C1" w:rsidRDefault="00EE373D">
            <w:pPr>
              <w:widowControl w:val="0"/>
              <w:tabs>
                <w:tab w:val="left" w:pos="5529"/>
              </w:tabs>
              <w:jc w:val="both"/>
              <w:rPr>
                <w:sz w:val="28"/>
                <w:szCs w:val="28"/>
              </w:rPr>
            </w:pPr>
            <w:r>
              <w:rPr>
                <w:sz w:val="28"/>
                <w:szCs w:val="28"/>
              </w:rPr>
              <w:t xml:space="preserve"> </w:t>
            </w:r>
          </w:p>
          <w:p w14:paraId="150F9C79" w14:textId="77777777" w:rsidR="005A08C1" w:rsidRDefault="00EE373D">
            <w:pPr>
              <w:widowControl w:val="0"/>
              <w:tabs>
                <w:tab w:val="left" w:pos="5529"/>
              </w:tabs>
              <w:jc w:val="both"/>
              <w:rPr>
                <w:sz w:val="28"/>
                <w:szCs w:val="28"/>
              </w:rPr>
            </w:pPr>
            <w:r>
              <w:rPr>
                <w:sz w:val="28"/>
                <w:szCs w:val="28"/>
              </w:rPr>
              <w:t xml:space="preserve"> </w:t>
            </w:r>
          </w:p>
          <w:p w14:paraId="12F2899A" w14:textId="77777777" w:rsidR="005A08C1" w:rsidRDefault="00EE373D">
            <w:pPr>
              <w:widowControl w:val="0"/>
              <w:tabs>
                <w:tab w:val="left" w:pos="5529"/>
              </w:tabs>
              <w:jc w:val="both"/>
              <w:rPr>
                <w:sz w:val="28"/>
                <w:szCs w:val="28"/>
              </w:rPr>
            </w:pPr>
            <w:r>
              <w:rPr>
                <w:sz w:val="28"/>
                <w:szCs w:val="28"/>
              </w:rPr>
              <w:t xml:space="preserve"> </w:t>
            </w:r>
          </w:p>
          <w:p w14:paraId="7D95A2E5" w14:textId="77777777" w:rsidR="00534784" w:rsidRDefault="00534784">
            <w:pPr>
              <w:widowControl w:val="0"/>
              <w:tabs>
                <w:tab w:val="left" w:pos="5529"/>
              </w:tabs>
              <w:jc w:val="both"/>
              <w:rPr>
                <w:sz w:val="28"/>
                <w:szCs w:val="28"/>
              </w:rPr>
            </w:pPr>
          </w:p>
          <w:p w14:paraId="7097361B" w14:textId="77777777" w:rsidR="005A08C1" w:rsidRDefault="00EE373D">
            <w:pPr>
              <w:widowControl w:val="0"/>
              <w:tabs>
                <w:tab w:val="left" w:pos="5529"/>
              </w:tabs>
              <w:jc w:val="both"/>
              <w:rPr>
                <w:sz w:val="28"/>
                <w:szCs w:val="28"/>
              </w:rPr>
            </w:pPr>
            <w:r>
              <w:rPr>
                <w:sz w:val="28"/>
                <w:szCs w:val="28"/>
              </w:rPr>
              <w:t>...</w:t>
            </w:r>
          </w:p>
          <w:p w14:paraId="7403A104" w14:textId="77777777" w:rsidR="005A08C1" w:rsidRDefault="00EE373D">
            <w:pPr>
              <w:widowControl w:val="0"/>
              <w:tabs>
                <w:tab w:val="left" w:pos="5529"/>
              </w:tabs>
              <w:jc w:val="both"/>
              <w:rPr>
                <w:sz w:val="28"/>
                <w:szCs w:val="28"/>
              </w:rPr>
            </w:pPr>
            <w:r>
              <w:rPr>
                <w:sz w:val="28"/>
                <w:szCs w:val="28"/>
              </w:rPr>
              <w:t>Національний архівний фонд, архіви (архівні установи), документи з них, архівні підрозділи, архівні відділи та бібліотеки, об’єкти культури, мистецтва, у тому числі виняткової історичної, художньої, наукової чи іншої культурної цінності, занесені до Державного реєстру національного культурного надбання, а також об’єкти архітектури, меморіальні комплекси, заповідники, парки загальнонаціонального значення;</w:t>
            </w:r>
          </w:p>
          <w:p w14:paraId="4A45165B" w14:textId="77777777" w:rsidR="005A08C1" w:rsidRDefault="00EE373D">
            <w:pPr>
              <w:widowControl w:val="0"/>
              <w:tabs>
                <w:tab w:val="left" w:pos="5529"/>
              </w:tabs>
              <w:jc w:val="both"/>
              <w:rPr>
                <w:sz w:val="28"/>
                <w:szCs w:val="28"/>
              </w:rPr>
            </w:pPr>
            <w:r>
              <w:rPr>
                <w:sz w:val="28"/>
                <w:szCs w:val="28"/>
              </w:rPr>
              <w:t xml:space="preserve">  </w:t>
            </w:r>
          </w:p>
          <w:p w14:paraId="57777D4B" w14:textId="77777777" w:rsidR="005A08C1" w:rsidRPr="001C37D5" w:rsidRDefault="00EE373D">
            <w:pPr>
              <w:widowControl w:val="0"/>
              <w:tabs>
                <w:tab w:val="left" w:pos="5529"/>
              </w:tabs>
              <w:jc w:val="both"/>
              <w:rPr>
                <w:b/>
                <w:sz w:val="28"/>
                <w:szCs w:val="28"/>
              </w:rPr>
            </w:pPr>
            <w:r w:rsidRPr="001C37D5">
              <w:rPr>
                <w:b/>
                <w:sz w:val="28"/>
                <w:szCs w:val="28"/>
              </w:rPr>
              <w:t>підприємства з виготовлення, ремонту технічних та інших засобів реабілітації для осіб з інвалідністю;</w:t>
            </w:r>
          </w:p>
          <w:p w14:paraId="1E0E9717" w14:textId="77777777" w:rsidR="005A08C1" w:rsidRDefault="00EE373D">
            <w:pPr>
              <w:widowControl w:val="0"/>
              <w:tabs>
                <w:tab w:val="left" w:pos="5529"/>
              </w:tabs>
              <w:jc w:val="both"/>
              <w:rPr>
                <w:sz w:val="28"/>
                <w:szCs w:val="28"/>
              </w:rPr>
            </w:pPr>
            <w:r>
              <w:rPr>
                <w:sz w:val="28"/>
                <w:szCs w:val="28"/>
              </w:rPr>
              <w:t>...</w:t>
            </w:r>
          </w:p>
        </w:tc>
        <w:tc>
          <w:tcPr>
            <w:tcW w:w="738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C715F6" w14:textId="77777777" w:rsidR="005A08C1" w:rsidRDefault="00EE373D">
            <w:pPr>
              <w:widowControl w:val="0"/>
              <w:jc w:val="both"/>
              <w:rPr>
                <w:sz w:val="28"/>
                <w:szCs w:val="28"/>
              </w:rPr>
            </w:pPr>
            <w:r>
              <w:rPr>
                <w:sz w:val="28"/>
                <w:szCs w:val="28"/>
              </w:rPr>
              <w:lastRenderedPageBreak/>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14:paraId="60A25894" w14:textId="77777777" w:rsidR="005A08C1" w:rsidRDefault="00EE373D">
            <w:pPr>
              <w:widowControl w:val="0"/>
              <w:jc w:val="both"/>
              <w:rPr>
                <w:sz w:val="28"/>
                <w:szCs w:val="28"/>
              </w:rPr>
            </w:pPr>
            <w:r>
              <w:rPr>
                <w:sz w:val="28"/>
                <w:szCs w:val="28"/>
              </w:rPr>
              <w:t xml:space="preserve">майно органів державної влади та органів місцевого самоврядування, майно Збройних Сил України (військове майно), Служби безпеки України, Державної прикордонної служби України, сил цивільного захисту, Державної служби спеціального зв’язку та захисту інформації України, правоохоронних органів та органів доходів і зборів, що безпосередньо забезпечує виконання зазначеними органами </w:t>
            </w:r>
            <w:r>
              <w:rPr>
                <w:sz w:val="28"/>
                <w:szCs w:val="28"/>
              </w:rPr>
              <w:lastRenderedPageBreak/>
              <w:t>встановлених законодавством завдань, майно закладів охорони здоров’я системи екстреної медичної допомоги;</w:t>
            </w:r>
          </w:p>
          <w:p w14:paraId="4F2D1A47" w14:textId="77777777" w:rsidR="005A08C1" w:rsidRDefault="00EE373D">
            <w:pPr>
              <w:widowControl w:val="0"/>
              <w:jc w:val="both"/>
              <w:rPr>
                <w:b/>
                <w:sz w:val="28"/>
                <w:szCs w:val="28"/>
              </w:rPr>
            </w:pPr>
            <w:r>
              <w:rPr>
                <w:b/>
                <w:sz w:val="28"/>
                <w:szCs w:val="28"/>
              </w:rPr>
              <w:t>підприємства з виготовлення та ремонту всіх видів зброї, що перебуває на озброєнні Збройних Сил України, інших утворених відповідно до закону військових формувань, Служби безпеки України;</w:t>
            </w:r>
          </w:p>
          <w:p w14:paraId="105600F2" w14:textId="77777777" w:rsidR="005A08C1" w:rsidRDefault="00EE373D">
            <w:pPr>
              <w:widowControl w:val="0"/>
              <w:jc w:val="both"/>
              <w:rPr>
                <w:sz w:val="28"/>
                <w:szCs w:val="28"/>
              </w:rPr>
            </w:pPr>
            <w:r>
              <w:rPr>
                <w:sz w:val="28"/>
                <w:szCs w:val="28"/>
              </w:rPr>
              <w:t>...</w:t>
            </w:r>
          </w:p>
          <w:p w14:paraId="4E6EEDA6" w14:textId="77777777" w:rsidR="005A08C1" w:rsidRDefault="00EE373D">
            <w:pPr>
              <w:widowControl w:val="0"/>
              <w:jc w:val="both"/>
              <w:rPr>
                <w:sz w:val="28"/>
                <w:szCs w:val="28"/>
              </w:rPr>
            </w:pPr>
            <w:r>
              <w:rPr>
                <w:sz w:val="28"/>
                <w:szCs w:val="28"/>
              </w:rPr>
              <w:t xml:space="preserve">Національний архівний фонд, архіви (архівні установи), документи з них, архівні підрозділи, архівні відділи та бібліотеки, об’єкти культури, мистецтва, у тому числі виняткової історичної, художньої, наукової чи іншої культурної цінності, занесені до Державного реєстру національного культурного надбання, а також об’єкти </w:t>
            </w:r>
            <w:r>
              <w:rPr>
                <w:b/>
                <w:sz w:val="28"/>
                <w:szCs w:val="28"/>
              </w:rPr>
              <w:t>загальнонаціонального значення, зокрема об’єкти</w:t>
            </w:r>
            <w:r>
              <w:rPr>
                <w:sz w:val="28"/>
                <w:szCs w:val="28"/>
              </w:rPr>
              <w:t xml:space="preserve"> архітектури, меморіальні комплекси, заповідники, парки;</w:t>
            </w:r>
          </w:p>
          <w:p w14:paraId="109FD9D1" w14:textId="77777777" w:rsidR="005A08C1" w:rsidRDefault="00EE373D">
            <w:pPr>
              <w:widowControl w:val="0"/>
              <w:jc w:val="both"/>
              <w:rPr>
                <w:sz w:val="28"/>
                <w:szCs w:val="28"/>
              </w:rPr>
            </w:pPr>
            <w:r>
              <w:rPr>
                <w:sz w:val="28"/>
                <w:szCs w:val="28"/>
              </w:rPr>
              <w:t xml:space="preserve"> </w:t>
            </w:r>
          </w:p>
          <w:p w14:paraId="5F73D89A" w14:textId="77777777" w:rsidR="005A08C1" w:rsidRDefault="00EE373D">
            <w:pPr>
              <w:widowControl w:val="0"/>
              <w:jc w:val="both"/>
              <w:rPr>
                <w:b/>
                <w:sz w:val="28"/>
                <w:szCs w:val="28"/>
              </w:rPr>
            </w:pPr>
            <w:r>
              <w:rPr>
                <w:b/>
                <w:sz w:val="28"/>
                <w:szCs w:val="28"/>
              </w:rPr>
              <w:t>виключити</w:t>
            </w:r>
          </w:p>
          <w:p w14:paraId="7A497631" w14:textId="77777777" w:rsidR="005A08C1" w:rsidRDefault="00EE373D">
            <w:pPr>
              <w:widowControl w:val="0"/>
              <w:jc w:val="both"/>
              <w:rPr>
                <w:sz w:val="28"/>
                <w:szCs w:val="28"/>
              </w:rPr>
            </w:pPr>
            <w:r>
              <w:rPr>
                <w:sz w:val="28"/>
                <w:szCs w:val="28"/>
              </w:rPr>
              <w:t>...</w:t>
            </w:r>
          </w:p>
        </w:tc>
      </w:tr>
      <w:tr w:rsidR="005A08C1" w14:paraId="3B0D8C58" w14:textId="77777777" w:rsidTr="00534784">
        <w:tc>
          <w:tcPr>
            <w:tcW w:w="75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CE72D2" w14:textId="77777777" w:rsidR="005A08C1" w:rsidRDefault="00EE373D">
            <w:pPr>
              <w:widowControl w:val="0"/>
              <w:tabs>
                <w:tab w:val="left" w:pos="5529"/>
              </w:tabs>
              <w:jc w:val="both"/>
              <w:rPr>
                <w:sz w:val="28"/>
                <w:szCs w:val="28"/>
              </w:rPr>
            </w:pPr>
            <w:r>
              <w:rPr>
                <w:sz w:val="28"/>
                <w:szCs w:val="28"/>
              </w:rPr>
              <w:lastRenderedPageBreak/>
              <w:t xml:space="preserve">Розділ V «Прикінцеві та перехідні положення»  </w:t>
            </w:r>
          </w:p>
          <w:p w14:paraId="3417BCE1" w14:textId="77777777" w:rsidR="005A08C1" w:rsidRDefault="00EE373D">
            <w:pPr>
              <w:widowControl w:val="0"/>
              <w:tabs>
                <w:tab w:val="left" w:pos="5529"/>
              </w:tabs>
              <w:jc w:val="both"/>
              <w:rPr>
                <w:sz w:val="28"/>
                <w:szCs w:val="28"/>
              </w:rPr>
            </w:pPr>
            <w:r>
              <w:rPr>
                <w:sz w:val="28"/>
                <w:szCs w:val="28"/>
              </w:rPr>
              <w:t>…</w:t>
            </w:r>
          </w:p>
          <w:p w14:paraId="0DB5CE5F" w14:textId="77777777" w:rsidR="005A08C1" w:rsidRDefault="00EE373D">
            <w:pPr>
              <w:widowControl w:val="0"/>
              <w:tabs>
                <w:tab w:val="left" w:pos="5529"/>
              </w:tabs>
              <w:jc w:val="both"/>
              <w:rPr>
                <w:sz w:val="28"/>
                <w:szCs w:val="28"/>
              </w:rPr>
            </w:pPr>
            <w:r>
              <w:rPr>
                <w:sz w:val="28"/>
                <w:szCs w:val="28"/>
              </w:rPr>
              <w:t>7-2. Тимчасово,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(COVID-19), аукціони з продажу об’єктів великої приватизації не проводяться.</w:t>
            </w:r>
          </w:p>
          <w:p w14:paraId="12BAC2B2" w14:textId="77777777" w:rsidR="005A08C1" w:rsidRDefault="00EE373D">
            <w:pPr>
              <w:widowControl w:val="0"/>
              <w:tabs>
                <w:tab w:val="left" w:pos="5529"/>
              </w:tabs>
              <w:jc w:val="both"/>
              <w:rPr>
                <w:sz w:val="28"/>
                <w:szCs w:val="28"/>
              </w:rPr>
            </w:pPr>
            <w:r>
              <w:rPr>
                <w:sz w:val="28"/>
                <w:szCs w:val="28"/>
              </w:rPr>
              <w:t>…</w:t>
            </w:r>
          </w:p>
        </w:tc>
        <w:tc>
          <w:tcPr>
            <w:tcW w:w="738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1CBD246" w14:textId="77777777" w:rsidR="005A08C1" w:rsidRDefault="00EE373D">
            <w:pPr>
              <w:widowControl w:val="0"/>
              <w:jc w:val="both"/>
              <w:rPr>
                <w:sz w:val="28"/>
                <w:szCs w:val="28"/>
              </w:rPr>
            </w:pPr>
            <w:r>
              <w:rPr>
                <w:sz w:val="28"/>
                <w:szCs w:val="28"/>
              </w:rPr>
              <w:t xml:space="preserve">Розділ V «Прикінцеві та перехідні положення»  </w:t>
            </w:r>
          </w:p>
          <w:p w14:paraId="234E9655" w14:textId="77777777" w:rsidR="005A08C1" w:rsidRDefault="00EE373D">
            <w:pPr>
              <w:widowControl w:val="0"/>
              <w:jc w:val="both"/>
              <w:rPr>
                <w:sz w:val="28"/>
                <w:szCs w:val="28"/>
              </w:rPr>
            </w:pPr>
            <w:r>
              <w:rPr>
                <w:sz w:val="28"/>
                <w:szCs w:val="28"/>
              </w:rPr>
              <w:t>…</w:t>
            </w:r>
          </w:p>
          <w:p w14:paraId="18E9F89F" w14:textId="77777777" w:rsidR="005A08C1" w:rsidRDefault="00EE373D">
            <w:pPr>
              <w:widowControl w:val="0"/>
              <w:jc w:val="both"/>
              <w:rPr>
                <w:sz w:val="28"/>
                <w:szCs w:val="28"/>
              </w:rPr>
            </w:pPr>
            <w:r>
              <w:rPr>
                <w:sz w:val="28"/>
                <w:szCs w:val="28"/>
              </w:rPr>
              <w:t xml:space="preserve">7-2. Тимчасово,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(COVID-19), </w:t>
            </w:r>
            <w:r>
              <w:rPr>
                <w:b/>
                <w:sz w:val="28"/>
                <w:szCs w:val="28"/>
              </w:rPr>
              <w:t xml:space="preserve">для об'єктів великої приватизації не проводяться аукціони із зниженням стартової ціни, аукціони за методом вивчення цінових </w:t>
            </w:r>
            <w:r>
              <w:rPr>
                <w:b/>
                <w:sz w:val="28"/>
                <w:szCs w:val="28"/>
              </w:rPr>
              <w:lastRenderedPageBreak/>
              <w:t>пропозицій та викуп.</w:t>
            </w:r>
          </w:p>
          <w:p w14:paraId="62F3B903" w14:textId="77777777" w:rsidR="005A08C1" w:rsidRDefault="00EE373D">
            <w:pPr>
              <w:widowControl w:val="0"/>
              <w:jc w:val="both"/>
              <w:rPr>
                <w:sz w:val="28"/>
                <w:szCs w:val="28"/>
              </w:rPr>
            </w:pPr>
            <w:r>
              <w:rPr>
                <w:sz w:val="28"/>
                <w:szCs w:val="28"/>
              </w:rPr>
              <w:t xml:space="preserve">… </w:t>
            </w:r>
          </w:p>
        </w:tc>
      </w:tr>
    </w:tbl>
    <w:p w14:paraId="11CDE729" w14:textId="77777777" w:rsidR="005A08C1" w:rsidRDefault="005A08C1">
      <w:pPr>
        <w:widowControl w:val="0"/>
        <w:pBdr>
          <w:top w:val="nil"/>
          <w:left w:val="nil"/>
          <w:bottom w:val="nil"/>
          <w:right w:val="nil"/>
          <w:between w:val="nil"/>
        </w:pBdr>
        <w:rPr>
          <w:sz w:val="28"/>
          <w:szCs w:val="28"/>
        </w:rPr>
      </w:pPr>
    </w:p>
    <w:p w14:paraId="2329C58C" w14:textId="77777777" w:rsidR="00534784" w:rsidRDefault="00534784">
      <w:pPr>
        <w:widowControl w:val="0"/>
        <w:pBdr>
          <w:top w:val="nil"/>
          <w:left w:val="nil"/>
          <w:bottom w:val="nil"/>
          <w:right w:val="nil"/>
          <w:between w:val="nil"/>
        </w:pBdr>
        <w:spacing w:line="276" w:lineRule="auto"/>
        <w:rPr>
          <w:b/>
          <w:sz w:val="28"/>
          <w:szCs w:val="28"/>
        </w:rPr>
      </w:pPr>
    </w:p>
    <w:p w14:paraId="148C4170" w14:textId="77777777" w:rsidR="005A08C1" w:rsidRDefault="00EE373D">
      <w:pPr>
        <w:widowControl w:val="0"/>
        <w:pBdr>
          <w:top w:val="nil"/>
          <w:left w:val="nil"/>
          <w:bottom w:val="nil"/>
          <w:right w:val="nil"/>
          <w:between w:val="nil"/>
        </w:pBdr>
        <w:spacing w:line="276" w:lineRule="auto"/>
        <w:rPr>
          <w:b/>
          <w:sz w:val="28"/>
          <w:szCs w:val="28"/>
        </w:rPr>
      </w:pPr>
      <w:r>
        <w:rPr>
          <w:b/>
          <w:sz w:val="28"/>
          <w:szCs w:val="28"/>
        </w:rPr>
        <w:t xml:space="preserve">Народні депутати України </w:t>
      </w:r>
    </w:p>
    <w:sectPr w:rsidR="005A08C1">
      <w:headerReference w:type="even" r:id="rId9"/>
      <w:headerReference w:type="default" r:id="rId10"/>
      <w:footerReference w:type="even" r:id="rId11"/>
      <w:footerReference w:type="default" r:id="rId12"/>
      <w:headerReference w:type="first" r:id="rId13"/>
      <w:footerReference w:type="first" r:id="rId14"/>
      <w:pgSz w:w="16838" w:h="11906" w:orient="landscape"/>
      <w:pgMar w:top="1701" w:right="1134" w:bottom="851"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BBB22" w14:textId="77777777" w:rsidR="00B56C0E" w:rsidRDefault="00B56C0E">
      <w:r>
        <w:separator/>
      </w:r>
    </w:p>
  </w:endnote>
  <w:endnote w:type="continuationSeparator" w:id="0">
    <w:p w14:paraId="3AC5A82C" w14:textId="77777777" w:rsidR="00B56C0E" w:rsidRDefault="00B5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D22AE" w14:textId="77777777" w:rsidR="004963FF" w:rsidRDefault="004963F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AD844" w14:textId="5C2C5996" w:rsidR="005A08C1" w:rsidRDefault="005A08C1">
    <w:pPr>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E3F7F" w14:textId="77777777" w:rsidR="004963FF" w:rsidRDefault="004963F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44887" w14:textId="77777777" w:rsidR="00B56C0E" w:rsidRDefault="00B56C0E">
      <w:r>
        <w:separator/>
      </w:r>
    </w:p>
  </w:footnote>
  <w:footnote w:type="continuationSeparator" w:id="0">
    <w:p w14:paraId="11D7A529" w14:textId="77777777" w:rsidR="00B56C0E" w:rsidRDefault="00B56C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94B34" w14:textId="77777777" w:rsidR="004963FF" w:rsidRDefault="004963FF">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790EE" w14:textId="77777777" w:rsidR="004963FF" w:rsidRDefault="004963FF">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9D2B3" w14:textId="77777777" w:rsidR="004963FF" w:rsidRDefault="004963F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C1"/>
    <w:rsid w:val="00047F9A"/>
    <w:rsid w:val="001C37D5"/>
    <w:rsid w:val="004963FF"/>
    <w:rsid w:val="0052591A"/>
    <w:rsid w:val="00534784"/>
    <w:rsid w:val="005A08C1"/>
    <w:rsid w:val="00B54437"/>
    <w:rsid w:val="00B56C0E"/>
    <w:rsid w:val="00DA4F66"/>
    <w:rsid w:val="00E324C4"/>
    <w:rsid w:val="00EE37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F7D34"/>
  <w15:docId w15:val="{82F3AAC2-2DA1-4CD5-B012-19C776EA4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header"/>
    <w:basedOn w:val="a"/>
    <w:link w:val="a7"/>
    <w:uiPriority w:val="99"/>
    <w:unhideWhenUsed/>
    <w:rsid w:val="001C37D5"/>
    <w:pPr>
      <w:tabs>
        <w:tab w:val="center" w:pos="4819"/>
        <w:tab w:val="right" w:pos="9639"/>
      </w:tabs>
    </w:pPr>
  </w:style>
  <w:style w:type="character" w:customStyle="1" w:styleId="a7">
    <w:name w:val="Верхній колонтитул Знак"/>
    <w:basedOn w:val="a0"/>
    <w:link w:val="a6"/>
    <w:uiPriority w:val="99"/>
    <w:rsid w:val="001C37D5"/>
  </w:style>
  <w:style w:type="paragraph" w:styleId="a8">
    <w:name w:val="footer"/>
    <w:basedOn w:val="a"/>
    <w:link w:val="a9"/>
    <w:uiPriority w:val="99"/>
    <w:unhideWhenUsed/>
    <w:rsid w:val="001C37D5"/>
    <w:pPr>
      <w:tabs>
        <w:tab w:val="center" w:pos="4819"/>
        <w:tab w:val="right" w:pos="9639"/>
      </w:tabs>
    </w:pPr>
  </w:style>
  <w:style w:type="character" w:customStyle="1" w:styleId="a9">
    <w:name w:val="Нижній колонтитул Знак"/>
    <w:basedOn w:val="a0"/>
    <w:link w:val="a8"/>
    <w:uiPriority w:val="99"/>
    <w:rsid w:val="001C3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B67AB9-C3D1-4CA4-94CC-42486D194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5D0629-2E5E-466D-8785-0EB2A9C1ED5B}">
  <ds:schemaRefs>
    <ds:schemaRef ds:uri="http://schemas.microsoft.com/sharepoint/v3/contenttype/forms"/>
  </ds:schemaRefs>
</ds:datastoreItem>
</file>

<file path=customXml/itemProps3.xml><?xml version="1.0" encoding="utf-8"?>
<ds:datastoreItem xmlns:ds="http://schemas.openxmlformats.org/officeDocument/2006/customXml" ds:itemID="{4CA017C3-67C2-491F-986E-6B4ABE19B0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3689</Words>
  <Characters>2103</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2021-04-20T07:40:00Z</dcterms:created>
  <dcterms:modified xsi:type="dcterms:W3CDTF">2021-04-20T07:40:00Z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