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71F20" w:rsidRDefault="00284FD2" w:rsidP="009C053E">
      <w:pPr>
        <w:keepNext/>
        <w:shd w:val="clear" w:color="auto" w:fill="FFFFFF"/>
        <w:spacing w:after="0" w:line="276" w:lineRule="auto"/>
        <w:ind w:left="-2" w:right="-31" w:firstLine="1"/>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color w:val="000000"/>
          <w:sz w:val="28"/>
          <w:szCs w:val="28"/>
        </w:rPr>
        <w:t>ПОЯСНЮВАЛЬНА ЗАПИСКА</w:t>
      </w:r>
      <w:r>
        <w:rPr>
          <w:rFonts w:ascii="Times New Roman" w:eastAsia="Times New Roman" w:hAnsi="Times New Roman" w:cs="Times New Roman"/>
          <w:color w:val="000000"/>
          <w:sz w:val="28"/>
          <w:szCs w:val="28"/>
        </w:rPr>
        <w:br/>
      </w:r>
      <w:r>
        <w:rPr>
          <w:rFonts w:ascii="Times New Roman" w:eastAsia="Times New Roman" w:hAnsi="Times New Roman" w:cs="Times New Roman"/>
          <w:b/>
          <w:sz w:val="28"/>
          <w:szCs w:val="28"/>
        </w:rPr>
        <w:t xml:space="preserve">до </w:t>
      </w:r>
      <w:proofErr w:type="spellStart"/>
      <w:r>
        <w:rPr>
          <w:rFonts w:ascii="Times New Roman" w:eastAsia="Times New Roman" w:hAnsi="Times New Roman" w:cs="Times New Roman"/>
          <w:b/>
          <w:sz w:val="28"/>
          <w:szCs w:val="28"/>
        </w:rPr>
        <w:t>проєкту</w:t>
      </w:r>
      <w:proofErr w:type="spellEnd"/>
      <w:r>
        <w:rPr>
          <w:rFonts w:ascii="Times New Roman" w:eastAsia="Times New Roman" w:hAnsi="Times New Roman" w:cs="Times New Roman"/>
          <w:b/>
          <w:sz w:val="28"/>
          <w:szCs w:val="28"/>
        </w:rPr>
        <w:t xml:space="preserve"> Закону України </w:t>
      </w:r>
    </w:p>
    <w:p w14:paraId="3A734028" w14:textId="32BBBA91" w:rsidR="009C053E" w:rsidRDefault="00E36D4D" w:rsidP="009C053E">
      <w:pPr>
        <w:tabs>
          <w:tab w:val="left" w:pos="0"/>
          <w:tab w:val="left" w:pos="993"/>
        </w:tabs>
        <w:spacing w:after="0" w:line="276" w:lineRule="auto"/>
        <w:ind w:firstLine="567"/>
        <w:jc w:val="center"/>
        <w:rPr>
          <w:rFonts w:ascii="Times New Roman" w:eastAsia="Times New Roman" w:hAnsi="Times New Roman" w:cs="Times New Roman"/>
          <w:b/>
          <w:sz w:val="28"/>
          <w:szCs w:val="28"/>
        </w:rPr>
      </w:pPr>
      <w:r w:rsidRPr="00E36D4D">
        <w:rPr>
          <w:rFonts w:ascii="Times New Roman" w:eastAsia="Times New Roman" w:hAnsi="Times New Roman" w:cs="Times New Roman"/>
          <w:b/>
          <w:sz w:val="28"/>
          <w:szCs w:val="28"/>
        </w:rPr>
        <w:t>“Про внесення змін до Закону України “Про приватизацію державного і комунального майна” щодо уточнення деяких положень та сприяння залученню інвестицій в процесі приватизації”</w:t>
      </w:r>
    </w:p>
    <w:p w14:paraId="75FA9A9D" w14:textId="77777777" w:rsidR="009C053E" w:rsidRDefault="009C053E" w:rsidP="009C053E">
      <w:pPr>
        <w:tabs>
          <w:tab w:val="left" w:pos="0"/>
          <w:tab w:val="left" w:pos="993"/>
        </w:tabs>
        <w:spacing w:after="0" w:line="276" w:lineRule="auto"/>
        <w:ind w:firstLine="567"/>
        <w:jc w:val="center"/>
        <w:rPr>
          <w:rFonts w:ascii="Times New Roman" w:eastAsia="Times New Roman" w:hAnsi="Times New Roman" w:cs="Times New Roman"/>
          <w:sz w:val="28"/>
          <w:szCs w:val="28"/>
        </w:rPr>
      </w:pPr>
    </w:p>
    <w:p w14:paraId="00000005" w14:textId="77777777" w:rsidR="00371F20" w:rsidRDefault="00284FD2" w:rsidP="009C053E">
      <w:pPr>
        <w:keepNext/>
        <w:spacing w:after="0" w:line="276"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Обґрунтування необхідності прийняття </w:t>
      </w:r>
      <w:proofErr w:type="spellStart"/>
      <w:r>
        <w:rPr>
          <w:rFonts w:ascii="Times New Roman" w:eastAsia="Times New Roman" w:hAnsi="Times New Roman" w:cs="Times New Roman"/>
          <w:b/>
          <w:sz w:val="28"/>
          <w:szCs w:val="28"/>
        </w:rPr>
        <w:t>акта</w:t>
      </w:r>
      <w:proofErr w:type="spellEnd"/>
    </w:p>
    <w:p w14:paraId="00000006"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Відповідно до частини 2 статті 4 Закону України «Про приватизацію державного і комунального майна»,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До таких об’єктів досі віднесені підприємства з виготовлення, ремонту технічних та інших засобів реабілітації для осіб з інвалідністю, зокрема, </w:t>
      </w:r>
      <w:proofErr w:type="spellStart"/>
      <w:r>
        <w:rPr>
          <w:rFonts w:ascii="Times New Roman" w:eastAsia="Times New Roman" w:hAnsi="Times New Roman" w:cs="Times New Roman"/>
          <w:sz w:val="28"/>
          <w:szCs w:val="28"/>
        </w:rPr>
        <w:t>ортезами</w:t>
      </w:r>
      <w:proofErr w:type="spellEnd"/>
      <w:r>
        <w:rPr>
          <w:rFonts w:ascii="Times New Roman" w:eastAsia="Times New Roman" w:hAnsi="Times New Roman" w:cs="Times New Roman"/>
          <w:sz w:val="28"/>
          <w:szCs w:val="28"/>
        </w:rPr>
        <w:t xml:space="preserve">, протезами, інвалідними візками, спеціальним ортопедичним взуттям (далі – ТЗР). </w:t>
      </w:r>
    </w:p>
    <w:p w14:paraId="00000007"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Проте чинна нормативна база у сфері забезпечення ТЗР суттєво змінилася, впроваджені ринкові механізми, які дозволили залучити до цієї сфери приватні підприємства, з’явився конкурентний ринок серед виробників та постачальників ТЗР.</w:t>
      </w:r>
    </w:p>
    <w:p w14:paraId="00000008"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Наразі Міністерством соціальної політики (далі – МСП) кваліфіковано більше ста підприємств, що за державний кошт забезпечують ТЗР осіб з інвалідністю, дітей з інвалідністю та деякі інші категорії осіб, визначені законодавством, а також здійснюють необхідні реабілітаційні заходи. Отже, на ринку склалась ситуація, коли за умовами господарювання вже існує конкуренція. Із бюджету у 1,6 млрд гривень, передбачених у 2020 році на виготовлення і закупівлю ТЗР, 85% коштів були сплачені приватним підприємствам за вибором людини, тобто у сфері працює принцип «гроші ходять за людиною» (згідно з Порядком забезпечення технічними та іншими засобами реабілітації осіб з інвалідністю, дітей з інвалідністю та інших окремих категорій населення і виплати грошової компенсації вартості за самостійно придбані технічні та інші засоби реабілітації, переліків таких засобів, затвердженим постановою Кабінету Міністрів України від 05.04.2012 № 321 (із змінами))   </w:t>
      </w:r>
    </w:p>
    <w:p w14:paraId="00000009"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цьому більшість казенних та державних підприємств МСП не орієнтовані на прогресивні технології та в сучасних умовах та обмеженнях не можуть скласти конкуренцію приватному сектору як у якості, так і у видах </w:t>
      </w:r>
      <w:r>
        <w:rPr>
          <w:rFonts w:ascii="Times New Roman" w:eastAsia="Times New Roman" w:hAnsi="Times New Roman" w:cs="Times New Roman"/>
          <w:sz w:val="28"/>
          <w:szCs w:val="28"/>
        </w:rPr>
        <w:lastRenderedPageBreak/>
        <w:t>виробів - наразі у структурі виробів, які виготовляються державними та казенними підприємствами МСП переважає виготовлення взуття та ремонт ТЗР. Це доволі просте виробництво, без використання сучасних технологій, що впроваджені у світі та у більшості приватних виробників України. З-поміж дев’яти підприємств, які у 2020 році виготовляли вироби підвищеної складності за новітніми технологіями (для учасників АТО/ООС), державним було лише одне.</w:t>
      </w:r>
    </w:p>
    <w:p w14:paraId="0000000A"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того, слід зауважити, що станом на кінець 2020 року казенні підприємства, які входять до сфери управління МСП мають кредиторську заборгованість у розмірі 89,6 млн  гривень та заборгованість по виплаті заробітної плати у розмірі більше 10 млн гривень. При цьому відповідно до Господарського Кодексу у разі недостатності коштів держава, в особі органу, до сфери управління якого входить підприємство, несе повну субсидіарну відповідальність за зобов'язаннями казенного підприємства.</w:t>
      </w:r>
    </w:p>
    <w:p w14:paraId="0000000B"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Переважну більшість казенних і державних підприємств з виготовлення ТЗР було створено для іншого ринку, якого вже не існує і не існуватиме. Принципи організації діяльності та управління ними залишилися майже незміненими, внаслідок чого їм мало притаманні ознаки ринково орієнтованих підприємств, а саме – формування власного, відмінного від інших, шляху в бізнесі, утримання та збільшення частки ринку, збільшення капіталу, орієнтованість на ринок та клієнтів, постійне оновлення техніко-економічної бази, конкурентоспроможність.</w:t>
      </w:r>
    </w:p>
    <w:p w14:paraId="0000000C"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Також державні підприємства в своїй діяльності не вживають достатніх заходів задля підвищення рівня якості продукції та обслуговування осіб з інвалідністю (задля отримання більшого обсягу замовлень), диверсифікації діяльності підприємств (збільшення діапазону видів та проникнення до нових сфер діяльності, освоєння нових виробництв, розширення асортименту товару, що включає не тільки диверсифікацію товарних груп, але й розповсюдження підприємницької діяльності на нові та не пов’язані з основними видами діяльності підприємства) що, відповідно призвело б до збільшення доходу. </w:t>
      </w:r>
    </w:p>
    <w:p w14:paraId="0000000D"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огляду на вказане, законодавство у сфері діяльності державних підприємств, які виготовляють та ремонтують ТЗР для осіб з інвалідністю, потребує вдосконалення з метою переходу на засади державно-приватного партнерства.</w:t>
      </w:r>
    </w:p>
    <w:p w14:paraId="0000000E" w14:textId="77777777" w:rsidR="00371F20" w:rsidRDefault="00284FD2" w:rsidP="009C053E">
      <w:pPr>
        <w:keepNext/>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Змінами також передбачено приведення у відповідність до інших законодавчих актів термінології, що стосується електронної торгової системи та </w:t>
      </w:r>
      <w:r>
        <w:rPr>
          <w:rFonts w:ascii="Times New Roman" w:eastAsia="Times New Roman" w:hAnsi="Times New Roman" w:cs="Times New Roman"/>
          <w:sz w:val="28"/>
          <w:szCs w:val="28"/>
        </w:rPr>
        <w:lastRenderedPageBreak/>
        <w:t>центральної бази даних. Так, чинна редакція, наведена в Законі України «Про приватизацію державного і комунального майна» визначає електронну торгову систему як сукупність центральної бази даних та електронних майданчиків, які взаємодіють через інтерфейс програмування додатків, який надається у вигляді коду з відкритим доступом. Проектом же пропонується вимогу про відкритий код перенести у визначення центральної бази даних, яка і є програмною складовою електронної торгової системи, для того, щоб вимоги по відкритому коду поширювались на всі складові центральної бази даних. Таке визначення є більш коректним і таким, що відповідає практичній суті електронної торгової системи та центральної бази даних, адже необхідно передбачити обов'язковість відкритого програмного коду усіх складових саме для центральної бази даних. Тобто пропонується уточнити визначення понять, які стосуються практичного проведення електронних аукціонів з приватизації майна, для того, щоб їхні юридичні  дефініції відповідали їхній практичній суті, а також для встановлення більших гарантій відкритості та прозорості системи в технічному аспекті на законодавчому рівні.</w:t>
      </w:r>
    </w:p>
    <w:p w14:paraId="0000000F" w14:textId="77777777" w:rsidR="00371F20" w:rsidRDefault="00284FD2" w:rsidP="009C053E">
      <w:pPr>
        <w:keepNext/>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Також </w:t>
      </w:r>
      <w:proofErr w:type="spellStart"/>
      <w:r>
        <w:rPr>
          <w:rFonts w:ascii="Times New Roman" w:eastAsia="Times New Roman" w:hAnsi="Times New Roman" w:cs="Times New Roman"/>
          <w:sz w:val="28"/>
          <w:szCs w:val="28"/>
        </w:rPr>
        <w:t>проєктом</w:t>
      </w:r>
      <w:proofErr w:type="spellEnd"/>
      <w:r>
        <w:rPr>
          <w:rFonts w:ascii="Times New Roman" w:eastAsia="Times New Roman" w:hAnsi="Times New Roman" w:cs="Times New Roman"/>
          <w:sz w:val="28"/>
          <w:szCs w:val="28"/>
        </w:rPr>
        <w:t xml:space="preserve"> пропонується </w:t>
      </w:r>
      <w:proofErr w:type="spellStart"/>
      <w:r>
        <w:rPr>
          <w:rFonts w:ascii="Times New Roman" w:eastAsia="Times New Roman" w:hAnsi="Times New Roman" w:cs="Times New Roman"/>
          <w:sz w:val="28"/>
          <w:szCs w:val="28"/>
        </w:rPr>
        <w:t>внести</w:t>
      </w:r>
      <w:proofErr w:type="spellEnd"/>
      <w:r>
        <w:rPr>
          <w:rFonts w:ascii="Times New Roman" w:eastAsia="Times New Roman" w:hAnsi="Times New Roman" w:cs="Times New Roman"/>
          <w:sz w:val="28"/>
          <w:szCs w:val="28"/>
        </w:rPr>
        <w:t xml:space="preserve"> зміни, необхідні для забезпечення проведення підготовчих, організаційних заходів та заходів, які передують проведенню продажу об’єктів великої приватизації на аукціонах, та відновлення безпосередньо можливості продажу об’єктів великої приватизації у період карантинних обмежень.</w:t>
      </w:r>
    </w:p>
    <w:p w14:paraId="00000010" w14:textId="6AB54942" w:rsidR="00371F20" w:rsidRDefault="00284FD2" w:rsidP="009C053E">
      <w:pPr>
        <w:keepNext/>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Законом України № 853-IX від 02.09.2020 «Про внесення змін до Закону України «Про приватизацію державного і комунального майна» (щодо парламентського контролю за приватизацією державного майна)» викладено пункт 7</w:t>
      </w:r>
      <w:r w:rsidRPr="00E36D4D">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розділу V "Прикінцеві та перехідні положення" Закону України "Про приватизацію державного і комунального майна" у новій редакції та визначено, що тимчасово, на період встановлення Кабінетом Міністрів України карантину та обмежувальних заходів щодо запобігання виникненню та поширенню </w:t>
      </w:r>
      <w:proofErr w:type="spellStart"/>
      <w:r>
        <w:rPr>
          <w:rFonts w:ascii="Times New Roman" w:eastAsia="Times New Roman" w:hAnsi="Times New Roman" w:cs="Times New Roman"/>
          <w:sz w:val="28"/>
          <w:szCs w:val="28"/>
        </w:rPr>
        <w:t>коронавірусної</w:t>
      </w:r>
      <w:proofErr w:type="spellEnd"/>
      <w:r>
        <w:rPr>
          <w:rFonts w:ascii="Times New Roman" w:eastAsia="Times New Roman" w:hAnsi="Times New Roman" w:cs="Times New Roman"/>
          <w:sz w:val="28"/>
          <w:szCs w:val="28"/>
        </w:rPr>
        <w:t xml:space="preserve"> хвороби (COVID-19), аукціони з продажу об’єктів великої приватизації не проводяться.  </w:t>
      </w:r>
    </w:p>
    <w:p w14:paraId="00000011" w14:textId="77777777" w:rsidR="00371F20" w:rsidRDefault="00284FD2" w:rsidP="009C053E">
      <w:pPr>
        <w:keepNext/>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Разом з тим, є гостра необхідність у поповненні Державного бюджету, зокрема, для боротьби з пандемією, утримання економічної стабільності України та найшвидшого відновлення ділової активності після обмежувальних заходів. Для досягнення цієї мети доцільно хоча б частково зняти законодавчі обмеження </w:t>
      </w:r>
      <w:r>
        <w:rPr>
          <w:rFonts w:ascii="Times New Roman" w:eastAsia="Times New Roman" w:hAnsi="Times New Roman" w:cs="Times New Roman"/>
          <w:sz w:val="28"/>
          <w:szCs w:val="28"/>
        </w:rPr>
        <w:lastRenderedPageBreak/>
        <w:t xml:space="preserve">на вжиття будь-яких заходів з приватизації об‘єктів великої приватизації, у тому числі - проведення окремих видів аукціонів. </w:t>
      </w:r>
    </w:p>
    <w:p w14:paraId="00000012" w14:textId="77777777" w:rsidR="00371F20" w:rsidRDefault="00284FD2" w:rsidP="009C053E">
      <w:pPr>
        <w:keepNext/>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цьому, для уникнення ризику продажу об’єктів великої приватизації за нижчими цінами через фінансову кризу, викликану </w:t>
      </w:r>
      <w:proofErr w:type="spellStart"/>
      <w:r>
        <w:rPr>
          <w:rFonts w:ascii="Times New Roman" w:eastAsia="Times New Roman" w:hAnsi="Times New Roman" w:cs="Times New Roman"/>
          <w:sz w:val="28"/>
          <w:szCs w:val="28"/>
        </w:rPr>
        <w:t>коронавірусною</w:t>
      </w:r>
      <w:proofErr w:type="spellEnd"/>
      <w:r>
        <w:rPr>
          <w:rFonts w:ascii="Times New Roman" w:eastAsia="Times New Roman" w:hAnsi="Times New Roman" w:cs="Times New Roman"/>
          <w:sz w:val="28"/>
          <w:szCs w:val="28"/>
        </w:rPr>
        <w:t xml:space="preserve"> хворобою, </w:t>
      </w:r>
      <w:proofErr w:type="spellStart"/>
      <w:r>
        <w:rPr>
          <w:rFonts w:ascii="Times New Roman" w:eastAsia="Times New Roman" w:hAnsi="Times New Roman" w:cs="Times New Roman"/>
          <w:sz w:val="28"/>
          <w:szCs w:val="28"/>
        </w:rPr>
        <w:t>проєктом</w:t>
      </w:r>
      <w:proofErr w:type="spellEnd"/>
      <w:r>
        <w:rPr>
          <w:rFonts w:ascii="Times New Roman" w:eastAsia="Times New Roman" w:hAnsi="Times New Roman" w:cs="Times New Roman"/>
          <w:sz w:val="28"/>
          <w:szCs w:val="28"/>
        </w:rPr>
        <w:t xml:space="preserve"> пропонується відновити проведення тільки аукціонів без зниження стартової ціни.</w:t>
      </w:r>
    </w:p>
    <w:p w14:paraId="00000013" w14:textId="47C85612" w:rsidR="00371F20" w:rsidRDefault="00284FD2" w:rsidP="009C053E">
      <w:pPr>
        <w:keepNext/>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унормування вказаних підходів на рівні законодавства, </w:t>
      </w:r>
      <w:proofErr w:type="spellStart"/>
      <w:r>
        <w:rPr>
          <w:rFonts w:ascii="Times New Roman" w:eastAsia="Times New Roman" w:hAnsi="Times New Roman" w:cs="Times New Roman"/>
          <w:sz w:val="28"/>
          <w:szCs w:val="28"/>
        </w:rPr>
        <w:t>проєктом</w:t>
      </w:r>
      <w:proofErr w:type="spellEnd"/>
      <w:r>
        <w:rPr>
          <w:rFonts w:ascii="Times New Roman" w:eastAsia="Times New Roman" w:hAnsi="Times New Roman" w:cs="Times New Roman"/>
          <w:sz w:val="28"/>
          <w:szCs w:val="28"/>
        </w:rPr>
        <w:t xml:space="preserve"> пропонується уточнити редакцію пункту 7</w:t>
      </w:r>
      <w:r w:rsidRPr="00E36D4D">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розділу V "Прикінцеві та перехідні положення" Закону України "Про приватизацію державного і комунального майна" таким чином, щоб був розблокований процес проведення аукціонів з продажу об’єктів великої приватизації, але без зниження стартової ціни. </w:t>
      </w:r>
    </w:p>
    <w:p w14:paraId="00000014" w14:textId="77777777" w:rsidR="00371F20" w:rsidRDefault="00371F20" w:rsidP="009C053E">
      <w:pPr>
        <w:keepNext/>
        <w:spacing w:after="0" w:line="276" w:lineRule="auto"/>
        <w:ind w:firstLine="720"/>
        <w:jc w:val="both"/>
        <w:rPr>
          <w:rFonts w:ascii="Times New Roman" w:eastAsia="Times New Roman" w:hAnsi="Times New Roman" w:cs="Times New Roman"/>
          <w:sz w:val="28"/>
          <w:szCs w:val="28"/>
        </w:rPr>
      </w:pPr>
    </w:p>
    <w:p w14:paraId="00000015" w14:textId="77777777" w:rsidR="00371F20" w:rsidRDefault="00284FD2" w:rsidP="009C053E">
      <w:pPr>
        <w:spacing w:after="0" w:line="276" w:lineRule="auto"/>
        <w:ind w:right="-1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і завдання законопроекту</w:t>
      </w:r>
    </w:p>
    <w:p w14:paraId="00000016" w14:textId="77777777" w:rsidR="00371F20" w:rsidRDefault="00284FD2" w:rsidP="009C053E">
      <w:pPr>
        <w:spacing w:after="0" w:line="276" w:lineRule="auto"/>
        <w:ind w:firstLine="72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акта</w:t>
      </w:r>
      <w:proofErr w:type="spellEnd"/>
      <w:r>
        <w:rPr>
          <w:rFonts w:ascii="Times New Roman" w:eastAsia="Times New Roman" w:hAnsi="Times New Roman" w:cs="Times New Roman"/>
          <w:sz w:val="28"/>
          <w:szCs w:val="28"/>
        </w:rPr>
        <w:t xml:space="preserve"> розроблено з метою підвищення ефективного функціонування державних підприємств, які виготовляють та ремонтують технічні засоби реабілітації в умовах ринкової економіки та створення умов для підвищення ефективності діяльності цих підприємств, впровадженні на їх основі приватно-державного партнерства, зменшення витрат держави на покриття заборгованостей неліквідних підприємств та підприємств із застарілими технологіями, які не користуються попитом на ринку.</w:t>
      </w:r>
    </w:p>
    <w:p w14:paraId="00000017" w14:textId="77777777" w:rsidR="00371F20" w:rsidRDefault="00284FD2" w:rsidP="009C053E">
      <w:pPr>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Метою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також є гармонізація законів для узгодження термінології, що стосується електронної торгової системи та центральної бази даних, з законодавчими актами у сфері концесії та оренди державного та комунального майна. Такі зміни необхідні також для вдосконалення зазначених термінів з технічної точки зору та встановлення більших вимог до захищеності та відкритості електронної торгової системи, а саме гарантій відкритого коду її центральної бази даних. </w:t>
      </w:r>
    </w:p>
    <w:p w14:paraId="00000018" w14:textId="77777777" w:rsidR="00371F20" w:rsidRDefault="00284FD2" w:rsidP="009C053E">
      <w:pPr>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цього, </w:t>
      </w: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спрямований на відновлення процесу продажу об’єктів великої приватизації на аукціонах, що не передбачають зниження стартової ціни, під час дії карантину та обмежувальних заходів, пов’язаних з </w:t>
      </w:r>
      <w:proofErr w:type="spellStart"/>
      <w:r>
        <w:rPr>
          <w:rFonts w:ascii="Times New Roman" w:eastAsia="Times New Roman" w:hAnsi="Times New Roman" w:cs="Times New Roman"/>
          <w:sz w:val="28"/>
          <w:szCs w:val="28"/>
        </w:rPr>
        <w:t>коронавірусною</w:t>
      </w:r>
      <w:proofErr w:type="spellEnd"/>
      <w:r>
        <w:rPr>
          <w:rFonts w:ascii="Times New Roman" w:eastAsia="Times New Roman" w:hAnsi="Times New Roman" w:cs="Times New Roman"/>
          <w:sz w:val="28"/>
          <w:szCs w:val="28"/>
        </w:rPr>
        <w:t xml:space="preserve"> хворобою. </w:t>
      </w:r>
    </w:p>
    <w:p w14:paraId="00000019" w14:textId="77777777" w:rsidR="00371F20" w:rsidRDefault="00371F20" w:rsidP="009C053E">
      <w:pPr>
        <w:spacing w:after="0" w:line="276" w:lineRule="auto"/>
        <w:ind w:firstLine="720"/>
        <w:jc w:val="both"/>
        <w:rPr>
          <w:rFonts w:ascii="Times New Roman" w:eastAsia="Times New Roman" w:hAnsi="Times New Roman" w:cs="Times New Roman"/>
          <w:sz w:val="28"/>
          <w:szCs w:val="28"/>
        </w:rPr>
      </w:pPr>
    </w:p>
    <w:p w14:paraId="0000001A" w14:textId="77777777" w:rsidR="00371F20" w:rsidRDefault="00284FD2" w:rsidP="009C053E">
      <w:pPr>
        <w:spacing w:after="0" w:line="276" w:lineRule="auto"/>
        <w:ind w:right="-1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законопроекту</w:t>
      </w:r>
    </w:p>
    <w:p w14:paraId="0000001B"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Проєктом</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акта</w:t>
      </w:r>
      <w:proofErr w:type="spellEnd"/>
      <w:r>
        <w:rPr>
          <w:rFonts w:ascii="Times New Roman" w:eastAsia="Times New Roman" w:hAnsi="Times New Roman" w:cs="Times New Roman"/>
          <w:sz w:val="28"/>
          <w:szCs w:val="28"/>
        </w:rPr>
        <w:t xml:space="preserve"> пропонується виключити державні підприємства з виготовлення, ремонту технічних та інших засобів реабілітації для осіб з інвалідністю з переліку заборонених до приватизації. Це дозволить оптимізувати </w:t>
      </w:r>
      <w:r>
        <w:rPr>
          <w:rFonts w:ascii="Times New Roman" w:eastAsia="Times New Roman" w:hAnsi="Times New Roman" w:cs="Times New Roman"/>
          <w:sz w:val="28"/>
          <w:szCs w:val="28"/>
        </w:rPr>
        <w:lastRenderedPageBreak/>
        <w:t>роботу таких підприємств, позбавитися від зайвих непотрібних у наш час для ефективної діяльності площ та приміщень, об’єднати окремі такі підприємства, перетворити їх в інші організаційно-правові форми або заснувати на їх базі підприємства державно-приватного партнерства.</w:t>
      </w:r>
    </w:p>
    <w:p w14:paraId="0000001C"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результаті отримання можливості для переформатування цих підприємств, залучення до їхніх фондів приватних інвестицій та ресурсів, їх можна бути адаптувати до ринкових умов, провести удосконалення менеджменту державних підприємств та управління державними корпоративними правами, розбудовувати ефективне конкурентне середовище з метою підвищення конкурентоспроможності товарів, провести раціональне завантаження виробничих </w:t>
      </w:r>
      <w:proofErr w:type="spellStart"/>
      <w:r>
        <w:rPr>
          <w:rFonts w:ascii="Times New Roman" w:eastAsia="Times New Roman" w:hAnsi="Times New Roman" w:cs="Times New Roman"/>
          <w:sz w:val="28"/>
          <w:szCs w:val="28"/>
        </w:rPr>
        <w:t>потужностей</w:t>
      </w:r>
      <w:proofErr w:type="spellEnd"/>
      <w:r>
        <w:rPr>
          <w:rFonts w:ascii="Times New Roman" w:eastAsia="Times New Roman" w:hAnsi="Times New Roman" w:cs="Times New Roman"/>
          <w:sz w:val="28"/>
          <w:szCs w:val="28"/>
        </w:rPr>
        <w:t xml:space="preserve"> і вивести з експлуатації ті, що не мають перспективи налагодження конкурентоспроможного виробництва. Завдяки чому підприємства будуть орієнтуватися на наданні послуг з урахуванням індивідуальних потреб людей з інвалідністю та рівні задоволення цих потреб, покращенні якості забезпечення осіб з інвалідністю, дітей з інвалідністю, інших осіб технічними та іншими засобами реабілітації.</w:t>
      </w:r>
    </w:p>
    <w:p w14:paraId="0000001D"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Положеннями законопроекту передбачено викладення в новій редакції термінології, що стосується проведення аукціонів, а саме електронна торгова система (ЕТС) та центральна база даних із деталізацією та перенесенням вимоги про відкритий код у визначення центральної бази даних, яка і є програмною складовою електронної торгової системи, задля забезпечення поширення вимоги по відкритому коду на абсолютно всі складові центральної бази даних системи.</w:t>
      </w:r>
    </w:p>
    <w:p w14:paraId="0000001E" w14:textId="77777777" w:rsidR="00371F20" w:rsidRDefault="00284FD2" w:rsidP="009C053E">
      <w:pPr>
        <w:spacing w:after="0" w:line="276" w:lineRule="auto"/>
        <w:ind w:right="-11"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Також </w:t>
      </w:r>
      <w:proofErr w:type="spellStart"/>
      <w:r>
        <w:rPr>
          <w:rFonts w:ascii="Times New Roman" w:eastAsia="Times New Roman" w:hAnsi="Times New Roman" w:cs="Times New Roman"/>
          <w:sz w:val="28"/>
          <w:szCs w:val="28"/>
        </w:rPr>
        <w:t>проєктом</w:t>
      </w:r>
      <w:proofErr w:type="spellEnd"/>
      <w:r>
        <w:rPr>
          <w:rFonts w:ascii="Times New Roman" w:eastAsia="Times New Roman" w:hAnsi="Times New Roman" w:cs="Times New Roman"/>
          <w:sz w:val="28"/>
          <w:szCs w:val="28"/>
        </w:rPr>
        <w:t xml:space="preserve"> пропонується відновити проведення аукціонів з продажу об’єктів великої приватизації під час дії карантину та обмежувальних заходів щодо запобігання виникненню та поширенню </w:t>
      </w:r>
      <w:proofErr w:type="spellStart"/>
      <w:r>
        <w:rPr>
          <w:rFonts w:ascii="Times New Roman" w:eastAsia="Times New Roman" w:hAnsi="Times New Roman" w:cs="Times New Roman"/>
          <w:sz w:val="28"/>
          <w:szCs w:val="28"/>
        </w:rPr>
        <w:t>коронавірусної</w:t>
      </w:r>
      <w:proofErr w:type="spellEnd"/>
      <w:r>
        <w:rPr>
          <w:rFonts w:ascii="Times New Roman" w:eastAsia="Times New Roman" w:hAnsi="Times New Roman" w:cs="Times New Roman"/>
          <w:sz w:val="28"/>
          <w:szCs w:val="28"/>
        </w:rPr>
        <w:t xml:space="preserve"> хвороби (COVID-19). Разом з тим, проект встановлює обмеження щодо проведення для об'єктів великої приватизації аукціонів із зниженням стартової ціни, аукціонів за методом вивчення цінових пропозицій та приватизації шляхом викупу під час дії карантину та інших обмежувальних заходів.</w:t>
      </w:r>
    </w:p>
    <w:p w14:paraId="00000020" w14:textId="1B9560D4" w:rsidR="00371F20" w:rsidRDefault="00371F20" w:rsidP="009C053E">
      <w:pPr>
        <w:spacing w:after="0" w:line="276" w:lineRule="auto"/>
        <w:jc w:val="both"/>
        <w:rPr>
          <w:rFonts w:ascii="Times New Roman" w:eastAsia="Times New Roman" w:hAnsi="Times New Roman" w:cs="Times New Roman"/>
          <w:sz w:val="28"/>
          <w:szCs w:val="28"/>
          <w:shd w:val="clear" w:color="auto" w:fill="FFE599"/>
        </w:rPr>
      </w:pPr>
    </w:p>
    <w:p w14:paraId="00000022" w14:textId="268A1111" w:rsidR="00371F20" w:rsidRDefault="00284FD2" w:rsidP="009C053E">
      <w:pPr>
        <w:spacing w:after="0" w:line="276" w:lineRule="auto"/>
        <w:ind w:right="-1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p>
    <w:p w14:paraId="00000023" w14:textId="77777777" w:rsidR="00371F20" w:rsidRDefault="00284FD2" w:rsidP="009C053E">
      <w:pPr>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Основним нормативно-правовим актом, що регулює правовідносини у цій сфері, є Закон України «Про приватизацію державного і комунального майна».</w:t>
      </w:r>
    </w:p>
    <w:p w14:paraId="00000024" w14:textId="66F12C0F" w:rsidR="00371F20" w:rsidRDefault="00371F20" w:rsidP="009C053E">
      <w:pPr>
        <w:spacing w:after="0" w:line="276" w:lineRule="auto"/>
        <w:ind w:firstLine="720"/>
        <w:jc w:val="both"/>
        <w:rPr>
          <w:rFonts w:ascii="Times New Roman" w:eastAsia="Times New Roman" w:hAnsi="Times New Roman" w:cs="Times New Roman"/>
          <w:sz w:val="28"/>
          <w:szCs w:val="28"/>
        </w:rPr>
      </w:pPr>
    </w:p>
    <w:p w14:paraId="4D341E0E" w14:textId="77777777" w:rsidR="009C053E" w:rsidRDefault="009C053E" w:rsidP="009C053E">
      <w:pPr>
        <w:spacing w:after="0" w:line="276" w:lineRule="auto"/>
        <w:ind w:firstLine="720"/>
        <w:jc w:val="both"/>
        <w:rPr>
          <w:rFonts w:ascii="Times New Roman" w:eastAsia="Times New Roman" w:hAnsi="Times New Roman" w:cs="Times New Roman"/>
          <w:sz w:val="28"/>
          <w:szCs w:val="28"/>
        </w:rPr>
      </w:pPr>
    </w:p>
    <w:p w14:paraId="00000026" w14:textId="136B4F6E" w:rsidR="00371F20" w:rsidRDefault="00284FD2" w:rsidP="009C053E">
      <w:pPr>
        <w:spacing w:after="0" w:line="276"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5. Фінансово-економічне обґрунтування</w:t>
      </w:r>
    </w:p>
    <w:p w14:paraId="00000027" w14:textId="77777777" w:rsidR="00371F20" w:rsidRDefault="00284FD2" w:rsidP="009C053E">
      <w:pPr>
        <w:spacing w:after="0" w:line="276" w:lineRule="auto"/>
        <w:ind w:firstLine="720"/>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 xml:space="preserve">Реалізація </w:t>
      </w:r>
      <w:proofErr w:type="spellStart"/>
      <w:r>
        <w:rPr>
          <w:rFonts w:ascii="Times New Roman" w:eastAsia="Times New Roman" w:hAnsi="Times New Roman" w:cs="Times New Roman"/>
          <w:sz w:val="28"/>
          <w:szCs w:val="28"/>
        </w:rPr>
        <w:t>проєкту</w:t>
      </w:r>
      <w:proofErr w:type="spellEnd"/>
      <w:r>
        <w:rPr>
          <w:rFonts w:ascii="Times New Roman" w:eastAsia="Times New Roman" w:hAnsi="Times New Roman" w:cs="Times New Roman"/>
          <w:sz w:val="28"/>
          <w:szCs w:val="28"/>
        </w:rPr>
        <w:t xml:space="preserve"> закону не потребує додаткових матеріальних та інших витрат державного та/або місцевих бюджетів.</w:t>
      </w:r>
    </w:p>
    <w:p w14:paraId="00000028" w14:textId="77777777" w:rsidR="00371F20" w:rsidRDefault="00284FD2" w:rsidP="009C053E">
      <w:pPr>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зв’язку із цим розрахунок необхідних додаткових матеріальних і фінансових витрат, їх обсяг та джерела покриття до цієї пояснювальної записки не додаються.</w:t>
      </w:r>
    </w:p>
    <w:p w14:paraId="00000029" w14:textId="77777777" w:rsidR="00371F20" w:rsidRDefault="00371F20" w:rsidP="009C053E">
      <w:pPr>
        <w:spacing w:after="0" w:line="276" w:lineRule="auto"/>
        <w:ind w:firstLine="720"/>
        <w:jc w:val="both"/>
        <w:rPr>
          <w:rFonts w:ascii="Times New Roman" w:eastAsia="Times New Roman" w:hAnsi="Times New Roman" w:cs="Times New Roman"/>
          <w:sz w:val="28"/>
          <w:szCs w:val="28"/>
        </w:rPr>
      </w:pPr>
    </w:p>
    <w:p w14:paraId="0000002E" w14:textId="77777777" w:rsidR="00371F20" w:rsidRDefault="00284FD2" w:rsidP="009C053E">
      <w:pPr>
        <w:spacing w:after="0" w:line="276" w:lineRule="auto"/>
        <w:ind w:right="-11"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Прогноз соціально-економічних та інших наслідків прийняття </w:t>
      </w:r>
      <w:proofErr w:type="spellStart"/>
      <w:r>
        <w:rPr>
          <w:rFonts w:ascii="Times New Roman" w:eastAsia="Times New Roman" w:hAnsi="Times New Roman" w:cs="Times New Roman"/>
          <w:b/>
          <w:sz w:val="28"/>
          <w:szCs w:val="28"/>
        </w:rPr>
        <w:t>акта</w:t>
      </w:r>
      <w:proofErr w:type="spellEnd"/>
      <w:r>
        <w:rPr>
          <w:rFonts w:ascii="Times New Roman" w:eastAsia="Times New Roman" w:hAnsi="Times New Roman" w:cs="Times New Roman"/>
          <w:b/>
          <w:sz w:val="28"/>
          <w:szCs w:val="28"/>
        </w:rPr>
        <w:t xml:space="preserve"> </w:t>
      </w:r>
    </w:p>
    <w:p w14:paraId="0000002F" w14:textId="116627BE" w:rsidR="00371F20" w:rsidRDefault="00284FD2" w:rsidP="009C053E">
      <w:pPr>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Прийняття та введення в дію проекту Закону забезпечить гармонізацію законів, що регулюють відносини з реалізації державного та комунального майна,  </w:t>
      </w:r>
      <w:r w:rsidRPr="00284FD2">
        <w:rPr>
          <w:rFonts w:ascii="Times New Roman" w:eastAsia="Times New Roman" w:hAnsi="Times New Roman" w:cs="Times New Roman"/>
          <w:sz w:val="28"/>
          <w:szCs w:val="28"/>
        </w:rPr>
        <w:t>сприятиме надходженню до Державного бюджету коштів від приватизації об’єктів великої приватизації.</w:t>
      </w:r>
    </w:p>
    <w:p w14:paraId="00000030" w14:textId="77777777" w:rsidR="00371F20" w:rsidRDefault="00371F20" w:rsidP="009C053E">
      <w:pPr>
        <w:spacing w:after="0" w:line="276" w:lineRule="auto"/>
        <w:ind w:firstLine="720"/>
        <w:jc w:val="both"/>
        <w:rPr>
          <w:rFonts w:ascii="Times New Roman" w:eastAsia="Times New Roman" w:hAnsi="Times New Roman" w:cs="Times New Roman"/>
          <w:sz w:val="28"/>
          <w:szCs w:val="28"/>
        </w:rPr>
      </w:pPr>
    </w:p>
    <w:p w14:paraId="00000038" w14:textId="77777777" w:rsidR="00371F20" w:rsidRDefault="00371F20" w:rsidP="009C053E">
      <w:pPr>
        <w:spacing w:after="0" w:line="276" w:lineRule="auto"/>
        <w:ind w:firstLine="720"/>
        <w:jc w:val="both"/>
        <w:rPr>
          <w:rFonts w:ascii="Times New Roman" w:eastAsia="Times New Roman" w:hAnsi="Times New Roman" w:cs="Times New Roman"/>
          <w:sz w:val="28"/>
          <w:szCs w:val="28"/>
        </w:rPr>
      </w:pPr>
    </w:p>
    <w:p w14:paraId="00000039" w14:textId="77777777" w:rsidR="00371F20" w:rsidRDefault="00371F20" w:rsidP="009C053E">
      <w:pPr>
        <w:tabs>
          <w:tab w:val="left" w:pos="567"/>
        </w:tabs>
        <w:spacing w:after="0" w:line="276" w:lineRule="auto"/>
        <w:ind w:firstLine="720"/>
        <w:jc w:val="both"/>
        <w:rPr>
          <w:rFonts w:ascii="Times New Roman" w:eastAsia="Times New Roman" w:hAnsi="Times New Roman" w:cs="Times New Roman"/>
          <w:sz w:val="28"/>
          <w:szCs w:val="28"/>
        </w:rPr>
      </w:pPr>
    </w:p>
    <w:p w14:paraId="0000003A" w14:textId="77777777" w:rsidR="00371F20" w:rsidRDefault="00371F20" w:rsidP="009C053E">
      <w:pPr>
        <w:tabs>
          <w:tab w:val="left" w:pos="567"/>
        </w:tabs>
        <w:spacing w:after="0" w:line="276" w:lineRule="auto"/>
        <w:jc w:val="both"/>
        <w:rPr>
          <w:rFonts w:ascii="Times New Roman" w:eastAsia="Times New Roman" w:hAnsi="Times New Roman" w:cs="Times New Roman"/>
          <w:sz w:val="28"/>
          <w:szCs w:val="28"/>
        </w:rPr>
      </w:pPr>
    </w:p>
    <w:p w14:paraId="0000003B" w14:textId="77777777" w:rsidR="00371F20" w:rsidRDefault="00284FD2" w:rsidP="009C053E">
      <w:pPr>
        <w:spacing w:after="0" w:line="276" w:lineRule="auto"/>
        <w:ind w:right="-11" w:firstLine="7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Народні депутати України                                              </w:t>
      </w:r>
    </w:p>
    <w:p w14:paraId="0000003C" w14:textId="77777777" w:rsidR="00371F20" w:rsidRDefault="00371F20" w:rsidP="009C053E">
      <w:pPr>
        <w:shd w:val="clear" w:color="auto" w:fill="FFFFFF"/>
        <w:spacing w:after="150" w:line="276" w:lineRule="auto"/>
        <w:ind w:firstLine="450"/>
        <w:jc w:val="both"/>
        <w:rPr>
          <w:rFonts w:ascii="Times New Roman" w:eastAsia="Times New Roman" w:hAnsi="Times New Roman" w:cs="Times New Roman"/>
          <w:color w:val="000000"/>
          <w:sz w:val="28"/>
          <w:szCs w:val="28"/>
          <w:highlight w:val="yellow"/>
        </w:rPr>
      </w:pPr>
      <w:bookmarkStart w:id="2" w:name="_heading=h.44sinio" w:colFirst="0" w:colLast="0"/>
      <w:bookmarkEnd w:id="2"/>
    </w:p>
    <w:sectPr w:rsidR="00371F20">
      <w:pgSz w:w="12240" w:h="15840"/>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F20"/>
    <w:rsid w:val="00284FD2"/>
    <w:rsid w:val="00371F20"/>
    <w:rsid w:val="009C053E"/>
    <w:rsid w:val="00A950A4"/>
    <w:rsid w:val="00AB7E4D"/>
    <w:rsid w:val="00D51ED8"/>
    <w:rsid w:val="00E36D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4B3A"/>
  <w15:docId w15:val="{B7795AEC-C81F-49FF-A8C0-0DCE8473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rvps7">
    <w:name w:val="rvps7"/>
    <w:basedOn w:val="a"/>
    <w:rsid w:val="008919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8919DA"/>
  </w:style>
  <w:style w:type="character" w:customStyle="1" w:styleId="rvts82">
    <w:name w:val="rvts82"/>
    <w:basedOn w:val="a0"/>
    <w:rsid w:val="008919DA"/>
  </w:style>
  <w:style w:type="paragraph" w:customStyle="1" w:styleId="rvps2">
    <w:name w:val="rvps2"/>
    <w:basedOn w:val="a"/>
    <w:rsid w:val="008919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8919DA"/>
  </w:style>
  <w:style w:type="character" w:styleId="a4">
    <w:name w:val="Hyperlink"/>
    <w:basedOn w:val="a0"/>
    <w:uiPriority w:val="99"/>
    <w:semiHidden/>
    <w:unhideWhenUsed/>
    <w:rsid w:val="008919DA"/>
    <w:rPr>
      <w:color w:val="0000FF"/>
      <w:u w:val="single"/>
    </w:rPr>
  </w:style>
  <w:style w:type="character" w:customStyle="1" w:styleId="rvts37">
    <w:name w:val="rvts37"/>
    <w:basedOn w:val="a0"/>
    <w:rsid w:val="008919DA"/>
  </w:style>
  <w:style w:type="paragraph" w:customStyle="1" w:styleId="rvps12">
    <w:name w:val="rvps12"/>
    <w:basedOn w:val="a"/>
    <w:rsid w:val="008919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8">
    <w:name w:val="rvps8"/>
    <w:basedOn w:val="a"/>
    <w:rsid w:val="008919DA"/>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unhideWhenUsed/>
    <w:rsid w:val="00E53B0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2">
    <w:name w:val="st2"/>
    <w:basedOn w:val="a"/>
    <w:rsid w:val="006500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42">
    <w:name w:val="st42"/>
    <w:basedOn w:val="a0"/>
    <w:rsid w:val="0065003B"/>
  </w:style>
  <w:style w:type="paragraph" w:styleId="a6">
    <w:name w:val="Body Text"/>
    <w:basedOn w:val="a"/>
    <w:link w:val="a7"/>
    <w:semiHidden/>
    <w:unhideWhenUsed/>
    <w:rsid w:val="00FF7B5A"/>
    <w:pPr>
      <w:widowControl w:val="0"/>
      <w:shd w:val="clear" w:color="auto" w:fill="FFFFFF"/>
      <w:spacing w:after="0" w:line="322" w:lineRule="exact"/>
      <w:jc w:val="both"/>
    </w:pPr>
    <w:rPr>
      <w:rFonts w:ascii="Times New Roman" w:hAnsi="Times New Roman" w:cs="Times New Roman"/>
      <w:sz w:val="25"/>
      <w:szCs w:val="25"/>
    </w:rPr>
  </w:style>
  <w:style w:type="character" w:customStyle="1" w:styleId="a7">
    <w:name w:val="Основний текст Знак"/>
    <w:basedOn w:val="a0"/>
    <w:link w:val="a6"/>
    <w:semiHidden/>
    <w:rsid w:val="00FF7B5A"/>
    <w:rPr>
      <w:rFonts w:ascii="Times New Roman" w:eastAsia="Calibri" w:hAnsi="Times New Roman" w:cs="Times New Roman"/>
      <w:sz w:val="25"/>
      <w:szCs w:val="25"/>
      <w:shd w:val="clear" w:color="auto" w:fill="FFFFFF"/>
    </w:rPr>
  </w:style>
  <w:style w:type="paragraph" w:customStyle="1" w:styleId="a8">
    <w:name w:val="СтильТ"/>
    <w:basedOn w:val="a"/>
    <w:rsid w:val="0065273D"/>
    <w:pPr>
      <w:spacing w:after="0" w:line="240" w:lineRule="auto"/>
      <w:ind w:firstLine="709"/>
      <w:jc w:val="both"/>
    </w:pPr>
    <w:rPr>
      <w:rFonts w:ascii="Times New Roman" w:eastAsia="Times New Roman" w:hAnsi="Times New Roman" w:cs="Times New Roman"/>
      <w:sz w:val="28"/>
      <w:szCs w:val="20"/>
    </w:rPr>
  </w:style>
  <w:style w:type="paragraph" w:customStyle="1" w:styleId="T">
    <w:name w:val="СтильT"/>
    <w:basedOn w:val="a"/>
    <w:rsid w:val="0065273D"/>
    <w:pPr>
      <w:widowControl w:val="0"/>
      <w:spacing w:after="0" w:line="240" w:lineRule="auto"/>
      <w:ind w:firstLine="709"/>
      <w:jc w:val="both"/>
    </w:pPr>
    <w:rPr>
      <w:rFonts w:ascii="Times New Roman" w:eastAsia="Times New Roman" w:hAnsi="Times New Roman" w:cs="Times New Roman"/>
      <w:sz w:val="28"/>
      <w:szCs w:val="20"/>
      <w:lang w:val="ru-RU"/>
    </w:rPr>
  </w:style>
  <w:style w:type="paragraph" w:styleId="20">
    <w:name w:val="Body Text 2"/>
    <w:basedOn w:val="a"/>
    <w:link w:val="21"/>
    <w:rsid w:val="007B0A46"/>
    <w:pPr>
      <w:widowControl w:val="0"/>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val="ru-RU"/>
    </w:rPr>
  </w:style>
  <w:style w:type="character" w:customStyle="1" w:styleId="21">
    <w:name w:val="Основний текст 2 Знак"/>
    <w:basedOn w:val="a0"/>
    <w:link w:val="20"/>
    <w:rsid w:val="007B0A46"/>
    <w:rPr>
      <w:rFonts w:ascii="Times New Roman" w:eastAsia="Times New Roman" w:hAnsi="Times New Roman" w:cs="Times New Roman"/>
      <w:sz w:val="20"/>
      <w:szCs w:val="20"/>
      <w:lang w:val="ru-RU" w:eastAsia="ru-RU"/>
    </w:rPr>
  </w:style>
  <w:style w:type="paragraph" w:styleId="a9">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bpxQjmvMYc6cRdqMEHbeyMXFB+g==">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</go:docsCustomData>
</go:gDocsCustomXmlDataStorage>
</file>

<file path=customXml/itemProps1.xml><?xml version="1.0" encoding="utf-8"?>
<ds:datastoreItem xmlns:ds="http://schemas.openxmlformats.org/officeDocument/2006/customXml" ds:itemID="{B187C969-9F77-4A4E-A20B-7E542E1651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32F8F8-0599-48C1-88B3-C118BD695AC5}">
  <ds:schemaRefs>
    <ds:schemaRef ds:uri="http://schemas.microsoft.com/sharepoint/v3/contenttype/forms"/>
  </ds:schemaRefs>
</ds:datastoreItem>
</file>

<file path=customXml/itemProps3.xml><?xml version="1.0" encoding="utf-8"?>
<ds:datastoreItem xmlns:ds="http://schemas.openxmlformats.org/officeDocument/2006/customXml" ds:itemID="{F68900A2-BBBD-4453-899A-893C02E1B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7760</Words>
  <Characters>4424</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2021-04-20T07:40:00Z</dcterms:created>
  <dcterms:modified xsi:type="dcterms:W3CDTF">2021-04-20T07:40:00Z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