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1587" w14:textId="5109F751" w:rsidR="007033C7" w:rsidRDefault="0036091D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6091D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екологічної політики та природокористування</w:t>
      </w:r>
    </w:p>
    <w:p w14:paraId="004F030D" w14:textId="77777777" w:rsidR="00514851" w:rsidRDefault="00514851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6891C95C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E6CF26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14:paraId="20A5C0E5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14:paraId="11E5CDBD" w14:textId="5B434209" w:rsidR="007033C7" w:rsidRPr="006C67CC" w:rsidRDefault="008A30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</w:t>
      </w:r>
      <w:r w:rsidR="004E62EF">
        <w:rPr>
          <w:rFonts w:ascii="Times New Roman" w:eastAsia="Times New Roman" w:hAnsi="Times New Roman" w:cs="Times New Roman"/>
          <w:color w:val="000000"/>
          <w:sz w:val="28"/>
          <w:szCs w:val="28"/>
        </w:rPr>
        <w:t>5413</w:t>
      </w:r>
    </w:p>
    <w:p w14:paraId="38127625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14:paraId="374B42E8" w14:textId="465BF3C9" w:rsidR="007033C7" w:rsidRPr="0010188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</w:t>
      </w:r>
      <w:r w:rsidR="006C67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 xml:space="preserve"> внесення змін до деяких законодавчих актів України щодо охорони та збереження особливо цінних ділянок природних водойм та водотоків</w:t>
      </w:r>
      <w:r w:rsidR="00B23BE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3BEF"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(реєстр. № 5413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381DC8">
        <w:rPr>
          <w:rFonts w:ascii="Times New Roman" w:eastAsia="Times New Roman" w:hAnsi="Times New Roman" w:cs="Times New Roman"/>
          <w:sz w:val="28"/>
          <w:szCs w:val="28"/>
        </w:rPr>
        <w:t>поданий</w:t>
      </w:r>
      <w:r w:rsid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 Бондаренко</w:t>
      </w:r>
      <w:r w:rsidR="00EB689C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 xml:space="preserve"> О.В., </w:t>
      </w:r>
      <w:proofErr w:type="spellStart"/>
      <w:r w:rsidR="004E62EF">
        <w:rPr>
          <w:rFonts w:ascii="Times New Roman" w:eastAsia="Times New Roman" w:hAnsi="Times New Roman" w:cs="Times New Roman"/>
          <w:sz w:val="28"/>
          <w:szCs w:val="28"/>
        </w:rPr>
        <w:t>Овчинниковою</w:t>
      </w:r>
      <w:proofErr w:type="spellEnd"/>
      <w:r w:rsidR="004E62EF">
        <w:rPr>
          <w:rFonts w:ascii="Times New Roman" w:eastAsia="Times New Roman" w:hAnsi="Times New Roman" w:cs="Times New Roman"/>
          <w:sz w:val="28"/>
          <w:szCs w:val="28"/>
        </w:rPr>
        <w:t xml:space="preserve"> Ю.Ю.,                       </w:t>
      </w:r>
      <w:proofErr w:type="spellStart"/>
      <w:r w:rsidR="004E62EF">
        <w:rPr>
          <w:rFonts w:ascii="Times New Roman" w:eastAsia="Times New Roman" w:hAnsi="Times New Roman" w:cs="Times New Roman"/>
          <w:sz w:val="28"/>
          <w:szCs w:val="28"/>
        </w:rPr>
        <w:t>Криворучкіною</w:t>
      </w:r>
      <w:proofErr w:type="spellEnd"/>
      <w:r w:rsidR="004E62EF">
        <w:rPr>
          <w:rFonts w:ascii="Times New Roman" w:eastAsia="Times New Roman" w:hAnsi="Times New Roman" w:cs="Times New Roman"/>
          <w:sz w:val="28"/>
          <w:szCs w:val="28"/>
        </w:rPr>
        <w:t xml:space="preserve"> О.В. та іншими</w:t>
      </w:r>
      <w:r w:rsidR="00EB689C" w:rsidRPr="00EB68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689C"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90DBB2" w14:textId="4262DDA4" w:rsidR="004E62EF" w:rsidRDefault="0011787A" w:rsidP="004E62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>до пояснювальної записки</w:t>
      </w:r>
      <w:r w:rsidR="002264A1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розроблено </w:t>
      </w:r>
      <w:r w:rsidR="003E3779"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 xml:space="preserve">збереження у природному стані унікальних ділянок природних водойм та водотоків, що не зазнали антропогенного впливу або тих, де такий вплив є незначним (тобто ділянок річок, що наближені до </w:t>
      </w:r>
      <w:proofErr w:type="spellStart"/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>референційних</w:t>
      </w:r>
      <w:proofErr w:type="spellEnd"/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 xml:space="preserve"> (еталонних) умов та відповідають класу екологічного стану масиву поверхневих вод «відмінний»), а також гармонізаці</w:t>
      </w:r>
      <w:r w:rsidR="00AD47BF">
        <w:rPr>
          <w:rFonts w:ascii="Times New Roman" w:eastAsia="Times New Roman" w:hAnsi="Times New Roman" w:cs="Times New Roman"/>
          <w:sz w:val="28"/>
          <w:szCs w:val="28"/>
        </w:rPr>
        <w:t>ї</w:t>
      </w:r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 xml:space="preserve"> національного природоохоронного законодавства із міжнародними нормами та природоохоронним законодавством Європейського Союзу.</w:t>
      </w:r>
    </w:p>
    <w:p w14:paraId="1EECDE94" w14:textId="77777777" w:rsidR="004E62EF" w:rsidRDefault="004E62EF" w:rsidP="00E1356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2E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 проекті акта не виявлено положень, які можуть сприяти вчиненню корупційних правопорушень або правопорушень, пов’язаних з корупцією.</w:t>
      </w:r>
    </w:p>
    <w:p w14:paraId="36E725AC" w14:textId="46C2E4E9" w:rsidR="004E4319" w:rsidRPr="004E4319" w:rsidRDefault="00B32310" w:rsidP="00B3231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Водночас Комітет звертає увагу, що 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запропонован</w:t>
      </w:r>
      <w:r w:rsidR="00946FC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редакці</w:t>
      </w:r>
      <w:r w:rsidR="00946FC7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частини третьої статті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94-1 Водного Кодексу України (далі - ВКУ)</w:t>
      </w:r>
      <w:r w:rsidR="00946FC7">
        <w:rPr>
          <w:rFonts w:ascii="Times New Roman" w:eastAsia="Times New Roman" w:hAnsi="Times New Roman" w:cs="Times New Roman"/>
          <w:color w:val="000000"/>
          <w:sz w:val="28"/>
          <w:szCs w:val="28"/>
        </w:rPr>
        <w:t>, у якій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визначено, що «віднесення ділянок природних водойм та водотоків до особливо цінних є підставою для оголошення їх та прилеглих територій прибережних захисних смуг територією чи об’єктом природно-заповідного фонду України»</w:t>
      </w:r>
      <w:r w:rsidR="00946F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не узгоджуєт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ься зі статтями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51-55 Закону України «Про природно-заповідний фонд України»,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які визначають детальну процедуру створення, оголошення та резервування </w:t>
      </w:r>
      <w:r w:rsidRPr="00B323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територій та об’єктів природно-заповідного фонду 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55C73FF" w14:textId="1F4F76B5" w:rsidR="00B32310" w:rsidRPr="00B32310" w:rsidRDefault="00B32310" w:rsidP="00B3231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Задля </w:t>
      </w:r>
      <w:r w:rsidR="00BD059C">
        <w:rPr>
          <w:rFonts w:ascii="Times New Roman" w:eastAsia="Times New Roman" w:hAnsi="Times New Roman" w:cs="Times New Roman"/>
          <w:color w:val="000000"/>
          <w:sz w:val="28"/>
          <w:szCs w:val="28"/>
        </w:rPr>
        <w:t>усунення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колізії та підстав для різного правозастосування, р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екомендуємо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94-1 ВКУ</w:t>
      </w:r>
      <w:r w:rsid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привести у відповідність до статт</w:t>
      </w:r>
      <w:r w:rsidR="002264A1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bookmarkStart w:id="0" w:name="_GoBack"/>
      <w:bookmarkEnd w:id="0"/>
      <w:r w:rsidR="004E4319" w:rsidRPr="004E43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51-55 Закону України «Про природно-заповідний фонд України».</w:t>
      </w:r>
    </w:p>
    <w:p w14:paraId="38B3FFA3" w14:textId="67AFD354" w:rsidR="00D24878" w:rsidRPr="00E13563" w:rsidRDefault="00D24878" w:rsidP="004E43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545B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верес</w:t>
      </w:r>
      <w:r w:rsidR="00BA660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BD7BDC">
        <w:rPr>
          <w:rFonts w:ascii="Times New Roman" w:eastAsia="Times New Roman" w:hAnsi="Times New Roman" w:cs="Times New Roman"/>
          <w:sz w:val="28"/>
          <w:szCs w:val="28"/>
        </w:rPr>
        <w:t>91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</w:t>
      </w:r>
      <w:r w:rsidR="004E62EF" w:rsidRPr="004E62EF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внесення змін до деяких законодавчих актів України щодо охорони та збереження особливо цінних ділянок природних водойм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та водотоків» (реєстр. № 5413),</w:t>
      </w:r>
      <w:r w:rsid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5BB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ідповідає вимогам антикорупційного законодавства.</w:t>
      </w:r>
    </w:p>
    <w:p w14:paraId="6C62D047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DD193F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1E5DA1" w14:textId="77777777" w:rsidR="00DD6D89" w:rsidRPr="00DD6D89" w:rsidRDefault="006C67CC" w:rsidP="00DD6D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Комітету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А. РАДІНА</w:t>
      </w:r>
    </w:p>
    <w:sectPr w:rsidR="00DD6D89" w:rsidRPr="00DD6D89" w:rsidSect="002D4E03">
      <w:headerReference w:type="default" r:id="rId8"/>
      <w:headerReference w:type="first" r:id="rId9"/>
      <w:pgSz w:w="11906" w:h="16838"/>
      <w:pgMar w:top="709" w:right="567" w:bottom="1134" w:left="1701" w:header="426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0EDF0" w14:textId="77777777" w:rsidR="00433F72" w:rsidRDefault="00433F72">
      <w:pPr>
        <w:spacing w:after="0" w:line="240" w:lineRule="auto"/>
      </w:pPr>
      <w:r>
        <w:separator/>
      </w:r>
    </w:p>
  </w:endnote>
  <w:endnote w:type="continuationSeparator" w:id="0">
    <w:p w14:paraId="44F0A3FB" w14:textId="77777777" w:rsidR="00433F72" w:rsidRDefault="0043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8156B" w14:textId="77777777" w:rsidR="00433F72" w:rsidRDefault="00433F72">
      <w:pPr>
        <w:spacing w:after="0" w:line="240" w:lineRule="auto"/>
      </w:pPr>
      <w:r>
        <w:separator/>
      </w:r>
    </w:p>
  </w:footnote>
  <w:footnote w:type="continuationSeparator" w:id="0">
    <w:p w14:paraId="58E5B922" w14:textId="77777777" w:rsidR="00433F72" w:rsidRDefault="00433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181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3D2543" w14:textId="51B6808F" w:rsidR="006C67CC" w:rsidRPr="008A35CE" w:rsidRDefault="006C67CC">
        <w:pPr>
          <w:pStyle w:val="a7"/>
          <w:jc w:val="center"/>
          <w:rPr>
            <w:rFonts w:ascii="Times New Roman" w:hAnsi="Times New Roman" w:cs="Times New Roman"/>
          </w:rPr>
        </w:pPr>
        <w:r w:rsidRPr="008A35CE">
          <w:rPr>
            <w:rFonts w:ascii="Times New Roman" w:hAnsi="Times New Roman" w:cs="Times New Roman"/>
          </w:rPr>
          <w:fldChar w:fldCharType="begin"/>
        </w:r>
        <w:r w:rsidRPr="008A35CE">
          <w:rPr>
            <w:rFonts w:ascii="Times New Roman" w:hAnsi="Times New Roman" w:cs="Times New Roman"/>
          </w:rPr>
          <w:instrText>PAGE   \* MERGEFORMAT</w:instrText>
        </w:r>
        <w:r w:rsidRPr="008A35CE">
          <w:rPr>
            <w:rFonts w:ascii="Times New Roman" w:hAnsi="Times New Roman" w:cs="Times New Roman"/>
          </w:rPr>
          <w:fldChar w:fldCharType="separate"/>
        </w:r>
        <w:r w:rsidR="002264A1">
          <w:rPr>
            <w:rFonts w:ascii="Times New Roman" w:hAnsi="Times New Roman" w:cs="Times New Roman"/>
            <w:noProof/>
          </w:rPr>
          <w:t>2</w:t>
        </w:r>
        <w:r w:rsidRPr="008A35CE">
          <w:rPr>
            <w:rFonts w:ascii="Times New Roman" w:hAnsi="Times New Roman" w:cs="Times New Roman"/>
          </w:rPr>
          <w:fldChar w:fldCharType="end"/>
        </w:r>
      </w:p>
    </w:sdtContent>
  </w:sdt>
  <w:p w14:paraId="1ECB3FD4" w14:textId="77777777" w:rsidR="006C67CC" w:rsidRDefault="006C67C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B8127" w14:textId="77777777" w:rsidR="008A35CE" w:rsidRDefault="008A35CE"/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 w14:paraId="5D034762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BA68BB5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3F4A9717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2B931C68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45B58D75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 wp14:anchorId="5CDD4C17" wp14:editId="30BCE413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100ACE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71F4F26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61D653D7" w14:textId="77777777"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 w14:paraId="65E4DADE" w14:textId="77777777">
      <w:tc>
        <w:tcPr>
          <w:tcW w:w="1087" w:type="dxa"/>
          <w:tcBorders>
            <w:top w:val="nil"/>
          </w:tcBorders>
        </w:tcPr>
        <w:p w14:paraId="765B45C1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268FF779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C15A842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17AD7043" w14:textId="77777777"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A4E"/>
    <w:multiLevelType w:val="hybridMultilevel"/>
    <w:tmpl w:val="89E0C45E"/>
    <w:lvl w:ilvl="0" w:tplc="BC826F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01C8D"/>
    <w:rsid w:val="00084732"/>
    <w:rsid w:val="000A2343"/>
    <w:rsid w:val="000E0288"/>
    <w:rsid w:val="0010009A"/>
    <w:rsid w:val="00101881"/>
    <w:rsid w:val="0011787A"/>
    <w:rsid w:val="00166291"/>
    <w:rsid w:val="001D3D7E"/>
    <w:rsid w:val="001F065C"/>
    <w:rsid w:val="002264A1"/>
    <w:rsid w:val="002A6B2E"/>
    <w:rsid w:val="002D4E03"/>
    <w:rsid w:val="00325E2B"/>
    <w:rsid w:val="0036091D"/>
    <w:rsid w:val="00381DBD"/>
    <w:rsid w:val="00381DC8"/>
    <w:rsid w:val="00382814"/>
    <w:rsid w:val="003A1E80"/>
    <w:rsid w:val="003C3E4D"/>
    <w:rsid w:val="003E3779"/>
    <w:rsid w:val="00433F72"/>
    <w:rsid w:val="004413E6"/>
    <w:rsid w:val="004E4319"/>
    <w:rsid w:val="004E62EF"/>
    <w:rsid w:val="004F7F73"/>
    <w:rsid w:val="00514851"/>
    <w:rsid w:val="005274BE"/>
    <w:rsid w:val="00545BB6"/>
    <w:rsid w:val="005C5938"/>
    <w:rsid w:val="005D0057"/>
    <w:rsid w:val="005D1BB5"/>
    <w:rsid w:val="00686760"/>
    <w:rsid w:val="006A0CC0"/>
    <w:rsid w:val="006B5050"/>
    <w:rsid w:val="006C67CC"/>
    <w:rsid w:val="007033C7"/>
    <w:rsid w:val="00734DA2"/>
    <w:rsid w:val="00751693"/>
    <w:rsid w:val="00765892"/>
    <w:rsid w:val="00784F0B"/>
    <w:rsid w:val="007C08F7"/>
    <w:rsid w:val="007E2305"/>
    <w:rsid w:val="008A301B"/>
    <w:rsid w:val="008A35CE"/>
    <w:rsid w:val="0093452E"/>
    <w:rsid w:val="00946FC7"/>
    <w:rsid w:val="00993E18"/>
    <w:rsid w:val="00993F28"/>
    <w:rsid w:val="009A7759"/>
    <w:rsid w:val="009C0A94"/>
    <w:rsid w:val="00A0356B"/>
    <w:rsid w:val="00A14B8C"/>
    <w:rsid w:val="00A45B40"/>
    <w:rsid w:val="00A53E96"/>
    <w:rsid w:val="00AD47BF"/>
    <w:rsid w:val="00AE406C"/>
    <w:rsid w:val="00AF42B4"/>
    <w:rsid w:val="00B23BEF"/>
    <w:rsid w:val="00B32310"/>
    <w:rsid w:val="00BA6601"/>
    <w:rsid w:val="00BD059C"/>
    <w:rsid w:val="00BD7BDC"/>
    <w:rsid w:val="00C52F91"/>
    <w:rsid w:val="00C730FE"/>
    <w:rsid w:val="00CB4FB5"/>
    <w:rsid w:val="00CE0463"/>
    <w:rsid w:val="00D0110A"/>
    <w:rsid w:val="00D21649"/>
    <w:rsid w:val="00D24878"/>
    <w:rsid w:val="00D67E20"/>
    <w:rsid w:val="00D774C0"/>
    <w:rsid w:val="00DC4640"/>
    <w:rsid w:val="00DD6D89"/>
    <w:rsid w:val="00E13563"/>
    <w:rsid w:val="00E277DC"/>
    <w:rsid w:val="00E43623"/>
    <w:rsid w:val="00E66201"/>
    <w:rsid w:val="00EB689C"/>
    <w:rsid w:val="00F40DE6"/>
    <w:rsid w:val="00F96805"/>
    <w:rsid w:val="00FD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0626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List Paragraph"/>
    <w:basedOn w:val="a"/>
    <w:uiPriority w:val="34"/>
    <w:qFormat/>
    <w:rsid w:val="006C67CC"/>
    <w:pPr>
      <w:spacing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A3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A35CE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514851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514851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14851"/>
    <w:rPr>
      <w:vertAlign w:val="superscript"/>
    </w:rPr>
  </w:style>
  <w:style w:type="paragraph" w:styleId="af1">
    <w:name w:val="Normal (Web)"/>
    <w:basedOn w:val="a"/>
    <w:uiPriority w:val="99"/>
    <w:semiHidden/>
    <w:unhideWhenUsed/>
    <w:rsid w:val="00B32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E3C7-3696-457C-A56F-51E296EB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1780</Words>
  <Characters>1016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Корчинська Марина Володимирівна</dc:creator>
  <cp:lastModifiedBy>Мігай Михайло Михайлович</cp:lastModifiedBy>
  <cp:revision>4</cp:revision>
  <cp:lastPrinted>2021-09-22T05:49:00Z</cp:lastPrinted>
  <dcterms:created xsi:type="dcterms:W3CDTF">2021-09-22T05:44:00Z</dcterms:created>
  <dcterms:modified xsi:type="dcterms:W3CDTF">2021-09-22T05:53:00Z</dcterms:modified>
</cp:coreProperties>
</file>