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7051E4" w:rsidRDefault="00B8186B" w:rsidP="00FA3B99">
      <w:pPr>
        <w:spacing w:after="0" w:line="240" w:lineRule="auto"/>
        <w:ind w:firstLine="709"/>
        <w:rPr>
          <w:szCs w:val="28"/>
        </w:rPr>
      </w:pPr>
    </w:p>
    <w:p w14:paraId="7CD07C7B" w14:textId="77777777" w:rsidR="00B8186B" w:rsidRPr="007051E4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7051E4">
        <w:rPr>
          <w:szCs w:val="28"/>
        </w:rPr>
        <w:tab/>
      </w:r>
    </w:p>
    <w:p w14:paraId="654481DA" w14:textId="77777777" w:rsidR="00B8186B" w:rsidRPr="007051E4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0367C1D" w14:textId="77777777" w:rsidR="00B8186B" w:rsidRPr="007051E4" w:rsidRDefault="00B8186B" w:rsidP="00B649A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154417F0" w14:textId="77777777" w:rsidR="00B8186B" w:rsidRPr="007051E4" w:rsidRDefault="00B8186B" w:rsidP="00B649A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14:paraId="58FC3456" w14:textId="5AA4B6F2" w:rsidR="00B8186B" w:rsidRPr="007051E4" w:rsidRDefault="00F043A6" w:rsidP="00B649A1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7051E4">
        <w:rPr>
          <w:rFonts w:ascii="Times New Roman" w:hAnsi="Times New Roman" w:cs="Times New Roman"/>
        </w:rPr>
        <w:t>ВИ</w:t>
      </w:r>
      <w:r w:rsidR="00B8186B" w:rsidRPr="007051E4">
        <w:rPr>
          <w:rFonts w:ascii="Times New Roman" w:hAnsi="Times New Roman" w:cs="Times New Roman"/>
        </w:rPr>
        <w:t>СНОВОК</w:t>
      </w:r>
    </w:p>
    <w:p w14:paraId="75761062" w14:textId="65961179" w:rsidR="00B8186B" w:rsidRPr="007051E4" w:rsidRDefault="00B8186B" w:rsidP="00B649A1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051E4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7051E4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7051E4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9B0DAE" w:rsidRPr="007051E4">
        <w:rPr>
          <w:rFonts w:ascii="Times New Roman" w:hAnsi="Times New Roman" w:cs="Times New Roman"/>
          <w:b/>
          <w:bCs/>
        </w:rPr>
        <w:t>внесення змін до Кодексу України про адміністративні правопорушення щодо відповідальності за порушення законодавства про працевлаштування осіб з інвалідністю»</w:t>
      </w:r>
    </w:p>
    <w:p w14:paraId="49293156" w14:textId="77777777" w:rsidR="00D95743" w:rsidRPr="007051E4" w:rsidRDefault="00D95743" w:rsidP="009B0DAE">
      <w:pPr>
        <w:pStyle w:val="a3"/>
        <w:widowControl w:val="0"/>
        <w:ind w:firstLine="0"/>
        <w:jc w:val="center"/>
        <w:rPr>
          <w:rFonts w:ascii="Times New Roman" w:hAnsi="Times New Roman" w:cs="Times New Roman"/>
        </w:rPr>
      </w:pPr>
    </w:p>
    <w:p w14:paraId="4D5F65BA" w14:textId="7AD2BF05" w:rsidR="00286C72" w:rsidRPr="007051E4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7051E4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 w:rsidRPr="007051E4">
        <w:rPr>
          <w:szCs w:val="28"/>
        </w:rPr>
        <w:t>«</w:t>
      </w:r>
      <w:r w:rsidR="00632D4E" w:rsidRPr="007051E4">
        <w:rPr>
          <w:szCs w:val="28"/>
        </w:rPr>
        <w:t>захист прав та законних інтересів осіб з інвалідністю від порушення законодавства про працевлаштування осіб з інвалідністю</w:t>
      </w:r>
      <w:r w:rsidR="00D17E00" w:rsidRPr="007051E4">
        <w:rPr>
          <w:szCs w:val="28"/>
        </w:rPr>
        <w:t>».</w:t>
      </w:r>
    </w:p>
    <w:p w14:paraId="5FCE8096" w14:textId="403E8735" w:rsidR="000C28A9" w:rsidRPr="00B666F4" w:rsidRDefault="00286C72" w:rsidP="00FA3B99">
      <w:pPr>
        <w:spacing w:after="0" w:line="240" w:lineRule="auto"/>
        <w:ind w:firstLine="709"/>
        <w:jc w:val="both"/>
        <w:rPr>
          <w:szCs w:val="28"/>
        </w:rPr>
      </w:pPr>
      <w:r w:rsidRPr="007051E4">
        <w:rPr>
          <w:szCs w:val="28"/>
        </w:rPr>
        <w:t xml:space="preserve">Для досягнення вказаної мети </w:t>
      </w:r>
      <w:r w:rsidR="00FA3B99" w:rsidRPr="007051E4">
        <w:rPr>
          <w:szCs w:val="28"/>
        </w:rPr>
        <w:t xml:space="preserve">у законопроекті </w:t>
      </w:r>
      <w:r w:rsidR="000C28A9" w:rsidRPr="007051E4">
        <w:rPr>
          <w:szCs w:val="28"/>
        </w:rPr>
        <w:t xml:space="preserve">пропонується </w:t>
      </w:r>
      <w:r w:rsidR="00632D4E" w:rsidRPr="007051E4">
        <w:rPr>
          <w:szCs w:val="28"/>
        </w:rPr>
        <w:t>доповнити</w:t>
      </w:r>
      <w:r w:rsidRPr="007051E4">
        <w:rPr>
          <w:szCs w:val="28"/>
        </w:rPr>
        <w:t xml:space="preserve"> Кодекс України про адміністративні правопорушення (далі – КУпАП)</w:t>
      </w:r>
      <w:r w:rsidR="005303D0" w:rsidRPr="007051E4">
        <w:rPr>
          <w:szCs w:val="28"/>
        </w:rPr>
        <w:t xml:space="preserve"> </w:t>
      </w:r>
      <w:r w:rsidR="00632D4E" w:rsidRPr="007051E4">
        <w:rPr>
          <w:szCs w:val="28"/>
        </w:rPr>
        <w:t>новою статтею 165-6 «Порушення законодавства про працевлаштування осіб з інвалідністю»</w:t>
      </w:r>
      <w:r w:rsidR="005303D0" w:rsidRPr="007051E4">
        <w:rPr>
          <w:szCs w:val="28"/>
        </w:rPr>
        <w:t>,</w:t>
      </w:r>
      <w:r w:rsidR="00D17E00" w:rsidRPr="007051E4">
        <w:rPr>
          <w:szCs w:val="28"/>
        </w:rPr>
        <w:t xml:space="preserve"> </w:t>
      </w:r>
      <w:r w:rsidR="00632D4E" w:rsidRPr="007051E4">
        <w:rPr>
          <w:szCs w:val="28"/>
        </w:rPr>
        <w:t>якою встанов</w:t>
      </w:r>
      <w:r w:rsidR="00F043A6" w:rsidRPr="007051E4">
        <w:rPr>
          <w:szCs w:val="28"/>
        </w:rPr>
        <w:t>люється</w:t>
      </w:r>
      <w:r w:rsidR="00632D4E" w:rsidRPr="007051E4">
        <w:rPr>
          <w:szCs w:val="28"/>
        </w:rPr>
        <w:t xml:space="preserve"> відповідальність за</w:t>
      </w:r>
      <w:r w:rsidR="006B3B72" w:rsidRPr="007051E4">
        <w:rPr>
          <w:szCs w:val="28"/>
        </w:rPr>
        <w:t>:</w:t>
      </w:r>
      <w:r w:rsidR="00632D4E" w:rsidRPr="007051E4">
        <w:rPr>
          <w:szCs w:val="28"/>
        </w:rPr>
        <w:t xml:space="preserve"> </w:t>
      </w:r>
      <w:r w:rsidR="00224BA2" w:rsidRPr="007051E4">
        <w:rPr>
          <w:szCs w:val="28"/>
        </w:rPr>
        <w:t xml:space="preserve">1) </w:t>
      </w:r>
      <w:r w:rsidR="00632D4E" w:rsidRPr="007051E4">
        <w:rPr>
          <w:szCs w:val="28"/>
        </w:rPr>
        <w:t xml:space="preserve">відмову посадовими особами підприємств, установ, організацій, фізичними особами, які використовують найману працю, в укладенні трудового договору або в просуванні по службі, звільнення за ініціативою адміністрації, переведення особи з інвалідністю на іншу роботу без її згоди з мотивів інвалідності, за винятком випадків, коли за висновком медико-соціальної експертизи стан його здоров’я перешкоджає виконанню професійних обов’язків, загрожує здоров’ю і безпеці праці інших осіб, або продовження трудової діяльності чи зміна її характеру та обсягу загрожує погіршенню здоров’я осіб з інвалідністю; </w:t>
      </w:r>
      <w:r w:rsidR="00224BA2" w:rsidRPr="007051E4">
        <w:rPr>
          <w:szCs w:val="28"/>
        </w:rPr>
        <w:br/>
      </w:r>
      <w:r w:rsidR="00632D4E" w:rsidRPr="007051E4">
        <w:rPr>
          <w:szCs w:val="28"/>
        </w:rPr>
        <w:t>неподання посадовими особами підприємств, установ, організацій, фізичними особами звітів про працевлаштування осіб з інвалідністю, використання  не за цільовим призначенням наданих з Державного фонду соціального захисту осіб з інвалідністю дотацій, компенсацій, позик, відшкодування витрат на професійну підготовку, підвищення кваліфікації і перепідготовку осіб з інвалідністю, фінансової допомоги</w:t>
      </w:r>
      <w:r w:rsidR="006B3B72" w:rsidRPr="007051E4">
        <w:rPr>
          <w:szCs w:val="28"/>
        </w:rPr>
        <w:t xml:space="preserve"> (ч. 1)</w:t>
      </w:r>
      <w:r w:rsidR="00224BA2" w:rsidRPr="007051E4">
        <w:rPr>
          <w:szCs w:val="28"/>
        </w:rPr>
        <w:t xml:space="preserve">; </w:t>
      </w:r>
      <w:r w:rsidR="006B3B72" w:rsidRPr="007051E4">
        <w:rPr>
          <w:szCs w:val="28"/>
        </w:rPr>
        <w:t>2</w:t>
      </w:r>
      <w:r w:rsidR="00224BA2" w:rsidRPr="007051E4">
        <w:rPr>
          <w:szCs w:val="28"/>
        </w:rPr>
        <w:t xml:space="preserve">) </w:t>
      </w:r>
      <w:r w:rsidR="006B3B72" w:rsidRPr="007051E4">
        <w:rPr>
          <w:szCs w:val="28"/>
        </w:rPr>
        <w:t xml:space="preserve">ті самі дії, вчинені особою, яку протягом року було піддано </w:t>
      </w:r>
      <w:r w:rsidR="006B3B72" w:rsidRPr="00B666F4">
        <w:rPr>
          <w:szCs w:val="28"/>
        </w:rPr>
        <w:t>адміністративному стягненню за одне з правопорушень, зазначених у частині першій цієї статті (ч. 2)</w:t>
      </w:r>
      <w:r w:rsidR="000C28A9" w:rsidRPr="00B666F4">
        <w:rPr>
          <w:szCs w:val="28"/>
        </w:rPr>
        <w:t>.</w:t>
      </w:r>
    </w:p>
    <w:p w14:paraId="33632334" w14:textId="5AF17E4C" w:rsidR="00F62556" w:rsidRPr="00B666F4" w:rsidRDefault="00F62556" w:rsidP="004E284A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666F4">
        <w:rPr>
          <w:rFonts w:ascii="Times New Roman" w:hAnsi="Times New Roman"/>
          <w:sz w:val="28"/>
          <w:szCs w:val="28"/>
        </w:rPr>
        <w:t xml:space="preserve">Законопроект, що розглядається, </w:t>
      </w:r>
      <w:r w:rsidR="006B3B72" w:rsidRPr="00B666F4">
        <w:rPr>
          <w:rFonts w:ascii="Times New Roman" w:hAnsi="Times New Roman"/>
          <w:sz w:val="28"/>
          <w:szCs w:val="28"/>
        </w:rPr>
        <w:t>системно</w:t>
      </w:r>
      <w:r w:rsidRPr="00B666F4">
        <w:rPr>
          <w:rFonts w:ascii="Times New Roman" w:hAnsi="Times New Roman"/>
          <w:sz w:val="28"/>
          <w:szCs w:val="28"/>
        </w:rPr>
        <w:t xml:space="preserve"> пов’язаний </w:t>
      </w:r>
      <w:r w:rsidR="00135B15" w:rsidRPr="00B666F4">
        <w:rPr>
          <w:rFonts w:ascii="Times New Roman" w:hAnsi="Times New Roman"/>
          <w:sz w:val="28"/>
          <w:szCs w:val="28"/>
        </w:rPr>
        <w:t>і</w:t>
      </w:r>
      <w:r w:rsidRPr="00B666F4">
        <w:rPr>
          <w:rFonts w:ascii="Times New Roman" w:hAnsi="Times New Roman"/>
          <w:sz w:val="28"/>
          <w:szCs w:val="28"/>
        </w:rPr>
        <w:t>з проектом Закону України «Про внесення змін до деяких законів України щодо забезпечення прав осіб з інвалідністю на працю</w:t>
      </w:r>
      <w:r w:rsidR="007051E4" w:rsidRPr="00B666F4">
        <w:rPr>
          <w:rFonts w:ascii="Times New Roman" w:hAnsi="Times New Roman"/>
          <w:sz w:val="28"/>
          <w:szCs w:val="28"/>
        </w:rPr>
        <w:t>»</w:t>
      </w:r>
      <w:r w:rsidRPr="00B666F4">
        <w:rPr>
          <w:rFonts w:ascii="Times New Roman" w:hAnsi="Times New Roman"/>
          <w:sz w:val="28"/>
          <w:szCs w:val="28"/>
        </w:rPr>
        <w:t xml:space="preserve"> (реєстр. № 5344-3 від 23.04.2021</w:t>
      </w:r>
      <w:r w:rsidR="00B15DB4" w:rsidRPr="00B666F4">
        <w:rPr>
          <w:rFonts w:ascii="Times New Roman" w:hAnsi="Times New Roman"/>
          <w:sz w:val="28"/>
          <w:szCs w:val="28"/>
        </w:rPr>
        <w:t xml:space="preserve">; далі – проект </w:t>
      </w:r>
      <w:r w:rsidR="00B15DB4" w:rsidRPr="00B666F4">
        <w:rPr>
          <w:rFonts w:ascii="Times New Roman" w:hAnsi="Times New Roman"/>
          <w:sz w:val="28"/>
          <w:szCs w:val="28"/>
        </w:rPr>
        <w:br/>
      </w:r>
      <w:r w:rsidR="007051E4" w:rsidRPr="00B666F4">
        <w:rPr>
          <w:rFonts w:ascii="Times New Roman" w:hAnsi="Times New Roman"/>
          <w:sz w:val="28"/>
          <w:szCs w:val="28"/>
        </w:rPr>
        <w:t xml:space="preserve">реєстр. </w:t>
      </w:r>
      <w:r w:rsidR="00B15DB4" w:rsidRPr="00B666F4">
        <w:rPr>
          <w:rFonts w:ascii="Times New Roman" w:hAnsi="Times New Roman"/>
          <w:sz w:val="28"/>
          <w:szCs w:val="28"/>
        </w:rPr>
        <w:t>№ 5344-3</w:t>
      </w:r>
      <w:r w:rsidRPr="00B666F4">
        <w:rPr>
          <w:rFonts w:ascii="Times New Roman" w:hAnsi="Times New Roman"/>
          <w:sz w:val="28"/>
          <w:szCs w:val="28"/>
        </w:rPr>
        <w:t>)</w:t>
      </w:r>
      <w:r w:rsidR="006B3B72" w:rsidRPr="00B666F4">
        <w:rPr>
          <w:rFonts w:ascii="Times New Roman" w:hAnsi="Times New Roman"/>
          <w:sz w:val="28"/>
          <w:szCs w:val="28"/>
        </w:rPr>
        <w:t>.</w:t>
      </w:r>
    </w:p>
    <w:p w14:paraId="7F45CE86" w14:textId="00CE3A8F" w:rsidR="006B3B72" w:rsidRPr="007051E4" w:rsidRDefault="006B3B72" w:rsidP="00B666F4">
      <w:pPr>
        <w:pStyle w:val="af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B666F4">
        <w:rPr>
          <w:rFonts w:ascii="Times New Roman" w:hAnsi="Times New Roman" w:cs="Times New Roman"/>
          <w:sz w:val="28"/>
          <w:szCs w:val="28"/>
        </w:rPr>
        <w:t xml:space="preserve">Законопроект на момент </w:t>
      </w:r>
      <w:r w:rsidR="007051E4" w:rsidRPr="00B666F4">
        <w:rPr>
          <w:rFonts w:ascii="Times New Roman" w:hAnsi="Times New Roman" w:cs="Times New Roman"/>
          <w:sz w:val="28"/>
          <w:szCs w:val="28"/>
        </w:rPr>
        <w:t>підготовки висновку</w:t>
      </w:r>
      <w:r w:rsidRPr="00B666F4">
        <w:rPr>
          <w:rFonts w:ascii="Times New Roman" w:hAnsi="Times New Roman" w:cs="Times New Roman"/>
          <w:sz w:val="28"/>
          <w:szCs w:val="28"/>
        </w:rPr>
        <w:t xml:space="preserve"> не включений до </w:t>
      </w:r>
      <w:r w:rsidRPr="00B666F4">
        <w:rPr>
          <w:rFonts w:ascii="Times New Roman" w:hAnsi="Times New Roman"/>
          <w:sz w:val="28"/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691F13AB" w14:textId="31CFD376" w:rsidR="00D46C64" w:rsidRPr="007051E4" w:rsidRDefault="00D46C64" w:rsidP="00FA3B99">
      <w:pPr>
        <w:pStyle w:val="a3"/>
        <w:ind w:firstLine="709"/>
        <w:rPr>
          <w:rFonts w:ascii="Times New Roman" w:hAnsi="Times New Roman" w:cs="Times New Roman"/>
        </w:rPr>
      </w:pPr>
      <w:r w:rsidRPr="007051E4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вважає за необхідне </w:t>
      </w:r>
      <w:r w:rsidR="00632D4E" w:rsidRPr="007051E4">
        <w:rPr>
          <w:rFonts w:ascii="Times New Roman" w:hAnsi="Times New Roman" w:cs="Times New Roman"/>
        </w:rPr>
        <w:t>звернути увагу на таке</w:t>
      </w:r>
      <w:r w:rsidR="00FA3B99" w:rsidRPr="007051E4">
        <w:rPr>
          <w:rFonts w:ascii="Times New Roman" w:hAnsi="Times New Roman" w:cs="Times New Roman"/>
        </w:rPr>
        <w:t>.</w:t>
      </w:r>
    </w:p>
    <w:p w14:paraId="3E5DED3A" w14:textId="7D00FF53" w:rsidR="00243E7D" w:rsidRPr="007051E4" w:rsidRDefault="00D95743" w:rsidP="00B666F4">
      <w:pPr>
        <w:spacing w:after="0" w:line="240" w:lineRule="auto"/>
        <w:ind w:firstLine="709"/>
        <w:jc w:val="both"/>
        <w:rPr>
          <w:szCs w:val="28"/>
        </w:rPr>
      </w:pPr>
      <w:r w:rsidRPr="007051E4">
        <w:rPr>
          <w:b/>
          <w:bCs/>
          <w:szCs w:val="28"/>
        </w:rPr>
        <w:lastRenderedPageBreak/>
        <w:t>1.</w:t>
      </w:r>
      <w:r w:rsidRPr="007051E4">
        <w:rPr>
          <w:szCs w:val="28"/>
        </w:rPr>
        <w:t xml:space="preserve"> </w:t>
      </w:r>
      <w:r w:rsidR="00B666F4">
        <w:rPr>
          <w:szCs w:val="28"/>
        </w:rPr>
        <w:t>В</w:t>
      </w:r>
      <w:r w:rsidR="00A139DA" w:rsidRPr="007051E4">
        <w:rPr>
          <w:szCs w:val="28"/>
        </w:rPr>
        <w:t>ідпов</w:t>
      </w:r>
      <w:r w:rsidR="00A801FF" w:rsidRPr="007051E4">
        <w:rPr>
          <w:szCs w:val="28"/>
        </w:rPr>
        <w:t xml:space="preserve">ідно до проведеного Міжнародною організацією праці </w:t>
      </w:r>
      <w:r w:rsidR="00A139DA" w:rsidRPr="007051E4">
        <w:rPr>
          <w:szCs w:val="28"/>
        </w:rPr>
        <w:t>дослідження «Права людей з обмеженими можливостями на г</w:t>
      </w:r>
      <w:r w:rsidR="00A801FF" w:rsidRPr="007051E4">
        <w:rPr>
          <w:szCs w:val="28"/>
        </w:rPr>
        <w:t>ідну</w:t>
      </w:r>
      <w:r w:rsidR="00A139DA" w:rsidRPr="007051E4">
        <w:rPr>
          <w:szCs w:val="28"/>
        </w:rPr>
        <w:t xml:space="preserve"> </w:t>
      </w:r>
      <w:r w:rsidR="00A801FF" w:rsidRPr="007051E4">
        <w:rPr>
          <w:szCs w:val="28"/>
        </w:rPr>
        <w:t>працю</w:t>
      </w:r>
      <w:r w:rsidR="00A139DA" w:rsidRPr="007051E4">
        <w:rPr>
          <w:szCs w:val="28"/>
        </w:rPr>
        <w:t xml:space="preserve">» </w:t>
      </w:r>
      <w:r w:rsidR="007C2876" w:rsidRPr="007051E4">
        <w:rPr>
          <w:szCs w:val="28"/>
        </w:rPr>
        <w:t xml:space="preserve"> </w:t>
      </w:r>
      <w:r w:rsidR="00A139DA" w:rsidRPr="007051E4">
        <w:rPr>
          <w:szCs w:val="28"/>
        </w:rPr>
        <w:t>основними законодавчими кроками щодо сприяння працевлаштуванню людей з обмеженими можливостями є: законодавча заборона дискримінації за ознакою інвалідності</w:t>
      </w:r>
      <w:r w:rsidR="00C92D8A" w:rsidRPr="007051E4">
        <w:rPr>
          <w:szCs w:val="28"/>
        </w:rPr>
        <w:t xml:space="preserve"> (розвиток антидискримінаційного законодавства);</w:t>
      </w:r>
      <w:r w:rsidR="00A139DA" w:rsidRPr="007051E4">
        <w:rPr>
          <w:szCs w:val="28"/>
        </w:rPr>
        <w:t xml:space="preserve"> розширення можливостей самозайнятості</w:t>
      </w:r>
      <w:r w:rsidR="00C92D8A" w:rsidRPr="007051E4">
        <w:rPr>
          <w:szCs w:val="28"/>
        </w:rPr>
        <w:t xml:space="preserve"> та</w:t>
      </w:r>
      <w:r w:rsidR="00A139DA" w:rsidRPr="007051E4">
        <w:rPr>
          <w:szCs w:val="28"/>
        </w:rPr>
        <w:t xml:space="preserve"> підприємництва</w:t>
      </w:r>
      <w:r w:rsidR="00C92D8A" w:rsidRPr="007051E4">
        <w:rPr>
          <w:szCs w:val="28"/>
        </w:rPr>
        <w:t>;</w:t>
      </w:r>
      <w:r w:rsidR="00A139DA" w:rsidRPr="007051E4">
        <w:rPr>
          <w:szCs w:val="28"/>
        </w:rPr>
        <w:t xml:space="preserve"> </w:t>
      </w:r>
      <w:r w:rsidR="00243E7D" w:rsidRPr="007051E4">
        <w:rPr>
          <w:szCs w:val="28"/>
        </w:rPr>
        <w:t>створення робочих місць для людей з інвалідністю у державному секторі</w:t>
      </w:r>
      <w:r w:rsidR="00C92D8A" w:rsidRPr="007051E4">
        <w:rPr>
          <w:szCs w:val="28"/>
        </w:rPr>
        <w:t>;</w:t>
      </w:r>
      <w:r w:rsidR="00243E7D" w:rsidRPr="007051E4">
        <w:rPr>
          <w:szCs w:val="28"/>
        </w:rPr>
        <w:t xml:space="preserve"> стимулювання найму людей з інвалідністю у приватному секторі за допомогою державних стратегій, які включають прог</w:t>
      </w:r>
      <w:r w:rsidR="00C92D8A" w:rsidRPr="007051E4">
        <w:rPr>
          <w:szCs w:val="28"/>
        </w:rPr>
        <w:t>р</w:t>
      </w:r>
      <w:r w:rsidR="00243E7D" w:rsidRPr="007051E4">
        <w:rPr>
          <w:szCs w:val="28"/>
        </w:rPr>
        <w:t xml:space="preserve">ами позитивних дій, стимулів тощо. </w:t>
      </w:r>
      <w:r w:rsidR="00C92D8A" w:rsidRPr="007051E4">
        <w:rPr>
          <w:szCs w:val="28"/>
        </w:rPr>
        <w:t xml:space="preserve">Тоді як дослідження проведене на замовлення Європейської комісії у 2000 році щодо аналізу політики зайнятості інвалідів у 18 промислово розвинених державах Європи (включаючи Німеччину, Великобританію, Францію, Нідерланди </w:t>
      </w:r>
      <w:r w:rsidR="00A801FF" w:rsidRPr="007051E4">
        <w:rPr>
          <w:szCs w:val="28"/>
        </w:rPr>
        <w:t>та ін.</w:t>
      </w:r>
      <w:r w:rsidR="00C92D8A" w:rsidRPr="007051E4">
        <w:rPr>
          <w:szCs w:val="28"/>
        </w:rPr>
        <w:t xml:space="preserve">) </w:t>
      </w:r>
      <w:r w:rsidR="00C92D8A" w:rsidRPr="007051E4">
        <w:rPr>
          <w:i/>
          <w:iCs/>
          <w:szCs w:val="28"/>
        </w:rPr>
        <w:t>не виявило жодного випадку</w:t>
      </w:r>
      <w:r w:rsidR="00C92D8A" w:rsidRPr="007051E4">
        <w:rPr>
          <w:szCs w:val="28"/>
        </w:rPr>
        <w:t xml:space="preserve">, коли системи </w:t>
      </w:r>
      <w:r w:rsidR="00C92D8A" w:rsidRPr="007051E4">
        <w:rPr>
          <w:i/>
          <w:iCs/>
          <w:szCs w:val="28"/>
        </w:rPr>
        <w:t>квотування та штрафів</w:t>
      </w:r>
      <w:r w:rsidR="00C92D8A" w:rsidRPr="007051E4">
        <w:rPr>
          <w:szCs w:val="28"/>
        </w:rPr>
        <w:t xml:space="preserve"> за недотримання квот сприяли  працевлаштуванню людей з обмеженими можливостями</w:t>
      </w:r>
      <w:r w:rsidR="00343A20" w:rsidRPr="007051E4">
        <w:rPr>
          <w:rStyle w:val="ac"/>
          <w:szCs w:val="28"/>
        </w:rPr>
        <w:footnoteReference w:id="1"/>
      </w:r>
      <w:r w:rsidR="00C92D8A" w:rsidRPr="007051E4">
        <w:rPr>
          <w:szCs w:val="28"/>
        </w:rPr>
        <w:t xml:space="preserve">. </w:t>
      </w:r>
    </w:p>
    <w:p w14:paraId="28EE8A23" w14:textId="53BC9BB3" w:rsidR="003B6051" w:rsidRPr="00B666F4" w:rsidRDefault="00C92D8A" w:rsidP="00C92D8A">
      <w:pPr>
        <w:spacing w:after="0" w:line="240" w:lineRule="auto"/>
        <w:ind w:firstLine="709"/>
        <w:jc w:val="both"/>
        <w:rPr>
          <w:szCs w:val="28"/>
        </w:rPr>
      </w:pPr>
      <w:r w:rsidRPr="007051E4">
        <w:rPr>
          <w:szCs w:val="28"/>
        </w:rPr>
        <w:t xml:space="preserve">Таким чином, </w:t>
      </w:r>
      <w:r w:rsidRPr="00B666F4">
        <w:rPr>
          <w:szCs w:val="28"/>
        </w:rPr>
        <w:t>на нашу думку, проблема</w:t>
      </w:r>
      <w:r w:rsidR="006C63C8" w:rsidRPr="00B666F4">
        <w:rPr>
          <w:szCs w:val="28"/>
        </w:rPr>
        <w:t>, про яку йдеться</w:t>
      </w:r>
      <w:r w:rsidRPr="00B666F4">
        <w:rPr>
          <w:szCs w:val="28"/>
        </w:rPr>
        <w:t xml:space="preserve"> у пояснювальній записці до законопроекту, не може бути вирішена лише шляхом </w:t>
      </w:r>
      <w:r w:rsidR="00973134" w:rsidRPr="00B666F4">
        <w:rPr>
          <w:szCs w:val="28"/>
        </w:rPr>
        <w:t>встановлення адміністративної відповідальності за окремі порушення законодавства про прац</w:t>
      </w:r>
      <w:r w:rsidR="003B6051" w:rsidRPr="00B666F4">
        <w:rPr>
          <w:szCs w:val="28"/>
        </w:rPr>
        <w:t>е</w:t>
      </w:r>
      <w:r w:rsidR="00973134" w:rsidRPr="00B666F4">
        <w:rPr>
          <w:szCs w:val="28"/>
        </w:rPr>
        <w:t>влаштування осіб з інвалідністю.</w:t>
      </w:r>
    </w:p>
    <w:p w14:paraId="7FA8DD93" w14:textId="52C6206D" w:rsidR="003B6051" w:rsidRPr="00B666F4" w:rsidRDefault="006C63C8" w:rsidP="003B6051">
      <w:pPr>
        <w:spacing w:after="0" w:line="240" w:lineRule="auto"/>
        <w:ind w:firstLine="709"/>
        <w:jc w:val="both"/>
        <w:rPr>
          <w:szCs w:val="28"/>
        </w:rPr>
      </w:pPr>
      <w:r w:rsidRPr="00B666F4">
        <w:rPr>
          <w:szCs w:val="28"/>
        </w:rPr>
        <w:t>Окрім цього</w:t>
      </w:r>
      <w:r w:rsidR="00B649A1" w:rsidRPr="00B666F4">
        <w:rPr>
          <w:szCs w:val="28"/>
        </w:rPr>
        <w:t>,</w:t>
      </w:r>
      <w:r w:rsidRPr="00B666F4">
        <w:rPr>
          <w:szCs w:val="28"/>
        </w:rPr>
        <w:t xml:space="preserve"> слід зазначити,</w:t>
      </w:r>
      <w:r w:rsidR="003B6051" w:rsidRPr="00B666F4">
        <w:rPr>
          <w:szCs w:val="28"/>
        </w:rPr>
        <w:t xml:space="preserve"> що у ч. 2 ст. 188-1 </w:t>
      </w:r>
      <w:r w:rsidRPr="00B666F4">
        <w:rPr>
          <w:szCs w:val="28"/>
        </w:rPr>
        <w:t xml:space="preserve">КУпАП </w:t>
      </w:r>
      <w:r w:rsidR="003B6051" w:rsidRPr="00B666F4">
        <w:rPr>
          <w:szCs w:val="28"/>
        </w:rPr>
        <w:t>«Невиконання</w:t>
      </w:r>
      <w:r w:rsidR="002C58B1" w:rsidRPr="00B666F4">
        <w:rPr>
          <w:szCs w:val="28"/>
        </w:rPr>
        <w:t xml:space="preserve"> розпорядження</w:t>
      </w:r>
      <w:r w:rsidR="003B6051" w:rsidRPr="00B666F4">
        <w:rPr>
          <w:szCs w:val="28"/>
        </w:rPr>
        <w:t xml:space="preserve"> державного або іншого органу про працевлаштування» вже встановлено </w:t>
      </w:r>
      <w:bookmarkStart w:id="1" w:name="_GoBack"/>
      <w:bookmarkEnd w:id="1"/>
      <w:r w:rsidR="003B6051" w:rsidRPr="00B666F4">
        <w:rPr>
          <w:szCs w:val="28"/>
        </w:rPr>
        <w:t xml:space="preserve">відповідальність за невиконання посадовою особою, яка користується правом приймати на роботу і звільняти з роботи, фізичною особою, яка використовує найману працю, </w:t>
      </w:r>
      <w:r w:rsidR="003B6051" w:rsidRPr="00B666F4">
        <w:rPr>
          <w:i/>
          <w:iCs/>
          <w:szCs w:val="28"/>
        </w:rPr>
        <w:t>нормативу робочих місць для працевлаштування осіб з інвалідністю</w:t>
      </w:r>
      <w:r w:rsidR="003B6051" w:rsidRPr="00B666F4">
        <w:rPr>
          <w:szCs w:val="28"/>
        </w:rPr>
        <w:t xml:space="preserve">, </w:t>
      </w:r>
      <w:r w:rsidR="003B6051" w:rsidRPr="00B666F4">
        <w:rPr>
          <w:i/>
          <w:iCs/>
          <w:szCs w:val="28"/>
        </w:rPr>
        <w:t>неподання Фонду соціального захисту осіб з інвалідністю звіту про зайнятість та працевлаштування осіб з інвалідністю</w:t>
      </w:r>
      <w:r w:rsidR="003B6051" w:rsidRPr="00B666F4">
        <w:rPr>
          <w:szCs w:val="28"/>
        </w:rPr>
        <w:t>. Отже, у випадку необхідності розширення об’єктивної сторони правопорушення</w:t>
      </w:r>
      <w:r w:rsidR="00135B15" w:rsidRPr="00B666F4">
        <w:rPr>
          <w:szCs w:val="28"/>
        </w:rPr>
        <w:t>,</w:t>
      </w:r>
      <w:r w:rsidR="003B6051" w:rsidRPr="00B666F4">
        <w:rPr>
          <w:szCs w:val="28"/>
        </w:rPr>
        <w:t xml:space="preserve"> пов’язаного з працевлаштуванням або просуванням по службі особи з інвалідністю, тексти чинної ст. 188-1 та нової ст</w:t>
      </w:r>
      <w:r w:rsidR="00B649A1" w:rsidRPr="00B666F4">
        <w:rPr>
          <w:szCs w:val="28"/>
        </w:rPr>
        <w:t>атті</w:t>
      </w:r>
      <w:r w:rsidR="003B6051" w:rsidRPr="00B666F4">
        <w:rPr>
          <w:szCs w:val="28"/>
        </w:rPr>
        <w:t xml:space="preserve"> 165-6 КУпАП повинні бути узгоджені між собою. </w:t>
      </w:r>
    </w:p>
    <w:p w14:paraId="1C7E14AB" w14:textId="54668548" w:rsidR="00B15DB4" w:rsidRPr="00B666F4" w:rsidRDefault="00D95743" w:rsidP="00223134">
      <w:pPr>
        <w:spacing w:after="0" w:line="240" w:lineRule="auto"/>
        <w:ind w:firstLine="709"/>
        <w:jc w:val="both"/>
        <w:rPr>
          <w:szCs w:val="28"/>
        </w:rPr>
      </w:pPr>
      <w:r w:rsidRPr="00B666F4">
        <w:rPr>
          <w:b/>
          <w:bCs/>
          <w:szCs w:val="28"/>
        </w:rPr>
        <w:t>2.</w:t>
      </w:r>
      <w:r w:rsidRPr="00B666F4">
        <w:rPr>
          <w:szCs w:val="28"/>
        </w:rPr>
        <w:t xml:space="preserve"> </w:t>
      </w:r>
      <w:r w:rsidR="002C58B1" w:rsidRPr="00B666F4">
        <w:rPr>
          <w:szCs w:val="28"/>
        </w:rPr>
        <w:t>Дещо сумнівною, на наш погляд, є пропозиція</w:t>
      </w:r>
      <w:r w:rsidR="00343A20" w:rsidRPr="00B666F4">
        <w:rPr>
          <w:szCs w:val="28"/>
        </w:rPr>
        <w:t xml:space="preserve"> законопроекту розмістити нову ст</w:t>
      </w:r>
      <w:r w:rsidR="00B649A1" w:rsidRPr="00B666F4">
        <w:rPr>
          <w:szCs w:val="28"/>
        </w:rPr>
        <w:t>аттю</w:t>
      </w:r>
      <w:r w:rsidR="00343A20" w:rsidRPr="00B666F4">
        <w:rPr>
          <w:szCs w:val="28"/>
        </w:rPr>
        <w:t xml:space="preserve"> 165-6</w:t>
      </w:r>
      <w:r w:rsidR="00313688" w:rsidRPr="00B666F4">
        <w:rPr>
          <w:szCs w:val="28"/>
        </w:rPr>
        <w:t xml:space="preserve"> у гл</w:t>
      </w:r>
      <w:r w:rsidR="00B649A1" w:rsidRPr="00B666F4">
        <w:rPr>
          <w:szCs w:val="28"/>
        </w:rPr>
        <w:t>аві</w:t>
      </w:r>
      <w:r w:rsidR="00343A20" w:rsidRPr="00B666F4">
        <w:rPr>
          <w:szCs w:val="28"/>
        </w:rPr>
        <w:t xml:space="preserve"> </w:t>
      </w:r>
      <w:r w:rsidR="002C58B1" w:rsidRPr="00B666F4">
        <w:rPr>
          <w:szCs w:val="28"/>
        </w:rPr>
        <w:t xml:space="preserve">12 «Адміністративні правопорушення </w:t>
      </w:r>
      <w:r w:rsidR="002C58B1" w:rsidRPr="00B666F4">
        <w:rPr>
          <w:i/>
          <w:szCs w:val="28"/>
        </w:rPr>
        <w:t>в галузі торгівлі, громадського харчування, сфері послуг,</w:t>
      </w:r>
      <w:r w:rsidR="002C58B1" w:rsidRPr="007051E4">
        <w:rPr>
          <w:i/>
          <w:szCs w:val="28"/>
        </w:rPr>
        <w:t xml:space="preserve"> в галузі фінансів і підприємницької діяльності</w:t>
      </w:r>
      <w:r w:rsidR="002C58B1" w:rsidRPr="007051E4">
        <w:rPr>
          <w:szCs w:val="28"/>
        </w:rPr>
        <w:t xml:space="preserve">» Особливої частини КУпАП. Адже </w:t>
      </w:r>
      <w:r w:rsidR="00286CAA" w:rsidRPr="007051E4">
        <w:rPr>
          <w:szCs w:val="28"/>
        </w:rPr>
        <w:t xml:space="preserve">об’єктом посягання пропонованих у проекті діянь фактично є </w:t>
      </w:r>
      <w:r w:rsidR="00286CAA" w:rsidRPr="00B666F4">
        <w:rPr>
          <w:szCs w:val="28"/>
        </w:rPr>
        <w:t xml:space="preserve">встановлений законодавством України порядок працевлаштування осіб з інвалідністю. </w:t>
      </w:r>
      <w:r w:rsidR="00B15DB4" w:rsidRPr="00B666F4">
        <w:rPr>
          <w:szCs w:val="28"/>
        </w:rPr>
        <w:t>При цьому</w:t>
      </w:r>
      <w:r w:rsidR="00B649A1" w:rsidRPr="00B666F4">
        <w:rPr>
          <w:szCs w:val="28"/>
        </w:rPr>
        <w:t>,</w:t>
      </w:r>
      <w:r w:rsidR="00B15DB4" w:rsidRPr="00B666F4">
        <w:rPr>
          <w:szCs w:val="28"/>
        </w:rPr>
        <w:t xml:space="preserve"> таке працевлаштування повинно здійснюватися як у приватному секторі економіки, так і </w:t>
      </w:r>
      <w:r w:rsidR="006C63C8" w:rsidRPr="00B666F4">
        <w:rPr>
          <w:szCs w:val="28"/>
        </w:rPr>
        <w:t>в</w:t>
      </w:r>
      <w:r w:rsidR="00B15DB4" w:rsidRPr="00B666F4">
        <w:rPr>
          <w:szCs w:val="28"/>
        </w:rPr>
        <w:t xml:space="preserve"> органах державної влади та місцевого самоврядування </w:t>
      </w:r>
      <w:r w:rsidR="00286CAA" w:rsidRPr="00B666F4">
        <w:rPr>
          <w:szCs w:val="28"/>
        </w:rPr>
        <w:t xml:space="preserve"> </w:t>
      </w:r>
      <w:r w:rsidR="00B15DB4" w:rsidRPr="00B666F4">
        <w:rPr>
          <w:szCs w:val="28"/>
        </w:rPr>
        <w:t>(див. ст. 17 Закону України «Про основи соціальної захищеності осіб з інвалідністю в Україні» як у чинні</w:t>
      </w:r>
      <w:r w:rsidR="006C63C8" w:rsidRPr="00B666F4">
        <w:rPr>
          <w:szCs w:val="28"/>
        </w:rPr>
        <w:t>й</w:t>
      </w:r>
      <w:r w:rsidR="00B15DB4" w:rsidRPr="00B666F4">
        <w:rPr>
          <w:szCs w:val="28"/>
        </w:rPr>
        <w:t xml:space="preserve"> редакції, так і у редакції проекту </w:t>
      </w:r>
      <w:r w:rsidR="00B649A1" w:rsidRPr="00B666F4">
        <w:rPr>
          <w:szCs w:val="28"/>
        </w:rPr>
        <w:t xml:space="preserve">реєстр. </w:t>
      </w:r>
      <w:r w:rsidR="00B15DB4" w:rsidRPr="00B666F4">
        <w:rPr>
          <w:szCs w:val="28"/>
        </w:rPr>
        <w:t>№ 5344-3).</w:t>
      </w:r>
      <w:r w:rsidR="006C63C8" w:rsidRPr="00B666F4">
        <w:rPr>
          <w:szCs w:val="28"/>
        </w:rPr>
        <w:t xml:space="preserve"> З огляду на це</w:t>
      </w:r>
      <w:r w:rsidR="00B15DB4" w:rsidRPr="00B666F4">
        <w:rPr>
          <w:szCs w:val="28"/>
        </w:rPr>
        <w:t xml:space="preserve"> відповідний склад адміністративного правопорушення має міститися або у </w:t>
      </w:r>
      <w:r w:rsidR="00B666F4" w:rsidRPr="00B666F4">
        <w:rPr>
          <w:szCs w:val="28"/>
        </w:rPr>
        <w:br/>
      </w:r>
      <w:r w:rsidR="00B15DB4" w:rsidRPr="00B666F4">
        <w:rPr>
          <w:szCs w:val="28"/>
        </w:rPr>
        <w:t>гл</w:t>
      </w:r>
      <w:r w:rsidR="00B649A1" w:rsidRPr="00B666F4">
        <w:rPr>
          <w:szCs w:val="28"/>
        </w:rPr>
        <w:t>аві</w:t>
      </w:r>
      <w:r w:rsidR="00B15DB4" w:rsidRPr="00B666F4">
        <w:rPr>
          <w:szCs w:val="28"/>
        </w:rPr>
        <w:t xml:space="preserve"> </w:t>
      </w:r>
      <w:r w:rsidR="00223134" w:rsidRPr="00B666F4">
        <w:rPr>
          <w:szCs w:val="28"/>
        </w:rPr>
        <w:t>5 «Адміністративні правопорушення в галузі охорони праці і здоров’я населення»</w:t>
      </w:r>
      <w:r w:rsidR="00B649A1" w:rsidRPr="00B666F4">
        <w:rPr>
          <w:szCs w:val="28"/>
        </w:rPr>
        <w:t>,</w:t>
      </w:r>
      <w:r w:rsidR="00223134" w:rsidRPr="00B666F4">
        <w:rPr>
          <w:szCs w:val="28"/>
        </w:rPr>
        <w:t xml:space="preserve"> або ж у гл</w:t>
      </w:r>
      <w:r w:rsidR="00B649A1" w:rsidRPr="00B666F4">
        <w:rPr>
          <w:szCs w:val="28"/>
        </w:rPr>
        <w:t>аві</w:t>
      </w:r>
      <w:r w:rsidR="00223134" w:rsidRPr="00B666F4">
        <w:rPr>
          <w:szCs w:val="28"/>
        </w:rPr>
        <w:t xml:space="preserve"> 15 «Адміністративні правопорушення,</w:t>
      </w:r>
      <w:r w:rsidR="00223134" w:rsidRPr="007051E4">
        <w:rPr>
          <w:szCs w:val="28"/>
        </w:rPr>
        <w:t xml:space="preserve"> що посягають </w:t>
      </w:r>
      <w:r w:rsidR="00223134" w:rsidRPr="007051E4">
        <w:rPr>
          <w:szCs w:val="28"/>
        </w:rPr>
        <w:lastRenderedPageBreak/>
        <w:t>на встановлений порядок управління» (</w:t>
      </w:r>
      <w:r w:rsidR="006C63C8" w:rsidRPr="007051E4">
        <w:rPr>
          <w:szCs w:val="28"/>
        </w:rPr>
        <w:t>у разі</w:t>
      </w:r>
      <w:r w:rsidR="00223134" w:rsidRPr="007051E4">
        <w:rPr>
          <w:szCs w:val="28"/>
        </w:rPr>
        <w:t xml:space="preserve"> внесення змін до ст. 188-1 цього Кодексу) </w:t>
      </w:r>
      <w:r w:rsidR="00223134" w:rsidRPr="00B666F4">
        <w:rPr>
          <w:szCs w:val="28"/>
        </w:rPr>
        <w:t>Особливої частини КУпАП.</w:t>
      </w:r>
    </w:p>
    <w:p w14:paraId="169E5533" w14:textId="63292A48" w:rsidR="00D95743" w:rsidRDefault="00223134" w:rsidP="00C92D8A">
      <w:pPr>
        <w:spacing w:after="0" w:line="240" w:lineRule="auto"/>
        <w:ind w:firstLine="709"/>
        <w:jc w:val="both"/>
        <w:rPr>
          <w:szCs w:val="28"/>
        </w:rPr>
      </w:pPr>
      <w:r w:rsidRPr="00B666F4">
        <w:rPr>
          <w:b/>
          <w:szCs w:val="28"/>
        </w:rPr>
        <w:t>3.</w:t>
      </w:r>
      <w:r w:rsidRPr="00B666F4">
        <w:rPr>
          <w:szCs w:val="28"/>
        </w:rPr>
        <w:t xml:space="preserve"> </w:t>
      </w:r>
      <w:r w:rsidR="00973134" w:rsidRPr="00B666F4">
        <w:rPr>
          <w:szCs w:val="28"/>
        </w:rPr>
        <w:t>З</w:t>
      </w:r>
      <w:r w:rsidR="00D95743" w:rsidRPr="00B666F4">
        <w:rPr>
          <w:szCs w:val="28"/>
        </w:rPr>
        <w:t xml:space="preserve">вертаємо увагу, що доповнення </w:t>
      </w:r>
      <w:r w:rsidR="00973134" w:rsidRPr="00B666F4">
        <w:rPr>
          <w:szCs w:val="28"/>
        </w:rPr>
        <w:t xml:space="preserve">Особливої частини </w:t>
      </w:r>
      <w:r w:rsidR="00D95743" w:rsidRPr="00B666F4">
        <w:rPr>
          <w:szCs w:val="28"/>
        </w:rPr>
        <w:t xml:space="preserve">КУпАП новою статтею </w:t>
      </w:r>
      <w:r w:rsidR="00973134" w:rsidRPr="00B666F4">
        <w:rPr>
          <w:szCs w:val="28"/>
        </w:rPr>
        <w:t xml:space="preserve">165-6 </w:t>
      </w:r>
      <w:r w:rsidR="00D95743" w:rsidRPr="00B666F4">
        <w:rPr>
          <w:szCs w:val="28"/>
        </w:rPr>
        <w:t xml:space="preserve">потребує внесення змін до </w:t>
      </w:r>
      <w:r w:rsidR="00135B15" w:rsidRPr="00B666F4">
        <w:rPr>
          <w:szCs w:val="28"/>
        </w:rPr>
        <w:t>гл</w:t>
      </w:r>
      <w:r w:rsidR="00B649A1" w:rsidRPr="00B666F4">
        <w:rPr>
          <w:szCs w:val="28"/>
        </w:rPr>
        <w:t>ави</w:t>
      </w:r>
      <w:r w:rsidR="00D95743" w:rsidRPr="00B666F4">
        <w:rPr>
          <w:szCs w:val="28"/>
        </w:rPr>
        <w:t xml:space="preserve"> 17 «Підвідомчість справ про адміністративні правопорушення» для визначення органу, уповноваженого розглядати справи про такі порушення, а також до ст. 255 «Особи, які мають право складати протоколи про адміністративні правопорушення»</w:t>
      </w:r>
      <w:r w:rsidR="00973134" w:rsidRPr="00B666F4">
        <w:rPr>
          <w:szCs w:val="28"/>
        </w:rPr>
        <w:t xml:space="preserve"> </w:t>
      </w:r>
      <w:r w:rsidR="00135B15" w:rsidRPr="00B666F4">
        <w:rPr>
          <w:szCs w:val="28"/>
        </w:rPr>
        <w:t xml:space="preserve">Особливої частини </w:t>
      </w:r>
      <w:r w:rsidR="00973134" w:rsidRPr="00B666F4">
        <w:rPr>
          <w:szCs w:val="28"/>
        </w:rPr>
        <w:t>КУпАП</w:t>
      </w:r>
      <w:r w:rsidR="00D95743" w:rsidRPr="00B666F4">
        <w:rPr>
          <w:szCs w:val="28"/>
        </w:rPr>
        <w:t>. В іншому випадку притягнення до відповідальності за новою статтею не вбачається можливим. Водночас, законопроект, що розглядається, не містить вказаних змін.</w:t>
      </w:r>
      <w:r w:rsidR="00D95743" w:rsidRPr="007051E4">
        <w:rPr>
          <w:szCs w:val="28"/>
        </w:rPr>
        <w:t xml:space="preserve"> </w:t>
      </w:r>
    </w:p>
    <w:p w14:paraId="3D47FA74" w14:textId="394A05AE" w:rsidR="00951E5F" w:rsidRPr="00951E5F" w:rsidRDefault="00951E5F" w:rsidP="00C92D8A">
      <w:pPr>
        <w:spacing w:after="0" w:line="240" w:lineRule="auto"/>
        <w:ind w:firstLine="709"/>
        <w:jc w:val="both"/>
        <w:rPr>
          <w:color w:val="FF0000"/>
          <w:szCs w:val="28"/>
        </w:rPr>
      </w:pPr>
      <w:r w:rsidRPr="00951E5F">
        <w:rPr>
          <w:b/>
          <w:szCs w:val="28"/>
        </w:rPr>
        <w:t>4.</w:t>
      </w:r>
      <w:r>
        <w:rPr>
          <w:szCs w:val="28"/>
        </w:rPr>
        <w:t xml:space="preserve"> </w:t>
      </w:r>
      <w:r w:rsidRPr="009A38C6">
        <w:t xml:space="preserve">Відповідно до п. 1 розділу ІІ «Прикінцеві </w:t>
      </w:r>
      <w:r>
        <w:t xml:space="preserve">та перехідні </w:t>
      </w:r>
      <w:r w:rsidRPr="009A38C6">
        <w:t xml:space="preserve">положення» проекту «цей Закон набирає чинності з дня, наступного за днем його опублікування». Однак, враховуючи те, що поданий законопроект системно пов’язаний </w:t>
      </w:r>
      <w:r w:rsidRPr="00951E5F">
        <w:t>із проектом реєстр. № 5344-3, у даному випадку доцільнішою була б вказівка на одночасне набрання ними чинності, (але не раніше дня опублікування).</w:t>
      </w:r>
    </w:p>
    <w:p w14:paraId="7913C44A" w14:textId="77777777" w:rsidR="00F62556" w:rsidRPr="007051E4" w:rsidRDefault="00F62556" w:rsidP="00F62556">
      <w:pPr>
        <w:spacing w:after="0" w:line="240" w:lineRule="auto"/>
        <w:ind w:firstLine="709"/>
        <w:jc w:val="both"/>
        <w:rPr>
          <w:szCs w:val="28"/>
        </w:rPr>
      </w:pPr>
    </w:p>
    <w:p w14:paraId="398EFC9F" w14:textId="77777777" w:rsidR="007A5B96" w:rsidRPr="007051E4" w:rsidRDefault="007A5B96" w:rsidP="00FA3B99">
      <w:pPr>
        <w:spacing w:after="0" w:line="240" w:lineRule="auto"/>
        <w:ind w:firstLine="709"/>
        <w:jc w:val="both"/>
      </w:pPr>
    </w:p>
    <w:p w14:paraId="3D7E25AC" w14:textId="77777777" w:rsidR="0002492A" w:rsidRPr="007051E4" w:rsidRDefault="0002492A" w:rsidP="00FA3B99">
      <w:pPr>
        <w:spacing w:after="0" w:line="240" w:lineRule="auto"/>
        <w:ind w:firstLine="709"/>
        <w:jc w:val="both"/>
      </w:pPr>
      <w:r w:rsidRPr="007051E4">
        <w:t xml:space="preserve">Керівник Головного управління </w:t>
      </w:r>
      <w:r w:rsidRPr="007051E4">
        <w:tab/>
      </w:r>
      <w:r w:rsidRPr="007051E4">
        <w:tab/>
      </w:r>
      <w:r w:rsidRPr="007051E4">
        <w:tab/>
      </w:r>
      <w:r w:rsidRPr="007051E4">
        <w:tab/>
      </w:r>
      <w:r w:rsidR="004E6128" w:rsidRPr="007051E4">
        <w:t xml:space="preserve">          </w:t>
      </w:r>
      <w:r w:rsidR="00A850C6" w:rsidRPr="007051E4">
        <w:t xml:space="preserve">     </w:t>
      </w:r>
      <w:r w:rsidR="004E6128" w:rsidRPr="007051E4">
        <w:t xml:space="preserve"> </w:t>
      </w:r>
      <w:r w:rsidRPr="007051E4">
        <w:t>С. Тихонюк</w:t>
      </w:r>
    </w:p>
    <w:p w14:paraId="2B77FD05" w14:textId="77777777" w:rsidR="0002492A" w:rsidRPr="00B649A1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353271DF" w14:textId="77777777" w:rsidR="0002492A" w:rsidRPr="00B649A1" w:rsidRDefault="0002492A" w:rsidP="00FA3B99">
      <w:pPr>
        <w:spacing w:after="0" w:line="240" w:lineRule="auto"/>
        <w:ind w:firstLine="709"/>
        <w:jc w:val="both"/>
        <w:rPr>
          <w:szCs w:val="28"/>
        </w:rPr>
      </w:pPr>
    </w:p>
    <w:p w14:paraId="6B4755AB" w14:textId="77777777" w:rsidR="006C27EE" w:rsidRPr="007051E4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r w:rsidRPr="007051E4">
        <w:rPr>
          <w:sz w:val="20"/>
          <w:szCs w:val="20"/>
        </w:rPr>
        <w:t xml:space="preserve">Вик.: </w:t>
      </w:r>
      <w:r w:rsidR="0002492A" w:rsidRPr="007051E4">
        <w:rPr>
          <w:sz w:val="20"/>
          <w:szCs w:val="20"/>
        </w:rPr>
        <w:t xml:space="preserve">В. Попович, </w:t>
      </w:r>
      <w:r w:rsidR="001D1608" w:rsidRPr="007051E4">
        <w:rPr>
          <w:sz w:val="20"/>
          <w:szCs w:val="20"/>
        </w:rPr>
        <w:t>Т. Ругаєва</w:t>
      </w:r>
    </w:p>
    <w:p w14:paraId="2AAE8346" w14:textId="77777777" w:rsidR="00A511A7" w:rsidRPr="007051E4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7051E4" w:rsidSect="00FA3B99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4AFBF" w14:textId="77777777" w:rsidR="00783DC9" w:rsidRDefault="00783DC9" w:rsidP="00B8186B">
      <w:pPr>
        <w:spacing w:after="0" w:line="240" w:lineRule="auto"/>
      </w:pPr>
      <w:r>
        <w:separator/>
      </w:r>
    </w:p>
  </w:endnote>
  <w:endnote w:type="continuationSeparator" w:id="0">
    <w:p w14:paraId="1A4EC5DC" w14:textId="77777777" w:rsidR="00783DC9" w:rsidRDefault="00783DC9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D36EA" w14:textId="77777777" w:rsidR="00783DC9" w:rsidRDefault="00783DC9" w:rsidP="00B8186B">
      <w:pPr>
        <w:spacing w:after="0" w:line="240" w:lineRule="auto"/>
      </w:pPr>
      <w:r>
        <w:separator/>
      </w:r>
    </w:p>
  </w:footnote>
  <w:footnote w:type="continuationSeparator" w:id="0">
    <w:p w14:paraId="185F5197" w14:textId="77777777" w:rsidR="00783DC9" w:rsidRDefault="00783DC9" w:rsidP="00B8186B">
      <w:pPr>
        <w:spacing w:after="0" w:line="240" w:lineRule="auto"/>
      </w:pPr>
      <w:r>
        <w:continuationSeparator/>
      </w:r>
    </w:p>
  </w:footnote>
  <w:footnote w:id="1">
    <w:p w14:paraId="336A32B0" w14:textId="77777777" w:rsidR="00343A20" w:rsidRPr="00A139DA" w:rsidRDefault="00343A20" w:rsidP="00343A20">
      <w:pPr>
        <w:pStyle w:val="aa"/>
      </w:pPr>
      <w:r>
        <w:rPr>
          <w:rStyle w:val="ac"/>
        </w:rPr>
        <w:footnoteRef/>
      </w:r>
      <w:r>
        <w:t xml:space="preserve"> П</w:t>
      </w:r>
      <w:r>
        <w:rPr>
          <w:lang w:val="ru-RU"/>
        </w:rPr>
        <w:t>рава людей с ограниченными возможностями на достойный труд. О</w:t>
      </w:r>
      <w:r>
        <w:t>’</w:t>
      </w:r>
      <w:r>
        <w:rPr>
          <w:lang w:val="ru-RU"/>
        </w:rPr>
        <w:t xml:space="preserve">Рейли, Артур. Международное бюро труда, Женева, 2007. </w:t>
      </w:r>
      <w:r>
        <w:t xml:space="preserve">Електронний ресурс. Режим доступу: </w:t>
      </w:r>
      <w:r>
        <w:rPr>
          <w:lang w:val="en-US"/>
        </w:rPr>
        <w:t>URL</w:t>
      </w:r>
      <w:r>
        <w:t xml:space="preserve">: </w:t>
      </w:r>
      <w:r w:rsidRPr="00A139DA">
        <w:t>https://tinyurl.com/25uuaz57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077BC6C6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0044B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1121EB94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9B0DAE">
      <w:rPr>
        <w:sz w:val="20"/>
        <w:szCs w:val="20"/>
        <w:lang w:val="ru-RU"/>
      </w:rPr>
      <w:t>5421</w:t>
    </w:r>
    <w:r w:rsidRPr="00BB708C">
      <w:rPr>
        <w:sz w:val="20"/>
        <w:szCs w:val="20"/>
        <w:lang w:val="ru-RU"/>
      </w:rPr>
      <w:t xml:space="preserve"> від </w:t>
    </w:r>
    <w:r w:rsidR="00D11054">
      <w:rPr>
        <w:sz w:val="20"/>
        <w:szCs w:val="20"/>
        <w:lang w:val="ru-RU"/>
      </w:rPr>
      <w:t>23</w:t>
    </w:r>
    <w:r w:rsidRPr="00BB708C">
      <w:rPr>
        <w:sz w:val="20"/>
        <w:szCs w:val="20"/>
        <w:lang w:val="ru-RU"/>
      </w:rPr>
      <w:t>.</w:t>
    </w:r>
    <w:r w:rsidR="009B0DAE">
      <w:rPr>
        <w:sz w:val="20"/>
        <w:szCs w:val="20"/>
        <w:lang w:val="ru-RU"/>
      </w:rPr>
      <w:t>04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9B0DAE">
      <w:rPr>
        <w:sz w:val="20"/>
        <w:szCs w:val="20"/>
        <w:lang w:val="ru-RU"/>
      </w:rPr>
      <w:t>1</w:t>
    </w:r>
  </w:p>
  <w:p w14:paraId="2BCCA384" w14:textId="4155961F" w:rsidR="0049594E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9B0DAE">
      <w:rPr>
        <w:sz w:val="20"/>
        <w:szCs w:val="20"/>
      </w:rPr>
      <w:t>ий</w:t>
    </w:r>
    <w:r>
      <w:rPr>
        <w:sz w:val="20"/>
        <w:szCs w:val="20"/>
      </w:rPr>
      <w:t xml:space="preserve"> депутат України</w:t>
    </w:r>
  </w:p>
  <w:p w14:paraId="64A9BE91" w14:textId="680E8EBB" w:rsidR="000F2456" w:rsidRDefault="009B0DA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Г</w:t>
    </w:r>
    <w:r w:rsidR="0049594E">
      <w:rPr>
        <w:sz w:val="20"/>
        <w:szCs w:val="20"/>
      </w:rPr>
      <w:t xml:space="preserve">. </w:t>
    </w:r>
    <w:r>
      <w:rPr>
        <w:sz w:val="20"/>
        <w:szCs w:val="20"/>
      </w:rPr>
      <w:t>Третьякова</w:t>
    </w:r>
  </w:p>
  <w:p w14:paraId="5F00A2AE" w14:textId="77777777"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1C1"/>
    <w:rsid w:val="000A2D8D"/>
    <w:rsid w:val="000B217E"/>
    <w:rsid w:val="000B43E6"/>
    <w:rsid w:val="000C28A9"/>
    <w:rsid w:val="000F2456"/>
    <w:rsid w:val="00100CF3"/>
    <w:rsid w:val="001076C1"/>
    <w:rsid w:val="00113530"/>
    <w:rsid w:val="00113B6F"/>
    <w:rsid w:val="00123FDF"/>
    <w:rsid w:val="00126FEC"/>
    <w:rsid w:val="00135B15"/>
    <w:rsid w:val="00142FB9"/>
    <w:rsid w:val="00160546"/>
    <w:rsid w:val="00181B5D"/>
    <w:rsid w:val="0018697E"/>
    <w:rsid w:val="00191DAA"/>
    <w:rsid w:val="001A1D1A"/>
    <w:rsid w:val="001B4A92"/>
    <w:rsid w:val="001C7748"/>
    <w:rsid w:val="001D1608"/>
    <w:rsid w:val="001D241B"/>
    <w:rsid w:val="00211047"/>
    <w:rsid w:val="00223134"/>
    <w:rsid w:val="00224BA2"/>
    <w:rsid w:val="0024039C"/>
    <w:rsid w:val="00243E7D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6CAA"/>
    <w:rsid w:val="00287431"/>
    <w:rsid w:val="0029302A"/>
    <w:rsid w:val="002A26F8"/>
    <w:rsid w:val="002B2D10"/>
    <w:rsid w:val="002B6840"/>
    <w:rsid w:val="002C58B1"/>
    <w:rsid w:val="002E3A8A"/>
    <w:rsid w:val="002E5507"/>
    <w:rsid w:val="00300014"/>
    <w:rsid w:val="0030044B"/>
    <w:rsid w:val="003050EA"/>
    <w:rsid w:val="00310FC1"/>
    <w:rsid w:val="00312E22"/>
    <w:rsid w:val="00313688"/>
    <w:rsid w:val="0032528C"/>
    <w:rsid w:val="00326894"/>
    <w:rsid w:val="00335D19"/>
    <w:rsid w:val="00343A20"/>
    <w:rsid w:val="00350410"/>
    <w:rsid w:val="00354335"/>
    <w:rsid w:val="00354539"/>
    <w:rsid w:val="00355405"/>
    <w:rsid w:val="00373625"/>
    <w:rsid w:val="003809E8"/>
    <w:rsid w:val="00382556"/>
    <w:rsid w:val="00383EEA"/>
    <w:rsid w:val="00391887"/>
    <w:rsid w:val="003A296D"/>
    <w:rsid w:val="003A3764"/>
    <w:rsid w:val="003A3A2F"/>
    <w:rsid w:val="003A6D56"/>
    <w:rsid w:val="003B6051"/>
    <w:rsid w:val="003C539E"/>
    <w:rsid w:val="003D0897"/>
    <w:rsid w:val="003D74D7"/>
    <w:rsid w:val="003E0F4F"/>
    <w:rsid w:val="003E3260"/>
    <w:rsid w:val="003E33D9"/>
    <w:rsid w:val="003F2059"/>
    <w:rsid w:val="003F5167"/>
    <w:rsid w:val="004030ED"/>
    <w:rsid w:val="00414DD2"/>
    <w:rsid w:val="00415FFB"/>
    <w:rsid w:val="00420BD6"/>
    <w:rsid w:val="004311DA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9567F"/>
    <w:rsid w:val="005D7E4A"/>
    <w:rsid w:val="005E1186"/>
    <w:rsid w:val="005E1A9A"/>
    <w:rsid w:val="005E574D"/>
    <w:rsid w:val="006026AC"/>
    <w:rsid w:val="00604DD6"/>
    <w:rsid w:val="00605190"/>
    <w:rsid w:val="00626ACA"/>
    <w:rsid w:val="00632D4E"/>
    <w:rsid w:val="006507EC"/>
    <w:rsid w:val="00653F4E"/>
    <w:rsid w:val="0065443C"/>
    <w:rsid w:val="00655B0E"/>
    <w:rsid w:val="00674230"/>
    <w:rsid w:val="00677D1B"/>
    <w:rsid w:val="0068271D"/>
    <w:rsid w:val="00695053"/>
    <w:rsid w:val="006B3B72"/>
    <w:rsid w:val="006B661E"/>
    <w:rsid w:val="006C27EE"/>
    <w:rsid w:val="006C5908"/>
    <w:rsid w:val="006C60DD"/>
    <w:rsid w:val="006C63C8"/>
    <w:rsid w:val="006D4750"/>
    <w:rsid w:val="006E2D4B"/>
    <w:rsid w:val="007051E4"/>
    <w:rsid w:val="00707434"/>
    <w:rsid w:val="00745962"/>
    <w:rsid w:val="00750287"/>
    <w:rsid w:val="00752F9C"/>
    <w:rsid w:val="00753AA1"/>
    <w:rsid w:val="0078254D"/>
    <w:rsid w:val="00783DC9"/>
    <w:rsid w:val="00786646"/>
    <w:rsid w:val="00794D70"/>
    <w:rsid w:val="00796014"/>
    <w:rsid w:val="007A5B96"/>
    <w:rsid w:val="007C0A4E"/>
    <w:rsid w:val="007C2876"/>
    <w:rsid w:val="007D123F"/>
    <w:rsid w:val="007D6CD2"/>
    <w:rsid w:val="007F0A4C"/>
    <w:rsid w:val="008066E2"/>
    <w:rsid w:val="00820BCF"/>
    <w:rsid w:val="00820D51"/>
    <w:rsid w:val="00821A66"/>
    <w:rsid w:val="00823908"/>
    <w:rsid w:val="00844163"/>
    <w:rsid w:val="0084567A"/>
    <w:rsid w:val="008524A1"/>
    <w:rsid w:val="00857699"/>
    <w:rsid w:val="00870FB0"/>
    <w:rsid w:val="00871C48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00DF8"/>
    <w:rsid w:val="00931BC1"/>
    <w:rsid w:val="00935166"/>
    <w:rsid w:val="00941E3C"/>
    <w:rsid w:val="0094569C"/>
    <w:rsid w:val="00950CBA"/>
    <w:rsid w:val="00951E5F"/>
    <w:rsid w:val="00961334"/>
    <w:rsid w:val="00973134"/>
    <w:rsid w:val="0098755E"/>
    <w:rsid w:val="009951C5"/>
    <w:rsid w:val="00995650"/>
    <w:rsid w:val="009A1E8D"/>
    <w:rsid w:val="009A6C86"/>
    <w:rsid w:val="009B0DAE"/>
    <w:rsid w:val="009B3EAB"/>
    <w:rsid w:val="009B60B1"/>
    <w:rsid w:val="009B64DA"/>
    <w:rsid w:val="009C05EC"/>
    <w:rsid w:val="009D3EB0"/>
    <w:rsid w:val="009E5293"/>
    <w:rsid w:val="00A10D76"/>
    <w:rsid w:val="00A139DA"/>
    <w:rsid w:val="00A42C2F"/>
    <w:rsid w:val="00A44B43"/>
    <w:rsid w:val="00A4647D"/>
    <w:rsid w:val="00A511A7"/>
    <w:rsid w:val="00A578C7"/>
    <w:rsid w:val="00A62AF4"/>
    <w:rsid w:val="00A73EAE"/>
    <w:rsid w:val="00A801FF"/>
    <w:rsid w:val="00A850C6"/>
    <w:rsid w:val="00A938E8"/>
    <w:rsid w:val="00A94D14"/>
    <w:rsid w:val="00A95253"/>
    <w:rsid w:val="00A969BE"/>
    <w:rsid w:val="00AC3AE4"/>
    <w:rsid w:val="00AD3DDC"/>
    <w:rsid w:val="00AD6051"/>
    <w:rsid w:val="00AE07BC"/>
    <w:rsid w:val="00AE6B83"/>
    <w:rsid w:val="00AF75E9"/>
    <w:rsid w:val="00B012AD"/>
    <w:rsid w:val="00B01DFA"/>
    <w:rsid w:val="00B0371E"/>
    <w:rsid w:val="00B113AE"/>
    <w:rsid w:val="00B15DB4"/>
    <w:rsid w:val="00B172FF"/>
    <w:rsid w:val="00B25833"/>
    <w:rsid w:val="00B3472D"/>
    <w:rsid w:val="00B3662A"/>
    <w:rsid w:val="00B4116E"/>
    <w:rsid w:val="00B562B3"/>
    <w:rsid w:val="00B649A1"/>
    <w:rsid w:val="00B666F4"/>
    <w:rsid w:val="00B727BE"/>
    <w:rsid w:val="00B8186B"/>
    <w:rsid w:val="00B90EDC"/>
    <w:rsid w:val="00B934AF"/>
    <w:rsid w:val="00B96899"/>
    <w:rsid w:val="00BB21C1"/>
    <w:rsid w:val="00BB708C"/>
    <w:rsid w:val="00BD4E93"/>
    <w:rsid w:val="00BE453E"/>
    <w:rsid w:val="00BF343E"/>
    <w:rsid w:val="00C039F7"/>
    <w:rsid w:val="00C11088"/>
    <w:rsid w:val="00C11729"/>
    <w:rsid w:val="00C176BB"/>
    <w:rsid w:val="00C25209"/>
    <w:rsid w:val="00C656EB"/>
    <w:rsid w:val="00C738CA"/>
    <w:rsid w:val="00C73E92"/>
    <w:rsid w:val="00C92D8A"/>
    <w:rsid w:val="00CA2613"/>
    <w:rsid w:val="00CC3D45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4482"/>
    <w:rsid w:val="00D44DE8"/>
    <w:rsid w:val="00D46C64"/>
    <w:rsid w:val="00D633E0"/>
    <w:rsid w:val="00D6552E"/>
    <w:rsid w:val="00D659F5"/>
    <w:rsid w:val="00D718B1"/>
    <w:rsid w:val="00D95259"/>
    <w:rsid w:val="00D95743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0680B"/>
    <w:rsid w:val="00E127AC"/>
    <w:rsid w:val="00E13996"/>
    <w:rsid w:val="00E250E1"/>
    <w:rsid w:val="00E265AA"/>
    <w:rsid w:val="00E32011"/>
    <w:rsid w:val="00E43D1D"/>
    <w:rsid w:val="00E45A34"/>
    <w:rsid w:val="00E55D56"/>
    <w:rsid w:val="00E577D3"/>
    <w:rsid w:val="00E60328"/>
    <w:rsid w:val="00EA5F2A"/>
    <w:rsid w:val="00EB57E0"/>
    <w:rsid w:val="00ED185F"/>
    <w:rsid w:val="00EE4F98"/>
    <w:rsid w:val="00F043A6"/>
    <w:rsid w:val="00F069BC"/>
    <w:rsid w:val="00F44A0D"/>
    <w:rsid w:val="00F53A63"/>
    <w:rsid w:val="00F56303"/>
    <w:rsid w:val="00F62556"/>
    <w:rsid w:val="00F66E60"/>
    <w:rsid w:val="00F73439"/>
    <w:rsid w:val="00F80D48"/>
    <w:rsid w:val="00F84557"/>
    <w:rsid w:val="00FA3B99"/>
    <w:rsid w:val="00FA7695"/>
    <w:rsid w:val="00FD3372"/>
    <w:rsid w:val="00FE13B1"/>
    <w:rsid w:val="00FF003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CA01E-F1B8-4DB2-BE4D-725A11E19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4093</Words>
  <Characters>2334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2021-12-09T13:17:00Z</dcterms:created>
  <dcterms:modified xsi:type="dcterms:W3CDTF">2021-12-09T13:17:00Z</dcterms:modified>
</cp:coreProperties>
</file>