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4A7" w:rsidRPr="00B57166" w:rsidRDefault="007434A7" w:rsidP="002B4085">
      <w:pPr>
        <w:tabs>
          <w:tab w:val="left" w:pos="993"/>
        </w:tabs>
        <w:spacing w:after="0" w:line="240" w:lineRule="auto"/>
        <w:ind w:firstLine="709"/>
        <w:contextualSpacing/>
        <w:jc w:val="right"/>
        <w:outlineLvl w:val="0"/>
        <w:rPr>
          <w:rFonts w:ascii="Times New Roman" w:hAnsi="Times New Roman"/>
          <w:sz w:val="28"/>
          <w:szCs w:val="28"/>
          <w:lang w:val="uk-UA"/>
        </w:rPr>
      </w:pPr>
      <w:bookmarkStart w:id="0" w:name="_GoBack"/>
      <w:bookmarkEnd w:id="0"/>
      <w:r w:rsidRPr="00B57166">
        <w:rPr>
          <w:rFonts w:ascii="Times New Roman" w:hAnsi="Times New Roman"/>
          <w:sz w:val="28"/>
          <w:szCs w:val="28"/>
          <w:lang w:val="uk-UA"/>
        </w:rPr>
        <w:t>Додаток</w:t>
      </w:r>
    </w:p>
    <w:p w:rsidR="007434A7" w:rsidRPr="00B57166" w:rsidRDefault="007434A7" w:rsidP="002B4085">
      <w:pPr>
        <w:tabs>
          <w:tab w:val="left" w:pos="993"/>
        </w:tabs>
        <w:spacing w:after="0" w:line="240" w:lineRule="auto"/>
        <w:ind w:firstLine="709"/>
        <w:contextualSpacing/>
        <w:jc w:val="right"/>
        <w:rPr>
          <w:rFonts w:ascii="Times New Roman" w:hAnsi="Times New Roman"/>
          <w:sz w:val="28"/>
          <w:szCs w:val="28"/>
          <w:lang w:val="uk-UA"/>
        </w:rPr>
      </w:pPr>
      <w:r w:rsidRPr="00B57166">
        <w:rPr>
          <w:rFonts w:ascii="Times New Roman" w:hAnsi="Times New Roman"/>
          <w:sz w:val="28"/>
          <w:szCs w:val="28"/>
          <w:lang w:val="uk-UA"/>
        </w:rPr>
        <w:t xml:space="preserve">до Постанови </w:t>
      </w:r>
    </w:p>
    <w:p w:rsidR="007434A7" w:rsidRPr="00B57166" w:rsidRDefault="007434A7" w:rsidP="002B4085">
      <w:pPr>
        <w:tabs>
          <w:tab w:val="left" w:pos="993"/>
        </w:tabs>
        <w:spacing w:after="0" w:line="240" w:lineRule="auto"/>
        <w:ind w:firstLine="709"/>
        <w:contextualSpacing/>
        <w:jc w:val="right"/>
        <w:rPr>
          <w:rFonts w:ascii="Times New Roman" w:hAnsi="Times New Roman"/>
          <w:sz w:val="28"/>
          <w:szCs w:val="28"/>
          <w:lang w:val="uk-UA"/>
        </w:rPr>
      </w:pPr>
      <w:r w:rsidRPr="00B57166">
        <w:rPr>
          <w:rFonts w:ascii="Times New Roman" w:hAnsi="Times New Roman"/>
          <w:sz w:val="28"/>
          <w:szCs w:val="28"/>
          <w:lang w:val="uk-UA"/>
        </w:rPr>
        <w:t>Верховної Ради України</w:t>
      </w:r>
    </w:p>
    <w:p w:rsidR="007434A7" w:rsidRPr="00B57166" w:rsidRDefault="007434A7" w:rsidP="002B4085">
      <w:pPr>
        <w:tabs>
          <w:tab w:val="left" w:pos="993"/>
        </w:tabs>
        <w:spacing w:line="240" w:lineRule="auto"/>
        <w:ind w:right="-1" w:firstLine="709"/>
        <w:contextualSpacing/>
        <w:jc w:val="both"/>
        <w:rPr>
          <w:rFonts w:ascii="Times New Roman" w:hAnsi="Times New Roman"/>
          <w:sz w:val="28"/>
          <w:szCs w:val="28"/>
          <w:lang w:val="uk-UA"/>
        </w:rPr>
      </w:pPr>
    </w:p>
    <w:p w:rsidR="007434A7" w:rsidRPr="00B57166" w:rsidRDefault="007434A7" w:rsidP="002B4085">
      <w:pPr>
        <w:tabs>
          <w:tab w:val="left" w:pos="993"/>
        </w:tabs>
        <w:spacing w:line="240" w:lineRule="auto"/>
        <w:ind w:right="-1" w:firstLine="709"/>
        <w:contextualSpacing/>
        <w:jc w:val="both"/>
        <w:rPr>
          <w:rFonts w:ascii="Times New Roman" w:hAnsi="Times New Roman"/>
          <w:sz w:val="28"/>
          <w:szCs w:val="28"/>
          <w:lang w:val="uk-UA"/>
        </w:rPr>
      </w:pPr>
    </w:p>
    <w:p w:rsidR="009851E0" w:rsidRPr="00B57166" w:rsidRDefault="009851E0" w:rsidP="002B4085">
      <w:pPr>
        <w:tabs>
          <w:tab w:val="left" w:pos="993"/>
        </w:tabs>
        <w:spacing w:line="240" w:lineRule="auto"/>
        <w:ind w:right="-1" w:firstLine="709"/>
        <w:contextualSpacing/>
        <w:jc w:val="both"/>
        <w:rPr>
          <w:rFonts w:ascii="Times New Roman" w:hAnsi="Times New Roman"/>
          <w:sz w:val="28"/>
          <w:szCs w:val="28"/>
          <w:lang w:val="uk-UA"/>
        </w:rPr>
      </w:pPr>
    </w:p>
    <w:p w:rsidR="00F5281C" w:rsidRPr="00B57166" w:rsidRDefault="00F5281C" w:rsidP="002B4085">
      <w:pPr>
        <w:tabs>
          <w:tab w:val="left" w:pos="993"/>
        </w:tabs>
        <w:spacing w:line="259" w:lineRule="auto"/>
        <w:ind w:right="-1" w:firstLine="709"/>
        <w:contextualSpacing/>
        <w:jc w:val="both"/>
        <w:rPr>
          <w:rFonts w:ascii="Times New Roman" w:hAnsi="Times New Roman"/>
          <w:sz w:val="28"/>
          <w:szCs w:val="28"/>
          <w:lang w:val="uk-UA"/>
        </w:rPr>
      </w:pPr>
    </w:p>
    <w:p w:rsidR="007434A7" w:rsidRPr="00B57166" w:rsidRDefault="00B52060" w:rsidP="002B4085">
      <w:pPr>
        <w:tabs>
          <w:tab w:val="left" w:pos="993"/>
        </w:tabs>
        <w:spacing w:after="0" w:line="259" w:lineRule="auto"/>
        <w:contextualSpacing/>
        <w:jc w:val="center"/>
        <w:outlineLvl w:val="0"/>
        <w:rPr>
          <w:rFonts w:ascii="Times New Roman" w:hAnsi="Times New Roman"/>
          <w:sz w:val="28"/>
          <w:szCs w:val="28"/>
          <w:lang w:val="uk-UA"/>
        </w:rPr>
      </w:pPr>
      <w:r w:rsidRPr="00B57166">
        <w:rPr>
          <w:rFonts w:ascii="Times New Roman" w:hAnsi="Times New Roman"/>
          <w:sz w:val="28"/>
          <w:szCs w:val="28"/>
          <w:lang w:val="uk-UA"/>
        </w:rPr>
        <w:t>З</w:t>
      </w:r>
      <w:r w:rsidR="007434A7" w:rsidRPr="00B57166">
        <w:rPr>
          <w:rFonts w:ascii="Times New Roman" w:hAnsi="Times New Roman"/>
          <w:sz w:val="28"/>
          <w:szCs w:val="28"/>
          <w:lang w:val="uk-UA"/>
        </w:rPr>
        <w:t>віт</w:t>
      </w:r>
    </w:p>
    <w:p w:rsidR="007434A7" w:rsidRPr="00B57166" w:rsidRDefault="007434A7" w:rsidP="002B4085">
      <w:pPr>
        <w:tabs>
          <w:tab w:val="left" w:pos="993"/>
        </w:tabs>
        <w:spacing w:after="0" w:line="259" w:lineRule="auto"/>
        <w:contextualSpacing/>
        <w:jc w:val="center"/>
        <w:outlineLvl w:val="0"/>
        <w:rPr>
          <w:rFonts w:ascii="Times New Roman" w:hAnsi="Times New Roman"/>
          <w:sz w:val="28"/>
          <w:szCs w:val="28"/>
          <w:lang w:val="uk-UA"/>
        </w:rPr>
      </w:pPr>
      <w:r w:rsidRPr="00B57166">
        <w:rPr>
          <w:rFonts w:ascii="Times New Roman" w:hAnsi="Times New Roman"/>
          <w:sz w:val="28"/>
          <w:szCs w:val="28"/>
          <w:lang w:val="uk-UA"/>
        </w:rPr>
        <w:t>Тимчасової слідчої комісії Верховної Ради України</w:t>
      </w:r>
    </w:p>
    <w:p w:rsidR="007434A7" w:rsidRPr="00B57166" w:rsidRDefault="007434A7" w:rsidP="002B4085">
      <w:pPr>
        <w:tabs>
          <w:tab w:val="left" w:pos="993"/>
        </w:tabs>
        <w:spacing w:line="259" w:lineRule="auto"/>
        <w:ind w:right="-1" w:firstLine="709"/>
        <w:contextualSpacing/>
        <w:jc w:val="center"/>
        <w:rPr>
          <w:rFonts w:ascii="Times New Roman" w:hAnsi="Times New Roman"/>
          <w:sz w:val="28"/>
          <w:szCs w:val="28"/>
          <w:lang w:val="uk-UA"/>
        </w:rPr>
      </w:pPr>
      <w:r w:rsidRPr="00B57166">
        <w:rPr>
          <w:rFonts w:ascii="Times New Roman" w:hAnsi="Times New Roman"/>
          <w:sz w:val="28"/>
          <w:szCs w:val="28"/>
          <w:lang w:val="uk-UA"/>
        </w:rPr>
        <w:t>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p>
    <w:p w:rsidR="007434A7" w:rsidRPr="00B57166" w:rsidRDefault="007434A7" w:rsidP="002B4085">
      <w:pPr>
        <w:tabs>
          <w:tab w:val="left" w:pos="993"/>
        </w:tabs>
        <w:spacing w:line="259" w:lineRule="auto"/>
        <w:ind w:right="-1" w:firstLine="709"/>
        <w:contextualSpacing/>
        <w:jc w:val="both"/>
        <w:rPr>
          <w:rFonts w:ascii="Times New Roman" w:hAnsi="Times New Roman"/>
          <w:sz w:val="28"/>
          <w:szCs w:val="28"/>
          <w:lang w:val="uk-UA"/>
        </w:rPr>
      </w:pPr>
    </w:p>
    <w:p w:rsidR="007434A7" w:rsidRPr="00B57166" w:rsidRDefault="007434A7" w:rsidP="002B4085">
      <w:pPr>
        <w:tabs>
          <w:tab w:val="left" w:pos="993"/>
        </w:tabs>
        <w:spacing w:after="0"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Відповідно до Постанови Верховної Ради України від </w:t>
      </w:r>
      <w:r w:rsidR="005D7992" w:rsidRPr="00B57166">
        <w:rPr>
          <w:rFonts w:ascii="Times New Roman" w:hAnsi="Times New Roman"/>
          <w:sz w:val="28"/>
          <w:szCs w:val="28"/>
          <w:lang w:val="uk-UA"/>
        </w:rPr>
        <w:t>24</w:t>
      </w:r>
      <w:r w:rsidRPr="00B57166">
        <w:rPr>
          <w:rFonts w:ascii="Times New Roman" w:hAnsi="Times New Roman"/>
          <w:sz w:val="28"/>
          <w:szCs w:val="28"/>
          <w:lang w:val="uk-UA"/>
        </w:rPr>
        <w:t xml:space="preserve"> </w:t>
      </w:r>
      <w:r w:rsidR="005D7992" w:rsidRPr="00B57166">
        <w:rPr>
          <w:rFonts w:ascii="Times New Roman" w:hAnsi="Times New Roman"/>
          <w:sz w:val="28"/>
          <w:szCs w:val="28"/>
          <w:lang w:val="uk-UA"/>
        </w:rPr>
        <w:t>квітня 2020</w:t>
      </w:r>
      <w:r w:rsidRPr="00B57166">
        <w:rPr>
          <w:rFonts w:ascii="Times New Roman" w:hAnsi="Times New Roman"/>
          <w:sz w:val="28"/>
          <w:szCs w:val="28"/>
          <w:lang w:val="uk-UA"/>
        </w:rPr>
        <w:t xml:space="preserve"> року № </w:t>
      </w:r>
      <w:r w:rsidR="005D7992" w:rsidRPr="00B57166">
        <w:rPr>
          <w:rFonts w:ascii="Times New Roman" w:hAnsi="Times New Roman"/>
          <w:sz w:val="28"/>
          <w:szCs w:val="28"/>
          <w:lang w:val="uk-UA"/>
        </w:rPr>
        <w:t xml:space="preserve">568-IX </w:t>
      </w:r>
      <w:r w:rsidRPr="00B57166">
        <w:rPr>
          <w:rFonts w:ascii="Times New Roman" w:hAnsi="Times New Roman"/>
          <w:sz w:val="28"/>
          <w:szCs w:val="28"/>
          <w:lang w:val="uk-UA"/>
        </w:rPr>
        <w:t xml:space="preserve">утворено Тимчасову слідчу комісію Верховної Ради України </w:t>
      </w:r>
      <w:r w:rsidR="005D7992" w:rsidRPr="00B57166">
        <w:rPr>
          <w:rFonts w:ascii="Times New Roman" w:hAnsi="Times New Roman"/>
          <w:sz w:val="28"/>
          <w:szCs w:val="28"/>
          <w:lang w:val="uk-UA"/>
        </w:rPr>
        <w:t>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Pr="00B57166">
        <w:rPr>
          <w:rFonts w:ascii="Times New Roman" w:hAnsi="Times New Roman"/>
          <w:sz w:val="28"/>
          <w:szCs w:val="28"/>
          <w:lang w:val="uk-UA"/>
        </w:rPr>
        <w:t xml:space="preserve"> (далі за текстом – Тимчасова слідча комісія та/або Комісія). </w:t>
      </w:r>
    </w:p>
    <w:p w:rsidR="007434A7" w:rsidRPr="00B57166" w:rsidRDefault="007434A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Головою Тимчасової слідчої комісії обрано народного депутата України </w:t>
      </w:r>
      <w:r w:rsidR="005D7992" w:rsidRPr="00B57166">
        <w:rPr>
          <w:rFonts w:ascii="Times New Roman" w:hAnsi="Times New Roman"/>
          <w:sz w:val="28"/>
          <w:szCs w:val="28"/>
          <w:lang w:val="uk-UA"/>
        </w:rPr>
        <w:t>Крулька Івана Івановича (депутатська фракція політичної партії Всеукраїнське об’єднання «Батьківщина»)</w:t>
      </w:r>
      <w:r w:rsidRPr="00B57166">
        <w:rPr>
          <w:rFonts w:ascii="Times New Roman" w:hAnsi="Times New Roman"/>
          <w:sz w:val="28"/>
          <w:szCs w:val="28"/>
          <w:lang w:val="uk-UA"/>
        </w:rPr>
        <w:t xml:space="preserve">, заступником голови Тимчасової слідчої комісії </w:t>
      </w:r>
      <w:r w:rsidR="005D7992" w:rsidRPr="00B57166">
        <w:rPr>
          <w:rFonts w:ascii="Times New Roman" w:hAnsi="Times New Roman"/>
          <w:sz w:val="28"/>
          <w:szCs w:val="28"/>
          <w:lang w:val="uk-UA"/>
        </w:rPr>
        <w:t>–</w:t>
      </w:r>
      <w:r w:rsidRPr="00B57166">
        <w:rPr>
          <w:rFonts w:ascii="Times New Roman" w:hAnsi="Times New Roman"/>
          <w:sz w:val="28"/>
          <w:szCs w:val="28"/>
          <w:lang w:val="uk-UA"/>
        </w:rPr>
        <w:t xml:space="preserve"> народного депутата України </w:t>
      </w:r>
      <w:r w:rsidR="005D7992" w:rsidRPr="00B57166">
        <w:rPr>
          <w:rFonts w:ascii="Times New Roman" w:hAnsi="Times New Roman"/>
          <w:sz w:val="28"/>
          <w:szCs w:val="28"/>
          <w:lang w:val="uk-UA"/>
        </w:rPr>
        <w:t>Петруняка Євгена Васильовича (депутатська фракція ПОЛІТИЧНОЇ ПАРТІЇ «СЛУГА НАРОДУ»)</w:t>
      </w:r>
      <w:r w:rsidRPr="00B57166">
        <w:rPr>
          <w:rFonts w:ascii="Times New Roman" w:hAnsi="Times New Roman"/>
          <w:sz w:val="28"/>
          <w:szCs w:val="28"/>
          <w:lang w:val="uk-UA"/>
        </w:rPr>
        <w:t xml:space="preserve">. </w:t>
      </w:r>
    </w:p>
    <w:p w:rsidR="00B76495" w:rsidRPr="00B57166" w:rsidRDefault="00B76495"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 складу Комісії обрано таких народних депутатів України: Аллахвердієва Ірина Валеріївна (депутатська фракція ПОЛІТИЧНОЇ ПАРТІЇ «СЛУГА НАРОДУ»); Бабак Сергій Віталійович (депутатська фракція ПОЛІТИЧНОЇ ПАРТІЇ «СЛУГА НАРОДУ»); Діденко Юлія Олександрівна (депутатська фракція ПОЛІТИЧНОЇ ПАРТІЇ «СЛУГА НАРОДУ»); Заблоцький Мар’ян Богданович (депутатська фракція ПОЛІТИЧНОЇ ПАРТІЇ «СЛУГА НАРОДУ»); Ковальов Олексій Іванович (депутатська фракція ПОЛІТИЧНОЇ ПАРТІЇ «СЛУГА НАРОДУ»); Ковальчук Олександр Володимирович (депутатська фракція ПОЛІТИЧНОЇ ПАРТІЇ «СЛУГА НАРОДУ»); Колтунович Олександр Сергійович (депутатська фракція Політичної партії «ОПОЗИЦІЙНА ПЛАТФОРМА – ЗА ЖИТТЯ»); Приходько Борис Вікторович (депутатська група «ДОВІРА»; Пуртова Анна Анатоліївна (депутатська фракція ПОЛІТИЧНОЇ ПАРТІЇ «СЛУГА НАРОДУ»); Цабаль Володимир Володимирович (депутатська фракція Політичної Партії «ГОЛОС»); Южаніна Ніна Петрівна (депутатська фракція ПОЛІТИЧНОЇ ПАРТІЇ «ЄВРОПЕЙСЬКА СОЛІДАРНІСТЬ»).</w:t>
      </w:r>
    </w:p>
    <w:p w:rsidR="00BA3346" w:rsidRPr="00B57166" w:rsidRDefault="00BA334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Секретарем Тимчасової слідчої комісії з кількісного складу шляхом відкритого голосування було обрано народного депутата України Батенка Тараса Івановича (депутатська група «За майбутнє»).</w:t>
      </w:r>
    </w:p>
    <w:p w:rsidR="002E5F6E" w:rsidRPr="00B57166" w:rsidRDefault="007434A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Кількісний склад комісії – </w:t>
      </w:r>
      <w:r w:rsidR="00A0645A" w:rsidRPr="00B57166">
        <w:rPr>
          <w:rFonts w:ascii="Times New Roman" w:hAnsi="Times New Roman"/>
          <w:sz w:val="28"/>
          <w:szCs w:val="28"/>
          <w:lang w:val="uk-UA"/>
        </w:rPr>
        <w:t>14</w:t>
      </w:r>
      <w:r w:rsidRPr="00B57166">
        <w:rPr>
          <w:rFonts w:ascii="Times New Roman" w:hAnsi="Times New Roman"/>
          <w:sz w:val="28"/>
          <w:szCs w:val="28"/>
          <w:lang w:val="uk-UA"/>
        </w:rPr>
        <w:t xml:space="preserve"> народних депутатів України. </w:t>
      </w:r>
    </w:p>
    <w:p w:rsidR="00C254EE" w:rsidRPr="00B57166" w:rsidRDefault="00C254E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Обставини, які стали підставою для проведення розслідування відомостей щодо можливих корупційних дій посадових осіб органів державної влади, які призвели до значних втрат дохідної частини Державного бюджету України</w:t>
      </w:r>
      <w:r w:rsidR="00D50BFD" w:rsidRPr="00B57166">
        <w:rPr>
          <w:rFonts w:ascii="Times New Roman" w:hAnsi="Times New Roman"/>
          <w:sz w:val="28"/>
          <w:szCs w:val="28"/>
          <w:lang w:val="uk-UA"/>
        </w:rPr>
        <w:t>:</w:t>
      </w:r>
    </w:p>
    <w:p w:rsidR="00D50BFD" w:rsidRPr="00B57166" w:rsidRDefault="00D50BFD"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заява колишнього Міністра фінансів України Ігоря Івановича Уманського про те, що через схеми з ПДВ Державний бюджет України втрачає близько 5 млрд гривень щомісяця</w:t>
      </w:r>
      <w:r w:rsidR="00E579E9" w:rsidRPr="00B57166">
        <w:rPr>
          <w:rFonts w:ascii="Times New Roman" w:hAnsi="Times New Roman"/>
          <w:sz w:val="28"/>
          <w:szCs w:val="28"/>
          <w:lang w:val="uk-UA"/>
        </w:rPr>
        <w:t>.</w:t>
      </w:r>
    </w:p>
    <w:p w:rsidR="007434A7" w:rsidRPr="00B57166" w:rsidRDefault="007434A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Відповідно до Постанови Верховної Ради України від </w:t>
      </w:r>
      <w:r w:rsidR="00A0645A" w:rsidRPr="00B57166">
        <w:rPr>
          <w:rFonts w:ascii="Times New Roman" w:hAnsi="Times New Roman"/>
          <w:sz w:val="28"/>
          <w:szCs w:val="28"/>
          <w:lang w:val="uk-UA"/>
        </w:rPr>
        <w:t xml:space="preserve">24 квітня 2020 року № 568-IX </w:t>
      </w:r>
      <w:r w:rsidRPr="00B57166">
        <w:rPr>
          <w:rFonts w:ascii="Times New Roman" w:hAnsi="Times New Roman"/>
          <w:sz w:val="28"/>
          <w:szCs w:val="28"/>
          <w:lang w:val="uk-UA"/>
        </w:rPr>
        <w:t>основними завданнями Тимчасової слідчої комісії є</w:t>
      </w:r>
      <w:bookmarkStart w:id="1" w:name="n8"/>
      <w:bookmarkEnd w:id="1"/>
      <w:r w:rsidR="00A0645A" w:rsidRPr="00B57166">
        <w:rPr>
          <w:rFonts w:ascii="Times New Roman" w:hAnsi="Times New Roman"/>
          <w:sz w:val="28"/>
          <w:szCs w:val="28"/>
          <w:lang w:val="uk-UA"/>
        </w:rPr>
        <w:t xml:space="preserve"> розслідування оприлюднених у засобах масової інформації фактів можливих корупційних дій посадових осіб органів державної влади, зокрема, Державної фіскальної служби України, Державної податкової служби України та Державної митної служби України, які призвели до недоотримання доходів Державного бюджету України в особливо великих розмірах, у період з 1 січня 2019 року по цей час.</w:t>
      </w:r>
    </w:p>
    <w:p w:rsidR="000B4650" w:rsidRPr="00B57166" w:rsidRDefault="000B4650" w:rsidP="002B4085">
      <w:pPr>
        <w:shd w:val="clear" w:color="auto" w:fill="FFFFFF"/>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Постановою Верховної Ради України також було дано доручення Рахунковій палаті здійснити позаплановий захід державного зовнішнього фінансового контролю (аудиту) в частині перевірки діяльності Державної фіскальної служби України, Державної податкової служби України та Державної митної служби України з 1 січня 2019 року.</w:t>
      </w:r>
    </w:p>
    <w:p w:rsidR="00316042" w:rsidRPr="00B57166" w:rsidRDefault="00316042" w:rsidP="002B4085">
      <w:pPr>
        <w:shd w:val="clear" w:color="auto" w:fill="FFFFFF"/>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Враховуючи вищевикладене, Верховна Рада України виконала свою контрольну функцію та сприяла подальшому розслідуванню даних фактів.</w:t>
      </w:r>
    </w:p>
    <w:p w:rsidR="002E5F6E" w:rsidRPr="00B57166" w:rsidRDefault="002E5F6E" w:rsidP="002B4085">
      <w:pPr>
        <w:shd w:val="clear" w:color="auto" w:fill="FFFFFF"/>
        <w:spacing w:after="0" w:line="259" w:lineRule="auto"/>
        <w:ind w:firstLine="567"/>
        <w:jc w:val="both"/>
        <w:rPr>
          <w:rFonts w:ascii="Times New Roman" w:hAnsi="Times New Roman"/>
          <w:sz w:val="28"/>
          <w:szCs w:val="28"/>
          <w:lang w:val="uk-UA" w:eastAsia="ru-RU"/>
        </w:rPr>
      </w:pPr>
      <w:r w:rsidRPr="00B57166">
        <w:rPr>
          <w:rFonts w:ascii="Times New Roman" w:hAnsi="Times New Roman"/>
          <w:sz w:val="28"/>
          <w:szCs w:val="28"/>
          <w:lang w:val="uk-UA" w:eastAsia="ru-RU"/>
        </w:rPr>
        <w:t xml:space="preserve">2 грудня 2020 року на засіданні Верховної Ради України було заслухано та обговорено попередній звіт Тимчасової слідчої комісії, за результатами чого прийнято постанову Верховної Ради України № 1034-IX від 02.12.2020, якою було продовжено роботу Тимчасової слідчої комісії на шість місяців відповідно до покладених на неї завдань. Також у зв’язку з необхідністю аналізу діяльності Державної податкової служби України та Державної митної служби України з квітня 2020 року по грудень 2020 року включно було розширено предмет діяльності </w:t>
      </w:r>
      <w:r w:rsidR="00296C12" w:rsidRPr="00B57166">
        <w:rPr>
          <w:rFonts w:ascii="Times New Roman" w:hAnsi="Times New Roman"/>
          <w:sz w:val="28"/>
          <w:szCs w:val="28"/>
          <w:lang w:val="uk-UA" w:eastAsia="ru-RU"/>
        </w:rPr>
        <w:t>Комісії</w:t>
      </w:r>
      <w:r w:rsidRPr="00B57166">
        <w:rPr>
          <w:rFonts w:ascii="Times New Roman" w:hAnsi="Times New Roman"/>
          <w:sz w:val="28"/>
          <w:szCs w:val="28"/>
          <w:lang w:val="uk-UA" w:eastAsia="ru-RU"/>
        </w:rPr>
        <w:t xml:space="preserve"> для опрацювання вказаного періоду.</w:t>
      </w:r>
    </w:p>
    <w:p w:rsidR="007434A7" w:rsidRPr="00023833" w:rsidRDefault="007434A7" w:rsidP="002B4085">
      <w:pPr>
        <w:shd w:val="clear" w:color="auto" w:fill="FFFFFF"/>
        <w:spacing w:after="0" w:line="259" w:lineRule="auto"/>
        <w:ind w:firstLine="567"/>
        <w:jc w:val="both"/>
        <w:rPr>
          <w:rFonts w:ascii="Times New Roman" w:hAnsi="Times New Roman"/>
          <w:sz w:val="28"/>
          <w:szCs w:val="28"/>
          <w:lang w:val="uk-UA" w:eastAsia="ru-RU"/>
        </w:rPr>
      </w:pPr>
      <w:r w:rsidRPr="00B57166">
        <w:rPr>
          <w:rFonts w:ascii="Times New Roman" w:hAnsi="Times New Roman"/>
          <w:sz w:val="28"/>
          <w:szCs w:val="28"/>
          <w:lang w:val="uk-UA" w:eastAsia="ru-RU"/>
        </w:rPr>
        <w:t>За період роботи Тимчасової слідчої комісії</w:t>
      </w:r>
      <w:r w:rsidR="00A0645A" w:rsidRPr="00B57166">
        <w:rPr>
          <w:rFonts w:ascii="Times New Roman" w:hAnsi="Times New Roman"/>
          <w:sz w:val="28"/>
          <w:szCs w:val="28"/>
          <w:lang w:val="uk-UA" w:eastAsia="ru-RU"/>
        </w:rPr>
        <w:t xml:space="preserve"> проведено </w:t>
      </w:r>
      <w:r w:rsidR="002919EE" w:rsidRPr="002919EE">
        <w:rPr>
          <w:rFonts w:ascii="Times New Roman" w:hAnsi="Times New Roman"/>
          <w:sz w:val="28"/>
          <w:szCs w:val="28"/>
          <w:lang w:eastAsia="ru-RU"/>
        </w:rPr>
        <w:t>8</w:t>
      </w:r>
      <w:r w:rsidRPr="00B57166">
        <w:rPr>
          <w:rFonts w:ascii="Times New Roman" w:hAnsi="Times New Roman"/>
          <w:sz w:val="28"/>
          <w:szCs w:val="28"/>
          <w:lang w:val="uk-UA" w:eastAsia="ru-RU"/>
        </w:rPr>
        <w:t xml:space="preserve"> засідань</w:t>
      </w:r>
      <w:r w:rsidR="00A0645A" w:rsidRPr="00B57166">
        <w:rPr>
          <w:rFonts w:ascii="Times New Roman" w:hAnsi="Times New Roman"/>
          <w:sz w:val="28"/>
          <w:szCs w:val="28"/>
          <w:lang w:val="uk-UA"/>
        </w:rPr>
        <w:t xml:space="preserve"> (24.04.2020 р., 30.04.2020 р., </w:t>
      </w:r>
      <w:r w:rsidRPr="00B57166">
        <w:rPr>
          <w:rFonts w:ascii="Times New Roman" w:hAnsi="Times New Roman"/>
          <w:sz w:val="28"/>
          <w:szCs w:val="28"/>
          <w:lang w:val="uk-UA"/>
        </w:rPr>
        <w:t>0</w:t>
      </w:r>
      <w:r w:rsidR="00A0645A" w:rsidRPr="00B57166">
        <w:rPr>
          <w:rFonts w:ascii="Times New Roman" w:hAnsi="Times New Roman"/>
          <w:sz w:val="28"/>
          <w:szCs w:val="28"/>
          <w:lang w:val="uk-UA"/>
        </w:rPr>
        <w:t>4.06.2020</w:t>
      </w:r>
      <w:r w:rsidRPr="00B57166">
        <w:rPr>
          <w:rFonts w:ascii="Times New Roman" w:hAnsi="Times New Roman"/>
          <w:sz w:val="28"/>
          <w:szCs w:val="28"/>
          <w:lang w:val="uk-UA"/>
        </w:rPr>
        <w:t xml:space="preserve"> р.,</w:t>
      </w:r>
      <w:r w:rsidR="0014202A" w:rsidRPr="00B57166">
        <w:rPr>
          <w:rFonts w:ascii="Times New Roman" w:hAnsi="Times New Roman"/>
          <w:sz w:val="28"/>
          <w:szCs w:val="28"/>
          <w:lang w:val="uk-UA"/>
        </w:rPr>
        <w:t xml:space="preserve"> 13.07.2020 р.,</w:t>
      </w:r>
      <w:r w:rsidRPr="00B57166">
        <w:rPr>
          <w:rFonts w:ascii="Times New Roman" w:hAnsi="Times New Roman"/>
          <w:sz w:val="28"/>
          <w:szCs w:val="28"/>
          <w:lang w:val="uk-UA"/>
        </w:rPr>
        <w:t xml:space="preserve"> </w:t>
      </w:r>
      <w:r w:rsidR="00A207BC" w:rsidRPr="00B57166">
        <w:rPr>
          <w:rFonts w:ascii="Times New Roman" w:hAnsi="Times New Roman"/>
          <w:sz w:val="28"/>
          <w:szCs w:val="28"/>
          <w:lang w:val="uk-UA"/>
        </w:rPr>
        <w:t>20.10.2020 р.</w:t>
      </w:r>
      <w:r w:rsidR="002E5F6E" w:rsidRPr="00B57166">
        <w:rPr>
          <w:rFonts w:ascii="Times New Roman" w:hAnsi="Times New Roman"/>
          <w:sz w:val="28"/>
          <w:szCs w:val="28"/>
          <w:lang w:val="uk-UA"/>
        </w:rPr>
        <w:t>, 18.12.2020 р.</w:t>
      </w:r>
      <w:r w:rsidR="00EE4877" w:rsidRPr="00B57166">
        <w:rPr>
          <w:rFonts w:ascii="Times New Roman" w:hAnsi="Times New Roman"/>
          <w:sz w:val="28"/>
          <w:szCs w:val="28"/>
          <w:lang w:val="uk-UA"/>
        </w:rPr>
        <w:t xml:space="preserve">, 19.02.2021 р., </w:t>
      </w:r>
      <w:r w:rsidR="00CD4218" w:rsidRPr="00B57166">
        <w:rPr>
          <w:rFonts w:ascii="Times New Roman" w:hAnsi="Times New Roman"/>
          <w:sz w:val="28"/>
          <w:szCs w:val="28"/>
          <w:lang w:val="uk-UA"/>
        </w:rPr>
        <w:t>16.04.2021 р.</w:t>
      </w:r>
      <w:r w:rsidR="00A0645A" w:rsidRPr="00B57166">
        <w:rPr>
          <w:rFonts w:ascii="Times New Roman" w:hAnsi="Times New Roman"/>
          <w:sz w:val="28"/>
          <w:szCs w:val="28"/>
          <w:lang w:val="uk-UA"/>
        </w:rPr>
        <w:t>)</w:t>
      </w:r>
      <w:r w:rsidR="00023833">
        <w:rPr>
          <w:rFonts w:ascii="Times New Roman" w:hAnsi="Times New Roman"/>
          <w:sz w:val="28"/>
          <w:szCs w:val="28"/>
          <w:lang w:val="uk-UA"/>
        </w:rPr>
        <w:t>.</w:t>
      </w:r>
    </w:p>
    <w:p w:rsidR="007434A7" w:rsidRPr="00B57166" w:rsidRDefault="007434A7"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Робота Комісії проходила публічно, на відкритих частинах засідань Тимчасової слідчої комісії були присутні представники ЗМІ та велися стенограми засідань.</w:t>
      </w:r>
    </w:p>
    <w:p w:rsidR="003221BD" w:rsidRPr="00B57166" w:rsidRDefault="00330020"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На засідання Тимчасової слідчої комісії запрошувались, були присутні та допомагали в реалізації поставлених завдань: представники Державної фіскальної служби України, Державної податкової служби України, Державної </w:t>
      </w:r>
      <w:r w:rsidRPr="00B57166">
        <w:rPr>
          <w:rFonts w:ascii="Times New Roman" w:hAnsi="Times New Roman"/>
          <w:sz w:val="28"/>
          <w:szCs w:val="28"/>
          <w:lang w:val="uk-UA" w:eastAsia="uk-UA"/>
        </w:rPr>
        <w:lastRenderedPageBreak/>
        <w:t xml:space="preserve">митної служби України, </w:t>
      </w:r>
      <w:r w:rsidR="0014202A" w:rsidRPr="00B57166">
        <w:rPr>
          <w:rFonts w:ascii="Times New Roman" w:hAnsi="Times New Roman"/>
          <w:sz w:val="28"/>
          <w:szCs w:val="28"/>
          <w:lang w:val="uk-UA" w:eastAsia="uk-UA"/>
        </w:rPr>
        <w:t xml:space="preserve">Державної аудиторської служби України, Державної прикордонної служби України, </w:t>
      </w:r>
      <w:r w:rsidRPr="00B57166">
        <w:rPr>
          <w:rFonts w:ascii="Times New Roman" w:hAnsi="Times New Roman"/>
          <w:sz w:val="28"/>
          <w:szCs w:val="28"/>
          <w:lang w:val="uk-UA" w:eastAsia="uk-UA"/>
        </w:rPr>
        <w:t xml:space="preserve">Міністерства фінансів України, Рахункової палати, </w:t>
      </w:r>
      <w:r w:rsidR="0014202A" w:rsidRPr="00B57166">
        <w:rPr>
          <w:rFonts w:ascii="Times New Roman" w:hAnsi="Times New Roman"/>
          <w:sz w:val="28"/>
          <w:szCs w:val="28"/>
          <w:lang w:val="uk-UA" w:eastAsia="uk-UA"/>
        </w:rPr>
        <w:t xml:space="preserve">Офісу генерального прокурора, </w:t>
      </w:r>
      <w:r w:rsidRPr="00B57166">
        <w:rPr>
          <w:rFonts w:ascii="Times New Roman" w:hAnsi="Times New Roman"/>
          <w:sz w:val="28"/>
          <w:szCs w:val="28"/>
          <w:lang w:val="uk-UA" w:eastAsia="uk-UA"/>
        </w:rPr>
        <w:t>Служби безпеки України, Державного бюро розслідувань</w:t>
      </w:r>
      <w:r w:rsidR="0014202A" w:rsidRPr="00B57166">
        <w:rPr>
          <w:rFonts w:ascii="Times New Roman" w:hAnsi="Times New Roman"/>
          <w:sz w:val="28"/>
          <w:szCs w:val="28"/>
          <w:lang w:val="uk-UA" w:eastAsia="uk-UA"/>
        </w:rPr>
        <w:t>, Національного антикорупційного бюро України, Головного слідчого управління Національної поліції України</w:t>
      </w:r>
      <w:r w:rsidR="003221BD" w:rsidRPr="00B57166">
        <w:rPr>
          <w:rFonts w:ascii="Times New Roman" w:hAnsi="Times New Roman"/>
          <w:sz w:val="28"/>
          <w:szCs w:val="28"/>
          <w:lang w:val="uk-UA" w:eastAsia="uk-UA"/>
        </w:rPr>
        <w:t>.</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першому засіданні, яке відбулося 24.04.2020 року було вирішено організаційні питання про:</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обрання секретаря Тимчасової слідчої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внесення пропозиції Голові Верховної Ради України щодо кількісного та персонального складу секретаріату Тимчасової слідчої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залучення фахівців для роботи в Тимчасовій слідчій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доручення Голові Тимчасової слідчої комісії Крульку І.І. направляти депутатські запити та звернення до органів державної влади та правоохоронних органів з питань, які стосуються предмета діяльності Тимчасової слідчої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заслуховування інформації колишнього Міністра фінансів України Уманського Ігоря Івановича щодо фактів можливих корупційних дій посадових осіб органів державної влади, які призвели до значних втрат дохідної частини Державного бюджету України;</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здійснення Рахунковою палатою позапланового заходу державного зовнішнього фінансового контролю (аудиту) в частині перевірки діяльності Державної фіскальної служби України, Державної податкової служби України та Державної митної служби України.</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другому засіданні, яке відбулося 30.04.2020 року було вирішено питання про:</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залучення фахівців для роботи в Тимчасовій слідчій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звернення до органів державної влади та правоохоронних органів з питань, які стосуються предмета діяльності Тимчасової слідчої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виключено з порядку денного питання про звернення народного депутата України Кучеренка О.Ю. щодо штучного заниження прибутку підприємствами групи «Нафтогаз», що призвело до значних втрат дохідної частини Державного бюджету України.</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третьому засіданні, яке відбулося 04.06.2020 року було вирішено питання про:</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втрати державного бюджету України через формування «схемного» податкового кредиту на відшкодування ПДВ, в межах якого заслухано Голову Тимчасової слідчої комісії Крулька І.І., Голову Державної податкової служби України Любченка О.М. та заступника Голови Державної податкової служби України Олейнікова Є.В.;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розгляд ситуації, яка склалася в зоні митного контролю пункту пропуску «Чоп-Захонь» митного посту «Тиса» 31 травня 2020 року;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lastRenderedPageBreak/>
        <w:t>хід і результати досудового розслідування кримінальних проваджень щодо злочинів, учинених посадовими особами Державної фіскальної служби України, Державної податкової служби України та Державної митної служби України, або за їх співучасті.</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четвертому засіданні, яке відбулося 13.07.2020 року було вирішено питання про:</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схеми з неповернення валютної виручки суб’єктами зовнішньоекономічної діяльності, що вплинуло на формування дохідної частини державного бюджету України;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заслуховування колишнього Голови Державної податкової служби України Верланова С.О. щодо втрат державного бюджету України через формування «схемного» податкового кредиту</w:t>
      </w:r>
      <w:r w:rsidR="00A158E3" w:rsidRPr="00B57166">
        <w:rPr>
          <w:rFonts w:ascii="Times New Roman" w:hAnsi="Times New Roman"/>
          <w:sz w:val="28"/>
          <w:szCs w:val="28"/>
          <w:lang w:val="uk-UA" w:eastAsia="uk-UA"/>
        </w:rPr>
        <w:t xml:space="preserve"> (стенограма додається)</w:t>
      </w:r>
      <w:r w:rsidRPr="00B57166">
        <w:rPr>
          <w:rFonts w:ascii="Times New Roman" w:hAnsi="Times New Roman"/>
          <w:sz w:val="28"/>
          <w:szCs w:val="28"/>
          <w:lang w:val="uk-UA" w:eastAsia="uk-UA"/>
        </w:rPr>
        <w:t>;</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схеми з ухилення від сплати акцизного податку на алкогольні напої;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хід і результати досудового розслідування кримінальних проваджень щодо злочинів, учинених посадовими особами Державної фіскальної служби України, Державної податкової служби України та Державної митної служби України, або за їх співучасті.</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п’ятому засіданні, яке відбулося 20.10.2020 року було вирішено питання про:</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втрати державного бюджету України через формування «схемного» податкового кредиту, в межах якого заслухано Голову Тимчасової слідчої комісії Крулька І.І. та заступника Голови Державної податкової служби України Олейнікова Є.В.;</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заслуховування посадових осіб територіальних органів Державної податкової служби України щодо втрат державного бюджету України через формування «схемного» податкового кредиту, в межах якого заслухано Заступника начальника Головного управління ДПС у м. Києві Крупнову О.Ю. та в.о. начальника Головного управління ДПС у Донецькій області Долозіну І.Л.;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вжиті заходи з донарахування податкових зобов’язань з ПДВ до державного бюджету України та запобігання формування схем з неповернення валютної виручки суб’єктами зовнішньоекономічної діяльності;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стан використання скануючих систем при здійсненні митного контролю та митного оформлення товарів і транспортних засобів;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хід і результати досудового розслідування кримінальних проваджень щодо злочинів, учинених посадовими особами Державної фіскальної служби України, Державної податкової служби України та Державної митної служби України або за їх співучасті.</w:t>
      </w:r>
    </w:p>
    <w:p w:rsidR="00616250" w:rsidRPr="00B57166" w:rsidRDefault="00616250"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шостому засіданні, яке відбулося 18.12.2020 року було вирішено питання про:</w:t>
      </w:r>
    </w:p>
    <w:p w:rsidR="00616250" w:rsidRPr="00B57166" w:rsidRDefault="00616250" w:rsidP="00616250">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план роботи Тимчасової слідчої комісії;</w:t>
      </w:r>
    </w:p>
    <w:p w:rsidR="00616250" w:rsidRPr="00B57166" w:rsidRDefault="00616250" w:rsidP="00616250">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lastRenderedPageBreak/>
        <w:t>розгляд депутатського звернення Качури О.А., яке надійшло до Тимчасової слідчої комісії</w:t>
      </w:r>
      <w:r w:rsidR="00967884" w:rsidRPr="00B57166">
        <w:rPr>
          <w:rFonts w:ascii="Times New Roman" w:hAnsi="Times New Roman"/>
          <w:sz w:val="28"/>
          <w:szCs w:val="28"/>
          <w:lang w:val="uk-UA" w:eastAsia="uk-UA"/>
        </w:rPr>
        <w:t>;</w:t>
      </w:r>
    </w:p>
    <w:p w:rsidR="00616250" w:rsidRPr="00B57166" w:rsidRDefault="00616250" w:rsidP="00616250">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неповернення валютної виручки суб’єктами зовнішньоекономічної діяльності.</w:t>
      </w:r>
    </w:p>
    <w:p w:rsidR="00967884" w:rsidRPr="00B57166" w:rsidRDefault="00967884"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сьомому засіданні, яке відбулося 19.02.2021 року було вирішено питання про:</w:t>
      </w:r>
    </w:p>
    <w:p w:rsidR="00967884" w:rsidRPr="00B57166" w:rsidRDefault="00967884"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затвердження рішень, розглянутих на попередніх засіданнях Тимчасової слідчої комісії;</w:t>
      </w:r>
    </w:p>
    <w:p w:rsidR="00967884" w:rsidRPr="00B57166" w:rsidRDefault="00967884"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виявлені схеми з відшкодування ПДВ;</w:t>
      </w:r>
    </w:p>
    <w:p w:rsidR="00967884" w:rsidRPr="00B57166" w:rsidRDefault="00967884"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неповернення валютної виручки суб’єктами зовнішньоекономічної діяльності;</w:t>
      </w:r>
    </w:p>
    <w:p w:rsidR="00967884" w:rsidRPr="00B57166" w:rsidRDefault="00967884"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хід і результати досудового розслідування кримінальних проваджень щодо злочинів, учинених посадовими особами Державної фіскальної служби України, Державної податкової служби України та Державної митної служби України або за їх співучасті.</w:t>
      </w:r>
    </w:p>
    <w:p w:rsidR="00CD4218" w:rsidRPr="00B57166" w:rsidRDefault="00CD4218" w:rsidP="00CD4218">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восьмому засіданні, яке відбулося 16.04.2021 року було вирішено питання про:</w:t>
      </w:r>
    </w:p>
    <w:p w:rsidR="00CD4218" w:rsidRPr="00B57166" w:rsidRDefault="00CD4218" w:rsidP="00CD4218">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втрати державного бюджету України через формування «схемного» податкового кредиту, в межах якого заслухано Голову Тимчасової слідчої комісії Крулька І.І. та заступника Голови Державної податкової служби України Олейнікова Є.В.;</w:t>
      </w:r>
    </w:p>
    <w:p w:rsidR="00967884" w:rsidRPr="00B57166" w:rsidRDefault="00CD4218"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розгляд Звіту про результати аудиту ефективності діяльності Державної фіскальної служби України, Державної податкової служби України та Державної митної служби України, проведеного Рахунковою палатою.</w:t>
      </w:r>
    </w:p>
    <w:p w:rsidR="00A207BC" w:rsidRPr="00B57166" w:rsidRDefault="00A207BC"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З метою сприяння діяльності та надання інформації Тимчасовій слідчій комісії в Державній податковій службі України та Державній митній службі України були створені відповідні робочі групи.</w:t>
      </w:r>
    </w:p>
    <w:p w:rsidR="00E73217" w:rsidRPr="00B57166" w:rsidRDefault="00E73217"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Наказом Державної податкової служби України від 12.05.2020 року № 202 утворено робочу групу з координації та організації структурних підрозділів Державної податкової служби України та її територіальних органів щодо взаємодії з Тимчасовою слідчою комісією у складі:</w:t>
      </w:r>
    </w:p>
    <w:p w:rsidR="00E73217" w:rsidRPr="00B57166" w:rsidRDefault="00E73217" w:rsidP="002B4085">
      <w:pPr>
        <w:tabs>
          <w:tab w:val="left" w:pos="993"/>
        </w:tabs>
        <w:spacing w:after="0" w:line="259" w:lineRule="auto"/>
        <w:ind w:firstLine="567"/>
        <w:jc w:val="both"/>
        <w:rPr>
          <w:rFonts w:ascii="Times New Roman" w:hAnsi="Times New Roman"/>
          <w:sz w:val="28"/>
          <w:szCs w:val="28"/>
          <w:lang w:val="uk-UA"/>
        </w:rPr>
      </w:pPr>
    </w:p>
    <w:tbl>
      <w:tblPr>
        <w:tblStyle w:val="a9"/>
        <w:tblW w:w="0" w:type="auto"/>
        <w:tblLook w:val="04A0" w:firstRow="1" w:lastRow="0" w:firstColumn="1" w:lastColumn="0" w:noHBand="0" w:noVBand="1"/>
      </w:tblPr>
      <w:tblGrid>
        <w:gridCol w:w="3573"/>
        <w:gridCol w:w="6066"/>
      </w:tblGrid>
      <w:tr w:rsidR="00E73217" w:rsidRPr="00B57166" w:rsidTr="004E20BD">
        <w:tc>
          <w:tcPr>
            <w:tcW w:w="9639" w:type="dxa"/>
            <w:gridSpan w:val="2"/>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b/>
                <w:sz w:val="28"/>
                <w:szCs w:val="28"/>
                <w:lang w:val="uk-UA"/>
              </w:rPr>
            </w:pPr>
            <w:r w:rsidRPr="00B57166">
              <w:rPr>
                <w:rFonts w:ascii="Times New Roman" w:hAnsi="Times New Roman"/>
                <w:b/>
                <w:sz w:val="28"/>
                <w:szCs w:val="28"/>
                <w:lang w:val="uk-UA"/>
              </w:rPr>
              <w:t>Керівник робочої групи:</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E73217" w:rsidRPr="00B57166" w:rsidTr="004E20BD">
        <w:tc>
          <w:tcPr>
            <w:tcW w:w="3573"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Дозорець Олександр</w:t>
            </w:r>
          </w:p>
          <w:p w:rsidR="00E73217" w:rsidRPr="00B57166" w:rsidRDefault="00E73217" w:rsidP="002B4085">
            <w:pPr>
              <w:tabs>
                <w:tab w:val="left" w:pos="993"/>
              </w:tabs>
              <w:spacing w:after="0" w:line="240" w:lineRule="auto"/>
              <w:jc w:val="both"/>
              <w:rPr>
                <w:rFonts w:ascii="Times New Roman" w:hAnsi="Times New Roman"/>
                <w:sz w:val="28"/>
                <w:szCs w:val="28"/>
                <w:lang w:val="uk-UA"/>
              </w:rPr>
            </w:pPr>
          </w:p>
        </w:tc>
        <w:tc>
          <w:tcPr>
            <w:tcW w:w="6066"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в.о. директора Департаменту відомчого контролю</w:t>
            </w:r>
          </w:p>
          <w:p w:rsidR="00E73217" w:rsidRPr="00B57166" w:rsidRDefault="00E73217" w:rsidP="002B4085">
            <w:pPr>
              <w:tabs>
                <w:tab w:val="left" w:pos="993"/>
              </w:tabs>
              <w:spacing w:after="0" w:line="240" w:lineRule="auto"/>
              <w:jc w:val="both"/>
              <w:rPr>
                <w:rFonts w:ascii="Times New Roman" w:hAnsi="Times New Roman"/>
                <w:sz w:val="28"/>
                <w:szCs w:val="28"/>
                <w:lang w:val="uk-UA"/>
              </w:rPr>
            </w:pPr>
          </w:p>
        </w:tc>
      </w:tr>
      <w:tr w:rsidR="00E73217" w:rsidRPr="00B57166" w:rsidTr="004E20BD">
        <w:tc>
          <w:tcPr>
            <w:tcW w:w="9639" w:type="dxa"/>
            <w:gridSpan w:val="2"/>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b/>
                <w:sz w:val="28"/>
                <w:szCs w:val="28"/>
                <w:lang w:val="uk-UA"/>
              </w:rPr>
            </w:pPr>
            <w:r w:rsidRPr="00B57166">
              <w:rPr>
                <w:rFonts w:ascii="Times New Roman" w:hAnsi="Times New Roman"/>
                <w:b/>
                <w:sz w:val="28"/>
                <w:szCs w:val="28"/>
                <w:lang w:val="uk-UA"/>
              </w:rPr>
              <w:t>Заступник керівника робочої групи:</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E73217" w:rsidRPr="00B57166" w:rsidTr="004E20BD">
        <w:tc>
          <w:tcPr>
            <w:tcW w:w="3573"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Марчук Олег</w:t>
            </w:r>
          </w:p>
        </w:tc>
        <w:tc>
          <w:tcPr>
            <w:tcW w:w="6066"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в.о. директора Організаційно-розпорядчого департаменту</w:t>
            </w:r>
          </w:p>
          <w:p w:rsidR="00E73217" w:rsidRPr="00B57166" w:rsidRDefault="00E73217" w:rsidP="002B4085">
            <w:pPr>
              <w:tabs>
                <w:tab w:val="left" w:pos="993"/>
              </w:tabs>
              <w:spacing w:after="0" w:line="240" w:lineRule="auto"/>
              <w:jc w:val="both"/>
              <w:rPr>
                <w:rFonts w:ascii="Times New Roman" w:hAnsi="Times New Roman"/>
                <w:sz w:val="28"/>
                <w:szCs w:val="28"/>
                <w:lang w:val="uk-UA"/>
              </w:rPr>
            </w:pPr>
          </w:p>
        </w:tc>
      </w:tr>
      <w:tr w:rsidR="00E73217" w:rsidRPr="00B57166" w:rsidTr="004E20BD">
        <w:tc>
          <w:tcPr>
            <w:tcW w:w="9639" w:type="dxa"/>
            <w:gridSpan w:val="2"/>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b/>
                <w:sz w:val="28"/>
                <w:szCs w:val="28"/>
                <w:lang w:val="uk-UA"/>
              </w:rPr>
            </w:pPr>
            <w:r w:rsidRPr="00B57166">
              <w:rPr>
                <w:rFonts w:ascii="Times New Roman" w:hAnsi="Times New Roman"/>
                <w:b/>
                <w:sz w:val="28"/>
                <w:szCs w:val="28"/>
                <w:lang w:val="uk-UA"/>
              </w:rPr>
              <w:lastRenderedPageBreak/>
              <w:t>Члени робочої групи:</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E73217" w:rsidRPr="00B57166" w:rsidTr="004E20BD">
        <w:tc>
          <w:tcPr>
            <w:tcW w:w="3573"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Древаль Лариса</w:t>
            </w:r>
          </w:p>
        </w:tc>
        <w:tc>
          <w:tcPr>
            <w:tcW w:w="6066"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заступник директора Департаменту податкового адміністрування</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E73217" w:rsidRPr="00B57166" w:rsidTr="004E20BD">
        <w:tc>
          <w:tcPr>
            <w:tcW w:w="3573"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Савенок Олексій</w:t>
            </w:r>
          </w:p>
        </w:tc>
        <w:tc>
          <w:tcPr>
            <w:tcW w:w="6066"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в.о. заступника директора Департаменту – начальника управління нормативно-правового забезпечення Департаменту правового забезпечення</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E73217" w:rsidRPr="00B57166" w:rsidTr="004E20BD">
        <w:tc>
          <w:tcPr>
            <w:tcW w:w="3573"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Антропова Ірина</w:t>
            </w:r>
          </w:p>
        </w:tc>
        <w:tc>
          <w:tcPr>
            <w:tcW w:w="6066"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начальник управління супроводження інформаційних систем Департаменту податкових сервісів</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E73217" w:rsidRPr="00B57166" w:rsidTr="004E20BD">
        <w:tc>
          <w:tcPr>
            <w:tcW w:w="3573"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Сєкунова Валентина</w:t>
            </w:r>
          </w:p>
        </w:tc>
        <w:tc>
          <w:tcPr>
            <w:tcW w:w="6066"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начальник управління організації відомчого контролю Департаменту відомчого контролю</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E73217" w:rsidRPr="00B57166" w:rsidTr="004E20BD">
        <w:tc>
          <w:tcPr>
            <w:tcW w:w="3573"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Вєтрова Інна</w:t>
            </w:r>
          </w:p>
        </w:tc>
        <w:tc>
          <w:tcPr>
            <w:tcW w:w="6066"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 xml:space="preserve">заступник начальника управління – начальник відділу координації та загального документування управління документального забезпечення та електронного документообігу </w:t>
            </w:r>
            <w:r w:rsidR="00772FBB" w:rsidRPr="00B57166">
              <w:rPr>
                <w:rFonts w:ascii="Times New Roman" w:hAnsi="Times New Roman"/>
                <w:sz w:val="28"/>
                <w:szCs w:val="28"/>
                <w:lang w:val="uk-UA"/>
              </w:rPr>
              <w:t>Департаменту забезпечення роботи Служби</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E73217" w:rsidRPr="00B57166" w:rsidTr="004E20BD">
        <w:tc>
          <w:tcPr>
            <w:tcW w:w="3573" w:type="dxa"/>
            <w:tcBorders>
              <w:top w:val="nil"/>
              <w:left w:val="nil"/>
              <w:bottom w:val="nil"/>
              <w:right w:val="nil"/>
            </w:tcBorders>
          </w:tcPr>
          <w:p w:rsidR="00E73217" w:rsidRPr="00B57166" w:rsidRDefault="00772FBB"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Озов Аслан</w:t>
            </w:r>
          </w:p>
        </w:tc>
        <w:tc>
          <w:tcPr>
            <w:tcW w:w="6066"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 xml:space="preserve">начальник відділу контролю </w:t>
            </w:r>
            <w:r w:rsidR="00772FBB" w:rsidRPr="00B57166">
              <w:rPr>
                <w:rFonts w:ascii="Times New Roman" w:hAnsi="Times New Roman"/>
                <w:sz w:val="28"/>
                <w:szCs w:val="28"/>
                <w:lang w:val="uk-UA"/>
              </w:rPr>
              <w:t>управління організаційно-контрольного забезпечення Департаменту забезпечення роботи Служби</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E73217" w:rsidRPr="00623F37" w:rsidTr="004E20BD">
        <w:tc>
          <w:tcPr>
            <w:tcW w:w="3573" w:type="dxa"/>
            <w:tcBorders>
              <w:top w:val="nil"/>
              <w:left w:val="nil"/>
              <w:bottom w:val="nil"/>
              <w:right w:val="nil"/>
            </w:tcBorders>
          </w:tcPr>
          <w:p w:rsidR="00E73217" w:rsidRPr="00B57166" w:rsidRDefault="00772FBB"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Бабенко Ігор</w:t>
            </w:r>
          </w:p>
        </w:tc>
        <w:tc>
          <w:tcPr>
            <w:tcW w:w="6066"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 xml:space="preserve">головний державний інспектор </w:t>
            </w:r>
            <w:r w:rsidR="00772FBB" w:rsidRPr="00B57166">
              <w:rPr>
                <w:rFonts w:ascii="Times New Roman" w:hAnsi="Times New Roman"/>
                <w:sz w:val="28"/>
                <w:szCs w:val="28"/>
                <w:lang w:val="uk-UA"/>
              </w:rPr>
              <w:t>сектору антивірусного захисту, кіберзахисту та захисту інформації в інформаційно-телекомунікаційних системах Управління охорони державної таємниці, технічного та криптографічного захисту інформації</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E73217" w:rsidRPr="00B57166" w:rsidTr="004E20BD">
        <w:tc>
          <w:tcPr>
            <w:tcW w:w="3573" w:type="dxa"/>
            <w:tcBorders>
              <w:top w:val="nil"/>
              <w:left w:val="nil"/>
              <w:bottom w:val="nil"/>
              <w:right w:val="nil"/>
            </w:tcBorders>
          </w:tcPr>
          <w:p w:rsidR="00E73217" w:rsidRPr="00B57166" w:rsidRDefault="00772FBB"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Романюк Володимир</w:t>
            </w:r>
          </w:p>
        </w:tc>
        <w:tc>
          <w:tcPr>
            <w:tcW w:w="6066" w:type="dxa"/>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 xml:space="preserve">головний державний інспектор </w:t>
            </w:r>
            <w:r w:rsidR="00772FBB" w:rsidRPr="00B57166">
              <w:rPr>
                <w:rFonts w:ascii="Times New Roman" w:hAnsi="Times New Roman"/>
                <w:sz w:val="28"/>
                <w:szCs w:val="28"/>
                <w:lang w:val="uk-UA"/>
              </w:rPr>
              <w:t>режимно-секретного відділу Управління охорони державної таємниці, технічного та криптографічного захисту інформації</w:t>
            </w:r>
          </w:p>
        </w:tc>
      </w:tr>
    </w:tbl>
    <w:p w:rsidR="00E73217" w:rsidRPr="00B57166" w:rsidRDefault="00E73217" w:rsidP="002B4085">
      <w:pPr>
        <w:tabs>
          <w:tab w:val="left" w:pos="993"/>
        </w:tabs>
        <w:spacing w:after="0" w:line="259" w:lineRule="auto"/>
        <w:ind w:firstLine="567"/>
        <w:jc w:val="both"/>
        <w:rPr>
          <w:rFonts w:ascii="Times New Roman" w:hAnsi="Times New Roman"/>
          <w:sz w:val="28"/>
          <w:szCs w:val="28"/>
          <w:lang w:val="uk-UA"/>
        </w:rPr>
      </w:pPr>
    </w:p>
    <w:p w:rsidR="00E73217" w:rsidRPr="00B57166" w:rsidRDefault="00E73217"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Основним завданням робочої групи визначено здійснення взаємодії з Тимчасовою слідчою комісією щодо отримання запитів та/або переліків питань з предмета розслідування та координацію структурних підрозділів з питань надання інформації Тимчасовій слідчій комісії.</w:t>
      </w:r>
    </w:p>
    <w:p w:rsidR="009F1A74" w:rsidRPr="00B57166" w:rsidRDefault="009F1A74"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Наказом Державної митної служби України від 29.05.2020 року № 198 утворено робочу групу з координації та організації структурних підрозділів Державної митної служби України та її територіальних органів щодо взаємодії з Тимчасовою слідчою комісією у складі:</w:t>
      </w:r>
    </w:p>
    <w:p w:rsidR="009F1A74" w:rsidRPr="00B57166" w:rsidRDefault="009F1A74" w:rsidP="002B4085">
      <w:pPr>
        <w:tabs>
          <w:tab w:val="left" w:pos="993"/>
        </w:tabs>
        <w:spacing w:after="0" w:line="259" w:lineRule="auto"/>
        <w:ind w:firstLine="567"/>
        <w:jc w:val="both"/>
        <w:rPr>
          <w:rFonts w:ascii="Times New Roman" w:hAnsi="Times New Roman"/>
          <w:sz w:val="28"/>
          <w:szCs w:val="28"/>
          <w:lang w:val="uk-UA"/>
        </w:rPr>
      </w:pPr>
    </w:p>
    <w:tbl>
      <w:tblPr>
        <w:tblStyle w:val="a9"/>
        <w:tblW w:w="0" w:type="auto"/>
        <w:tblLook w:val="04A0" w:firstRow="1" w:lastRow="0" w:firstColumn="1" w:lastColumn="0" w:noHBand="0" w:noVBand="1"/>
      </w:tblPr>
      <w:tblGrid>
        <w:gridCol w:w="3593"/>
        <w:gridCol w:w="6046"/>
      </w:tblGrid>
      <w:tr w:rsidR="00E73217" w:rsidRPr="00B57166" w:rsidTr="00E73217">
        <w:tc>
          <w:tcPr>
            <w:tcW w:w="9855" w:type="dxa"/>
            <w:gridSpan w:val="2"/>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b/>
                <w:sz w:val="28"/>
                <w:szCs w:val="28"/>
                <w:lang w:val="uk-UA"/>
              </w:rPr>
            </w:pPr>
            <w:r w:rsidRPr="00B57166">
              <w:rPr>
                <w:rFonts w:ascii="Times New Roman" w:hAnsi="Times New Roman"/>
                <w:b/>
                <w:sz w:val="28"/>
                <w:szCs w:val="28"/>
                <w:lang w:val="uk-UA"/>
              </w:rPr>
              <w:t>Керівник робочої групи:</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971051"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Євген Мотузко</w:t>
            </w:r>
          </w:p>
          <w:p w:rsidR="00971051" w:rsidRPr="00B57166" w:rsidRDefault="00971051" w:rsidP="002B4085">
            <w:pPr>
              <w:tabs>
                <w:tab w:val="left" w:pos="993"/>
              </w:tabs>
              <w:spacing w:after="0" w:line="240" w:lineRule="auto"/>
              <w:jc w:val="both"/>
              <w:rPr>
                <w:rFonts w:ascii="Times New Roman" w:hAnsi="Times New Roman"/>
                <w:sz w:val="28"/>
                <w:szCs w:val="28"/>
                <w:lang w:val="uk-UA"/>
              </w:rPr>
            </w:pPr>
          </w:p>
        </w:tc>
        <w:tc>
          <w:tcPr>
            <w:tcW w:w="6203" w:type="dxa"/>
            <w:tcBorders>
              <w:top w:val="nil"/>
              <w:left w:val="nil"/>
              <w:bottom w:val="nil"/>
              <w:right w:val="nil"/>
            </w:tcBorders>
          </w:tcPr>
          <w:p w:rsidR="009F1A74" w:rsidRPr="00B57166" w:rsidRDefault="00971051"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в.о. начальника Відділу у сфері запобігання, виявлення та протидії корупції</w:t>
            </w:r>
          </w:p>
          <w:p w:rsidR="00971051" w:rsidRPr="00B57166" w:rsidRDefault="00971051" w:rsidP="002B4085">
            <w:pPr>
              <w:tabs>
                <w:tab w:val="left" w:pos="993"/>
              </w:tabs>
              <w:spacing w:after="0" w:line="240" w:lineRule="auto"/>
              <w:jc w:val="both"/>
              <w:rPr>
                <w:rFonts w:ascii="Times New Roman" w:hAnsi="Times New Roman"/>
                <w:sz w:val="28"/>
                <w:szCs w:val="28"/>
                <w:lang w:val="uk-UA"/>
              </w:rPr>
            </w:pPr>
          </w:p>
        </w:tc>
      </w:tr>
      <w:tr w:rsidR="00E73217" w:rsidRPr="00B57166" w:rsidTr="00E73217">
        <w:tc>
          <w:tcPr>
            <w:tcW w:w="9855" w:type="dxa"/>
            <w:gridSpan w:val="2"/>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b/>
                <w:sz w:val="28"/>
                <w:szCs w:val="28"/>
                <w:lang w:val="uk-UA"/>
              </w:rPr>
            </w:pPr>
            <w:r w:rsidRPr="00B57166">
              <w:rPr>
                <w:rFonts w:ascii="Times New Roman" w:hAnsi="Times New Roman"/>
                <w:b/>
                <w:sz w:val="28"/>
                <w:szCs w:val="28"/>
                <w:lang w:val="uk-UA"/>
              </w:rPr>
              <w:t>Заступник керівника робочої групи:</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971051"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Діана Гусар</w:t>
            </w:r>
          </w:p>
        </w:tc>
        <w:tc>
          <w:tcPr>
            <w:tcW w:w="6203" w:type="dxa"/>
            <w:tcBorders>
              <w:top w:val="nil"/>
              <w:left w:val="nil"/>
              <w:bottom w:val="nil"/>
              <w:right w:val="nil"/>
            </w:tcBorders>
          </w:tcPr>
          <w:p w:rsidR="009F1A74" w:rsidRPr="00B57166" w:rsidRDefault="00971051"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в.о. заступника директора департаменту – начальника управління забезпечення роботи сл</w:t>
            </w:r>
            <w:r w:rsidR="000722D9" w:rsidRPr="00B57166">
              <w:rPr>
                <w:rFonts w:ascii="Times New Roman" w:hAnsi="Times New Roman"/>
                <w:sz w:val="28"/>
                <w:szCs w:val="28"/>
                <w:lang w:val="uk-UA"/>
              </w:rPr>
              <w:t xml:space="preserve">ужби Департаменту забезпечення </w:t>
            </w:r>
            <w:r w:rsidRPr="00B57166">
              <w:rPr>
                <w:rFonts w:ascii="Times New Roman" w:hAnsi="Times New Roman"/>
                <w:sz w:val="28"/>
                <w:szCs w:val="28"/>
                <w:lang w:val="uk-UA"/>
              </w:rPr>
              <w:t>роботи Служби та організації документообігу</w:t>
            </w:r>
          </w:p>
          <w:p w:rsidR="00971051" w:rsidRPr="00B57166" w:rsidRDefault="00971051" w:rsidP="002B4085">
            <w:pPr>
              <w:tabs>
                <w:tab w:val="left" w:pos="993"/>
              </w:tabs>
              <w:spacing w:after="0" w:line="240" w:lineRule="auto"/>
              <w:jc w:val="both"/>
              <w:rPr>
                <w:rFonts w:ascii="Times New Roman" w:hAnsi="Times New Roman"/>
                <w:sz w:val="28"/>
                <w:szCs w:val="28"/>
                <w:lang w:val="uk-UA"/>
              </w:rPr>
            </w:pPr>
          </w:p>
        </w:tc>
      </w:tr>
      <w:tr w:rsidR="00E73217" w:rsidRPr="00B57166" w:rsidTr="00E73217">
        <w:tc>
          <w:tcPr>
            <w:tcW w:w="9855" w:type="dxa"/>
            <w:gridSpan w:val="2"/>
            <w:tcBorders>
              <w:top w:val="nil"/>
              <w:left w:val="nil"/>
              <w:bottom w:val="nil"/>
              <w:right w:val="nil"/>
            </w:tcBorders>
          </w:tcPr>
          <w:p w:rsidR="00E73217" w:rsidRPr="00B57166" w:rsidRDefault="00E73217" w:rsidP="002B4085">
            <w:pPr>
              <w:tabs>
                <w:tab w:val="left" w:pos="993"/>
              </w:tabs>
              <w:spacing w:after="0" w:line="240" w:lineRule="auto"/>
              <w:jc w:val="both"/>
              <w:rPr>
                <w:rFonts w:ascii="Times New Roman" w:hAnsi="Times New Roman"/>
                <w:b/>
                <w:sz w:val="28"/>
                <w:szCs w:val="28"/>
                <w:lang w:val="uk-UA"/>
              </w:rPr>
            </w:pPr>
            <w:r w:rsidRPr="00B57166">
              <w:rPr>
                <w:rFonts w:ascii="Times New Roman" w:hAnsi="Times New Roman"/>
                <w:b/>
                <w:sz w:val="28"/>
                <w:szCs w:val="28"/>
                <w:lang w:val="uk-UA"/>
              </w:rPr>
              <w:t>Члени робочої групи:</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971051"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Роман Кропивницький</w:t>
            </w:r>
          </w:p>
        </w:tc>
        <w:tc>
          <w:tcPr>
            <w:tcW w:w="6203"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w:t>
            </w:r>
            <w:r w:rsidR="00971051" w:rsidRPr="00B57166">
              <w:rPr>
                <w:rFonts w:ascii="Times New Roman" w:hAnsi="Times New Roman"/>
                <w:sz w:val="28"/>
                <w:szCs w:val="28"/>
                <w:lang w:val="uk-UA"/>
              </w:rPr>
              <w:t>.о. директора Департаменту інформаційних технологій та митної статистики</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971051"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Юрій Ступак</w:t>
            </w:r>
          </w:p>
        </w:tc>
        <w:tc>
          <w:tcPr>
            <w:tcW w:w="6203"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в.о. директора Департаменту з напряму реалізації правових питань</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971051"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Олександр Ігнатенко</w:t>
            </w:r>
          </w:p>
        </w:tc>
        <w:tc>
          <w:tcPr>
            <w:tcW w:w="6203" w:type="dxa"/>
            <w:tcBorders>
              <w:top w:val="nil"/>
              <w:left w:val="nil"/>
              <w:bottom w:val="nil"/>
              <w:right w:val="nil"/>
            </w:tcBorders>
          </w:tcPr>
          <w:p w:rsidR="009F1A74"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з</w:t>
            </w:r>
            <w:r w:rsidR="000722D9" w:rsidRPr="00B57166">
              <w:rPr>
                <w:rFonts w:ascii="Times New Roman" w:hAnsi="Times New Roman"/>
                <w:sz w:val="28"/>
                <w:szCs w:val="28"/>
                <w:lang w:val="uk-UA"/>
              </w:rPr>
              <w:t>авідувач Сектору охорони державної таємниці</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971051"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Світлана Казміренко</w:t>
            </w:r>
          </w:p>
        </w:tc>
        <w:tc>
          <w:tcPr>
            <w:tcW w:w="6203"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в.о. начальника управління забезпечення та організації документообігу Департаменту забезпечення роботи Служби та організації документообігу</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971051"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Антон Жучков</w:t>
            </w:r>
          </w:p>
        </w:tc>
        <w:tc>
          <w:tcPr>
            <w:tcW w:w="6203" w:type="dxa"/>
            <w:tcBorders>
              <w:top w:val="nil"/>
              <w:left w:val="nil"/>
              <w:bottom w:val="nil"/>
              <w:right w:val="nil"/>
            </w:tcBorders>
          </w:tcPr>
          <w:p w:rsidR="009F1A74"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з</w:t>
            </w:r>
            <w:r w:rsidR="000722D9" w:rsidRPr="00B57166">
              <w:rPr>
                <w:rFonts w:ascii="Times New Roman" w:hAnsi="Times New Roman"/>
                <w:sz w:val="28"/>
                <w:szCs w:val="28"/>
                <w:lang w:val="uk-UA"/>
              </w:rPr>
              <w:t>аступник начальника управління – начальник відділу прогнозування та аналізу надходжень управління адміністрування та обліку митних платежів Департаменту митних платежів та митної вартості</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Володимир Мусієнко</w:t>
            </w:r>
          </w:p>
        </w:tc>
        <w:tc>
          <w:tcPr>
            <w:tcW w:w="6203"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начальник відділу організації контролю за окремими видами діяльності підприємств Департаменту організації митного контролю</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Роман Завеля</w:t>
            </w:r>
          </w:p>
        </w:tc>
        <w:tc>
          <w:tcPr>
            <w:tcW w:w="6203" w:type="dxa"/>
            <w:tcBorders>
              <w:top w:val="nil"/>
              <w:left w:val="nil"/>
              <w:bottom w:val="nil"/>
              <w:right w:val="nil"/>
            </w:tcBorders>
          </w:tcPr>
          <w:p w:rsidR="009F1A74"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заступник начальника відділу аналізу та комплексного моніторингу Департаменту внутрішнього аудиту</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Олександр Натюшин</w:t>
            </w:r>
          </w:p>
        </w:tc>
        <w:tc>
          <w:tcPr>
            <w:tcW w:w="6203" w:type="dxa"/>
            <w:tcBorders>
              <w:top w:val="nil"/>
              <w:left w:val="nil"/>
              <w:bottom w:val="nil"/>
              <w:right w:val="nil"/>
            </w:tcBorders>
          </w:tcPr>
          <w:p w:rsidR="009F1A74" w:rsidRPr="00B57166" w:rsidRDefault="00E73217"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заступник начальника відділу професійної підготовки та розвитку персоналу Служби Департаменту управління персоналом</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Вадим Голік</w:t>
            </w:r>
          </w:p>
        </w:tc>
        <w:tc>
          <w:tcPr>
            <w:tcW w:w="6203"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 xml:space="preserve">головний державний інспектор відділу вдосконалення системи управління ризиками </w:t>
            </w:r>
            <w:r w:rsidRPr="00B57166">
              <w:rPr>
                <w:rFonts w:ascii="Times New Roman" w:hAnsi="Times New Roman"/>
                <w:sz w:val="28"/>
                <w:szCs w:val="28"/>
                <w:lang w:val="uk-UA"/>
              </w:rPr>
              <w:lastRenderedPageBreak/>
              <w:t>Департаменту таргетингу та профілювання митних ризиків</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lastRenderedPageBreak/>
              <w:t>Олександр Пусь</w:t>
            </w:r>
          </w:p>
        </w:tc>
        <w:tc>
          <w:tcPr>
            <w:tcW w:w="6203"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головний державний інспектор Відділу у сфері запобігання, виявлення та протидії корупції</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9F1A74" w:rsidRPr="00B57166" w:rsidTr="00E73217">
        <w:tc>
          <w:tcPr>
            <w:tcW w:w="3652"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Роман Ярмак</w:t>
            </w:r>
          </w:p>
        </w:tc>
        <w:tc>
          <w:tcPr>
            <w:tcW w:w="6203" w:type="dxa"/>
            <w:tcBorders>
              <w:top w:val="nil"/>
              <w:left w:val="nil"/>
              <w:bottom w:val="nil"/>
              <w:right w:val="nil"/>
            </w:tcBorders>
          </w:tcPr>
          <w:p w:rsidR="009F1A74"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головний державний інспектор відділу оперативного реагування управління оперативного реагування та аналітичної роботи Департаменту запобігання та протидії контрабанді та порушенням митних правил</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0722D9" w:rsidRPr="005B72BA" w:rsidTr="00E73217">
        <w:tc>
          <w:tcPr>
            <w:tcW w:w="3652" w:type="dxa"/>
            <w:tcBorders>
              <w:top w:val="nil"/>
              <w:left w:val="nil"/>
              <w:bottom w:val="nil"/>
              <w:right w:val="nil"/>
            </w:tcBorders>
          </w:tcPr>
          <w:p w:rsidR="000722D9"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Тетяна Кір’язєва</w:t>
            </w:r>
          </w:p>
        </w:tc>
        <w:tc>
          <w:tcPr>
            <w:tcW w:w="6203" w:type="dxa"/>
            <w:tcBorders>
              <w:top w:val="nil"/>
              <w:left w:val="nil"/>
              <w:bottom w:val="nil"/>
              <w:right w:val="nil"/>
            </w:tcBorders>
          </w:tcPr>
          <w:p w:rsidR="000722D9"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головний державний інспектор відділу кодування та класифікації товарів управління кодування та класифікації товарів Департаменту митно-тарифного та нетарифного регулювання</w:t>
            </w:r>
          </w:p>
          <w:p w:rsidR="00E73217" w:rsidRPr="00B57166" w:rsidRDefault="00E73217" w:rsidP="002B4085">
            <w:pPr>
              <w:tabs>
                <w:tab w:val="left" w:pos="993"/>
              </w:tabs>
              <w:spacing w:after="0" w:line="240" w:lineRule="auto"/>
              <w:jc w:val="both"/>
              <w:rPr>
                <w:rFonts w:ascii="Times New Roman" w:hAnsi="Times New Roman"/>
                <w:sz w:val="16"/>
                <w:szCs w:val="16"/>
                <w:lang w:val="uk-UA"/>
              </w:rPr>
            </w:pPr>
          </w:p>
        </w:tc>
      </w:tr>
      <w:tr w:rsidR="000722D9" w:rsidRPr="00B57166" w:rsidTr="00E73217">
        <w:tc>
          <w:tcPr>
            <w:tcW w:w="3652" w:type="dxa"/>
            <w:tcBorders>
              <w:top w:val="nil"/>
              <w:left w:val="nil"/>
              <w:bottom w:val="nil"/>
              <w:right w:val="nil"/>
            </w:tcBorders>
          </w:tcPr>
          <w:p w:rsidR="000722D9"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Ірина Шкапенко</w:t>
            </w:r>
          </w:p>
        </w:tc>
        <w:tc>
          <w:tcPr>
            <w:tcW w:w="6203" w:type="dxa"/>
            <w:tcBorders>
              <w:top w:val="nil"/>
              <w:left w:val="nil"/>
              <w:bottom w:val="nil"/>
              <w:right w:val="nil"/>
            </w:tcBorders>
          </w:tcPr>
          <w:p w:rsidR="000722D9" w:rsidRPr="00B57166" w:rsidRDefault="000722D9" w:rsidP="002B4085">
            <w:pPr>
              <w:tabs>
                <w:tab w:val="left" w:pos="993"/>
              </w:tabs>
              <w:spacing w:after="0" w:line="240" w:lineRule="auto"/>
              <w:jc w:val="both"/>
              <w:rPr>
                <w:rFonts w:ascii="Times New Roman" w:hAnsi="Times New Roman"/>
                <w:sz w:val="28"/>
                <w:szCs w:val="28"/>
                <w:lang w:val="uk-UA"/>
              </w:rPr>
            </w:pPr>
            <w:r w:rsidRPr="00B57166">
              <w:rPr>
                <w:rFonts w:ascii="Times New Roman" w:hAnsi="Times New Roman"/>
                <w:sz w:val="28"/>
                <w:szCs w:val="28"/>
                <w:lang w:val="uk-UA"/>
              </w:rPr>
              <w:t>головний державний інспектор відділу оцінки та авторизації авторизованих економічних операторів управління супроводження авторизованих економічних операторів Департаменту забезпечення митного оформлення</w:t>
            </w:r>
          </w:p>
        </w:tc>
      </w:tr>
    </w:tbl>
    <w:p w:rsidR="00F868B5" w:rsidRPr="00B57166" w:rsidRDefault="00F868B5" w:rsidP="002B4085">
      <w:pPr>
        <w:tabs>
          <w:tab w:val="left" w:pos="993"/>
        </w:tabs>
        <w:spacing w:after="0" w:line="259" w:lineRule="auto"/>
        <w:ind w:firstLine="567"/>
        <w:jc w:val="both"/>
        <w:rPr>
          <w:rFonts w:ascii="Times New Roman" w:hAnsi="Times New Roman"/>
          <w:sz w:val="28"/>
          <w:szCs w:val="28"/>
          <w:lang w:val="uk-UA"/>
        </w:rPr>
      </w:pPr>
    </w:p>
    <w:p w:rsidR="009F1A74" w:rsidRPr="00B57166" w:rsidRDefault="009F1A74"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Основним завданням робочої групи визначено здійснення взаємодії з Тимчасовою слідчою комісією щодо отримання запитів та/або переліків питань з предмета розслідування та координацію структурних підрозділів з питань надання інформації Тимчасовій слідчій комісії.</w:t>
      </w:r>
    </w:p>
    <w:p w:rsidR="00F868B5" w:rsidRPr="00B57166" w:rsidRDefault="00F868B5" w:rsidP="002B4085">
      <w:pPr>
        <w:tabs>
          <w:tab w:val="left" w:pos="993"/>
        </w:tabs>
        <w:spacing w:after="0" w:line="259" w:lineRule="auto"/>
        <w:ind w:firstLine="567"/>
        <w:jc w:val="both"/>
        <w:rPr>
          <w:rFonts w:ascii="Times New Roman" w:hAnsi="Times New Roman"/>
          <w:sz w:val="28"/>
          <w:szCs w:val="28"/>
          <w:lang w:val="uk-UA"/>
        </w:rPr>
      </w:pPr>
    </w:p>
    <w:p w:rsidR="00150F21" w:rsidRPr="00B57166" w:rsidRDefault="007434A7"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За період роботи Комісії, з метою отримання необхідної інформації для</w:t>
      </w:r>
      <w:r w:rsidR="00F868B5" w:rsidRPr="00B57166">
        <w:rPr>
          <w:rFonts w:ascii="Times New Roman" w:hAnsi="Times New Roman"/>
          <w:sz w:val="28"/>
          <w:szCs w:val="28"/>
          <w:lang w:val="uk-UA"/>
        </w:rPr>
        <w:t xml:space="preserve"> виконання визначених Постановами</w:t>
      </w:r>
      <w:r w:rsidRPr="00B57166">
        <w:rPr>
          <w:rFonts w:ascii="Times New Roman" w:hAnsi="Times New Roman"/>
          <w:sz w:val="28"/>
          <w:szCs w:val="28"/>
          <w:lang w:val="uk-UA"/>
        </w:rPr>
        <w:t xml:space="preserve"> Верховної Ради України від </w:t>
      </w:r>
      <w:r w:rsidR="00A0645A" w:rsidRPr="00B57166">
        <w:rPr>
          <w:rFonts w:ascii="Times New Roman" w:hAnsi="Times New Roman"/>
          <w:sz w:val="28"/>
          <w:szCs w:val="28"/>
          <w:lang w:val="uk-UA"/>
        </w:rPr>
        <w:t>24 квітня 2020 року № 568-IX</w:t>
      </w:r>
      <w:r w:rsidRPr="00B57166">
        <w:rPr>
          <w:rFonts w:ascii="Times New Roman" w:hAnsi="Times New Roman"/>
          <w:sz w:val="28"/>
          <w:szCs w:val="28"/>
          <w:lang w:val="uk-UA"/>
        </w:rPr>
        <w:t xml:space="preserve"> </w:t>
      </w:r>
      <w:r w:rsidR="00F868B5" w:rsidRPr="00B57166">
        <w:rPr>
          <w:rFonts w:ascii="Times New Roman" w:hAnsi="Times New Roman"/>
          <w:sz w:val="28"/>
          <w:szCs w:val="28"/>
          <w:lang w:val="uk-UA"/>
        </w:rPr>
        <w:t xml:space="preserve">та від 02 грудня 2020 року № 1034-IX </w:t>
      </w:r>
      <w:r w:rsidRPr="00B57166">
        <w:rPr>
          <w:rFonts w:ascii="Times New Roman" w:hAnsi="Times New Roman"/>
          <w:sz w:val="28"/>
          <w:szCs w:val="28"/>
          <w:lang w:val="uk-UA"/>
        </w:rPr>
        <w:t xml:space="preserve">основних завдань, </w:t>
      </w:r>
      <w:r w:rsidR="00150F21" w:rsidRPr="00B57166">
        <w:rPr>
          <w:rFonts w:ascii="Times New Roman" w:hAnsi="Times New Roman"/>
          <w:sz w:val="28"/>
          <w:szCs w:val="28"/>
          <w:lang w:val="uk-UA"/>
        </w:rPr>
        <w:t xml:space="preserve">до органів державної влади та правоохоронних органів скеровано запити та звернення з питань, що розслідуються Комісією, зокрема про таке. </w:t>
      </w:r>
    </w:p>
    <w:p w:rsidR="00953357" w:rsidRPr="00B57166" w:rsidRDefault="004D0343" w:rsidP="002B4085">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До Державної фіскальної служби України</w:t>
      </w:r>
      <w:r w:rsidR="002C2D0D" w:rsidRPr="00B57166">
        <w:rPr>
          <w:rFonts w:ascii="Times New Roman" w:hAnsi="Times New Roman"/>
          <w:sz w:val="28"/>
          <w:szCs w:val="28"/>
          <w:lang w:val="uk-UA"/>
        </w:rPr>
        <w:t xml:space="preserve"> про надання інформації та копій документів, а саме:</w:t>
      </w:r>
    </w:p>
    <w:p w:rsidR="002E5C8B" w:rsidRPr="00B57166" w:rsidRDefault="002C2D0D"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2E5C8B" w:rsidRPr="00B57166">
        <w:rPr>
          <w:rFonts w:ascii="Times New Roman" w:hAnsi="Times New Roman"/>
          <w:sz w:val="28"/>
          <w:szCs w:val="28"/>
          <w:lang w:val="uk-UA"/>
        </w:rPr>
        <w:t>про розмір заробітної плати Голови та заступників Голови ДФС, а також підстав нарахування та виплати їм премій за період з 01 січня 2019 року по цей час (№ 04-47/21 від 30.04.2020 року);</w:t>
      </w:r>
    </w:p>
    <w:p w:rsidR="002C2D0D" w:rsidRPr="00B57166" w:rsidRDefault="002E5C8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2C2D0D" w:rsidRPr="00B57166">
        <w:rPr>
          <w:rFonts w:ascii="Times New Roman" w:hAnsi="Times New Roman"/>
          <w:sz w:val="28"/>
          <w:szCs w:val="28"/>
          <w:lang w:val="uk-UA"/>
        </w:rPr>
        <w:t>про надання переліку контрагентів – покупців та суму зареєстрованих на їх адресу податкових накладних по платниках за період з 01 січня 2019 року та інформації щодо надходження запитів на проведення зустрічних звірок та/або запитів про отримання податкової інформації</w:t>
      </w:r>
      <w:r w:rsidR="00BC60D0" w:rsidRPr="00B57166">
        <w:rPr>
          <w:rFonts w:ascii="Times New Roman" w:hAnsi="Times New Roman"/>
          <w:sz w:val="28"/>
          <w:szCs w:val="28"/>
          <w:lang w:val="uk-UA"/>
        </w:rPr>
        <w:t xml:space="preserve"> (№ 04-47/27 від 30.04.2020 року)</w:t>
      </w:r>
      <w:r w:rsidR="001E7F00" w:rsidRPr="00B57166">
        <w:rPr>
          <w:rFonts w:ascii="Times New Roman" w:hAnsi="Times New Roman"/>
          <w:sz w:val="28"/>
          <w:szCs w:val="28"/>
          <w:lang w:val="uk-UA"/>
        </w:rPr>
        <w:t>;</w:t>
      </w:r>
    </w:p>
    <w:p w:rsidR="002E5C8B" w:rsidRPr="00B57166" w:rsidRDefault="002E5C8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lastRenderedPageBreak/>
        <w:t>- про надання доступу до інформаційно-телекомунікаційних систем «Податковий блок» та «Архів електронної звітності» (№ 04-47/32 від 30.04.2020 року);</w:t>
      </w:r>
    </w:p>
    <w:p w:rsidR="002C2D0D" w:rsidRPr="00B57166" w:rsidRDefault="002C2D0D"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F03BC6" w:rsidRPr="00B57166">
        <w:rPr>
          <w:rFonts w:ascii="Times New Roman" w:hAnsi="Times New Roman"/>
          <w:sz w:val="28"/>
          <w:szCs w:val="28"/>
          <w:lang w:val="uk-UA"/>
        </w:rPr>
        <w:t xml:space="preserve">про перелік членів комісій центрального та регіональних рівнів (із зазначенням основної посади та місця роботи) з питань зупинення реєстрації податкової накладної/розрахунку коригування та надання копій </w:t>
      </w:r>
      <w:r w:rsidR="001E7F00" w:rsidRPr="00B57166">
        <w:rPr>
          <w:rFonts w:ascii="Times New Roman" w:hAnsi="Times New Roman"/>
          <w:sz w:val="28"/>
          <w:szCs w:val="28"/>
          <w:lang w:val="uk-UA"/>
        </w:rPr>
        <w:t>наказів про створення, регламентів роботи та протоколів</w:t>
      </w:r>
      <w:r w:rsidR="00F03BC6" w:rsidRPr="00B57166">
        <w:rPr>
          <w:rFonts w:ascii="Times New Roman" w:hAnsi="Times New Roman"/>
          <w:sz w:val="28"/>
          <w:szCs w:val="28"/>
          <w:lang w:val="uk-UA"/>
        </w:rPr>
        <w:t xml:space="preserve"> засідань</w:t>
      </w:r>
      <w:r w:rsidR="001E7F00" w:rsidRPr="00B57166">
        <w:rPr>
          <w:rFonts w:ascii="Times New Roman" w:hAnsi="Times New Roman"/>
          <w:sz w:val="28"/>
          <w:szCs w:val="28"/>
          <w:lang w:val="uk-UA"/>
        </w:rPr>
        <w:t xml:space="preserve"> цих комісій</w:t>
      </w:r>
      <w:r w:rsidR="00BC60D0" w:rsidRPr="00B57166">
        <w:rPr>
          <w:rFonts w:ascii="Times New Roman" w:hAnsi="Times New Roman"/>
          <w:sz w:val="28"/>
          <w:szCs w:val="28"/>
          <w:lang w:val="uk-UA"/>
        </w:rPr>
        <w:t xml:space="preserve"> (№ 04-47/37 від 15.05.2020 року)</w:t>
      </w:r>
      <w:r w:rsidR="001E7F00" w:rsidRPr="00B57166">
        <w:rPr>
          <w:rFonts w:ascii="Times New Roman" w:hAnsi="Times New Roman"/>
          <w:sz w:val="28"/>
          <w:szCs w:val="28"/>
          <w:lang w:val="uk-UA"/>
        </w:rPr>
        <w:t>;</w:t>
      </w:r>
    </w:p>
    <w:p w:rsidR="00F03BC6" w:rsidRPr="00B57166" w:rsidRDefault="00F03BC6"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перелік членів комісій центрального рівня, які здійснювали розгляд скарг на рішення комісій регіонального рівня, які приймають рішення про реєстрацію податкової накладної/розрахунку коригування та надання копій рішень, прийнятих цими комісіями</w:t>
      </w:r>
      <w:r w:rsidR="00BC60D0" w:rsidRPr="00B57166">
        <w:rPr>
          <w:rFonts w:ascii="Times New Roman" w:hAnsi="Times New Roman"/>
          <w:sz w:val="28"/>
          <w:szCs w:val="28"/>
          <w:lang w:val="uk-UA"/>
        </w:rPr>
        <w:t xml:space="preserve"> (№ 04-47/38 від 15.05.2020 року)</w:t>
      </w:r>
      <w:r w:rsidR="001E7F00" w:rsidRPr="00B57166">
        <w:rPr>
          <w:rFonts w:ascii="Times New Roman" w:hAnsi="Times New Roman"/>
          <w:sz w:val="28"/>
          <w:szCs w:val="28"/>
          <w:lang w:val="uk-UA"/>
        </w:rPr>
        <w:t>;</w:t>
      </w:r>
    </w:p>
    <w:p w:rsidR="00F03BC6" w:rsidRPr="00B57166" w:rsidRDefault="00F03BC6"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алгоритм дій у разі виявлення фактів реєстрації ризикових податкових накладних та формування схемного податкового кредиту</w:t>
      </w:r>
      <w:r w:rsidR="000831A1" w:rsidRPr="00B57166">
        <w:rPr>
          <w:rFonts w:ascii="Times New Roman" w:hAnsi="Times New Roman"/>
          <w:sz w:val="28"/>
          <w:szCs w:val="28"/>
          <w:lang w:val="uk-UA"/>
        </w:rPr>
        <w:t>, обсяги схемного податкового кредиту, які були доведені до відпрацювання у період з 01 січня 2019 року по цей час</w:t>
      </w:r>
      <w:r w:rsidR="00BC60D0" w:rsidRPr="00B57166">
        <w:rPr>
          <w:rFonts w:ascii="Times New Roman" w:hAnsi="Times New Roman"/>
          <w:sz w:val="28"/>
          <w:szCs w:val="28"/>
          <w:lang w:val="uk-UA"/>
        </w:rPr>
        <w:t xml:space="preserve"> (№ 04-47/39 від 15.05.2020 року)</w:t>
      </w:r>
      <w:r w:rsidR="000831A1" w:rsidRPr="00B57166">
        <w:rPr>
          <w:rFonts w:ascii="Times New Roman" w:hAnsi="Times New Roman"/>
          <w:sz w:val="28"/>
          <w:szCs w:val="28"/>
          <w:lang w:val="uk-UA"/>
        </w:rPr>
        <w:t>;</w:t>
      </w:r>
    </w:p>
    <w:p w:rsidR="00F03BC6" w:rsidRPr="00B57166" w:rsidRDefault="00F03BC6"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у розрізі суб’єктів господарювання, які є або були включені до реєстру ризикових платників, щодо стану перерахування цим платникам узгоджених сум бюджетного відшкодування ПДВ</w:t>
      </w:r>
      <w:r w:rsidR="00BC60D0" w:rsidRPr="00B57166">
        <w:rPr>
          <w:rFonts w:ascii="Times New Roman" w:hAnsi="Times New Roman"/>
          <w:sz w:val="28"/>
          <w:szCs w:val="28"/>
          <w:lang w:val="uk-UA"/>
        </w:rPr>
        <w:t xml:space="preserve"> (№ 04-47/40 від 15.05.2020 року)</w:t>
      </w:r>
      <w:r w:rsidR="00D10BD7" w:rsidRPr="00B57166">
        <w:rPr>
          <w:rFonts w:ascii="Times New Roman" w:hAnsi="Times New Roman"/>
          <w:sz w:val="28"/>
          <w:szCs w:val="28"/>
          <w:lang w:val="uk-UA"/>
        </w:rPr>
        <w:t>;</w:t>
      </w:r>
    </w:p>
    <w:p w:rsidR="00F03BC6" w:rsidRPr="00B57166" w:rsidRDefault="00F03BC6"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копій нормативних документів, які регламентують діяльність роботи із зупинення реєстрації податкових накладних, порядок експлуатації та надання доступу (електронних ключів, які дають право внесення змін) до інформаційно-технічної системи ДФС України</w:t>
      </w:r>
      <w:r w:rsidR="00BC60D0" w:rsidRPr="00B57166">
        <w:rPr>
          <w:rFonts w:ascii="Times New Roman" w:hAnsi="Times New Roman"/>
          <w:sz w:val="28"/>
          <w:szCs w:val="28"/>
          <w:lang w:val="uk-UA"/>
        </w:rPr>
        <w:t xml:space="preserve"> (№ 04-47/47 від 26.05.2020 року)</w:t>
      </w:r>
      <w:r w:rsidR="00D10BD7" w:rsidRPr="00B57166">
        <w:rPr>
          <w:rFonts w:ascii="Times New Roman" w:hAnsi="Times New Roman"/>
          <w:sz w:val="28"/>
          <w:szCs w:val="28"/>
          <w:lang w:val="uk-UA"/>
        </w:rPr>
        <w:t>;</w:t>
      </w:r>
    </w:p>
    <w:p w:rsidR="002E5C8B" w:rsidRPr="00B57166" w:rsidRDefault="002E5C8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D20898" w:rsidRPr="00B57166">
        <w:rPr>
          <w:rFonts w:ascii="Times New Roman" w:hAnsi="Times New Roman"/>
          <w:sz w:val="28"/>
          <w:szCs w:val="28"/>
          <w:lang w:val="uk-UA"/>
        </w:rPr>
        <w:t xml:space="preserve">про надання інформації та копій документів щодо комплексних скануючих систем стаціонарного типу для огляду вантажних транспортних засобів та контейнерів, проблемних питань, пов’язаних із налагодженням скануючих систем та оцінку ефективності їх використання </w:t>
      </w:r>
      <w:r w:rsidRPr="00B57166">
        <w:rPr>
          <w:rFonts w:ascii="Times New Roman" w:hAnsi="Times New Roman"/>
          <w:sz w:val="28"/>
          <w:szCs w:val="28"/>
          <w:lang w:val="uk-UA"/>
        </w:rPr>
        <w:t>(№ 04-47/139 від 07.07.2020 року);</w:t>
      </w:r>
    </w:p>
    <w:p w:rsidR="002E5C8B" w:rsidRPr="00B57166" w:rsidRDefault="002E5C8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D20898" w:rsidRPr="00B57166">
        <w:rPr>
          <w:rFonts w:ascii="Times New Roman" w:hAnsi="Times New Roman"/>
          <w:sz w:val="28"/>
          <w:szCs w:val="28"/>
          <w:lang w:val="uk-UA"/>
        </w:rPr>
        <w:t xml:space="preserve">про надання інформації щодо проведених за 2019 рік контрольних заходів у зонах діяльності митниць з метою попередження, виявлення та припинення порушень законодавства Украйни з питань державної митної справи та копій актів перевірок, службових записок, доповідних записок та інших висновків або документів про результати проведених контрольних заходів </w:t>
      </w:r>
      <w:r w:rsidRPr="00B57166">
        <w:rPr>
          <w:rFonts w:ascii="Times New Roman" w:hAnsi="Times New Roman"/>
          <w:sz w:val="28"/>
          <w:szCs w:val="28"/>
          <w:lang w:val="uk-UA"/>
        </w:rPr>
        <w:t>(№ 04-47/140 від 07.07.2020 року);</w:t>
      </w:r>
    </w:p>
    <w:p w:rsidR="006A7A90" w:rsidRPr="00B57166" w:rsidRDefault="006A7A90"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виявлених ризикових суб’єктів господарювання, які мають ризик формування нереальних господарських операцій та результатів їх відпрацювання (№ 04-47/164 від 17.08.2020 року);</w:t>
      </w:r>
    </w:p>
    <w:p w:rsidR="00F90CD5" w:rsidRPr="00B57166" w:rsidRDefault="00F90CD5" w:rsidP="00F90CD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про передачу депутатського звернення народного депутата України Качури О.А. щодо оподаткування та фінансового моніторингу з боку окремих </w:t>
      </w:r>
      <w:r w:rsidRPr="00B57166">
        <w:rPr>
          <w:rFonts w:ascii="Times New Roman" w:hAnsi="Times New Roman"/>
          <w:sz w:val="28"/>
          <w:szCs w:val="28"/>
          <w:lang w:val="uk-UA"/>
        </w:rPr>
        <w:lastRenderedPageBreak/>
        <w:t>підприємств для розгляду в межах компетенції та відповідного реагування (№ 04-47/269</w:t>
      </w:r>
      <w:r w:rsidR="00456A18" w:rsidRPr="00B57166">
        <w:rPr>
          <w:rFonts w:ascii="Times New Roman" w:hAnsi="Times New Roman"/>
          <w:sz w:val="28"/>
          <w:szCs w:val="28"/>
          <w:lang w:val="uk-UA"/>
        </w:rPr>
        <w:t xml:space="preserve"> від 22</w:t>
      </w:r>
      <w:r w:rsidRPr="00B57166">
        <w:rPr>
          <w:rFonts w:ascii="Times New Roman" w:hAnsi="Times New Roman"/>
          <w:sz w:val="28"/>
          <w:szCs w:val="28"/>
          <w:lang w:val="uk-UA"/>
        </w:rPr>
        <w:t>.02.2021 року);</w:t>
      </w:r>
    </w:p>
    <w:p w:rsidR="00781ABB" w:rsidRPr="00B57166" w:rsidRDefault="00781ABB" w:rsidP="002B4085">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Державної податкової служби України про надання інформації та копій документів, а саме: </w:t>
      </w:r>
    </w:p>
    <w:p w:rsidR="00E85E2C" w:rsidRPr="00B57166" w:rsidRDefault="00E85E2C"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розмір заробітної плати Голови та заступників Голови ДПС, а також підстав нарахування та виплати їм премій за період з 01 січня 2019 року по цей час (№ 04-47/22 від 30.04.2020 року);</w:t>
      </w:r>
    </w:p>
    <w:p w:rsidR="00E85E2C" w:rsidRPr="00B57166" w:rsidRDefault="00E85E2C"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переліку суб’єктів, які були віднесені ДПС до переліку ризикових та щодо яких було прийнято рішення про блокування реєстрації податкових накладних; переліку підприємств, реєстрація податкових накладних яких зупинялась системою СМКОР; інформації про суб’єктів, які маючи ознаки ризиковості, не були включені до переліку ризикових; інформації (в розрізі суб’єктів господарювання) про відновлені суми ліміту з ПДВ у СЕА ПДВ та про розблокування реєстрації податкових накладних за рішенням суду (№ 04-47/26 від 30.04.2020 року);</w:t>
      </w:r>
    </w:p>
    <w:p w:rsidR="004B777D" w:rsidRPr="00B57166" w:rsidRDefault="004B777D"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переліку контрагентів – покупців та суму зареєстрованих на їх адресу податкових накладних по платниках за період з 01 січня 2019 року та інформації щодо надходження запитів на проведення зустрічних звірок та/або запитів про отримання податкової інформації (№ 04-47/28 від 30.04.2020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доступу до інформаційно-телекомунікаційних систем «Податковий блок» та «Архів електронної звітності» (№ 04-47/32 від 30.04.2020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перелік членів комісій центрального та регіональних рівнів (із зазначенням основної посади та місця роботи) з питань зупинення реєстрації податкової накладної/розрахунку коригування та надання копій наказів про створення, регламентів роботи та протоколів засідань цих комісій (№ 04-47/41 від 15.05.2020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перелік членів комісій центрального рівня, які здійснювали розгляд скарг на рішення комісій регіонального рівня, які приймають рішення про реєстрацію податкової накладної/розрахунку коригування та надання копій рішень, прийнятих цими комісіями (№ 04-47/42 від 15.05.2020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алгоритм дій у разі виявлення фактів реєстрації ризикових податкових накладних та формування схемного податкового кредиту, обсяги схемного податкового кредиту, які були доведені до відпрацювання у період з 01 січня 2019 року по цей час (№ 04-47/43 від 15.05.2020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у розрізі суб’єктів господарювання, які є або були включені до реєстру ризикових платників, щодо стану перерахування цим платникам узгоджених сум бюджетного відшкодування ПДВ (№ 04-47/44 від 15.05.2020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про надання копій нормативних документів, які регламентують діяльність роботи із зупинення реєстрації податкових накладних, порядок експлуатації та </w:t>
      </w:r>
      <w:r w:rsidRPr="00B57166">
        <w:rPr>
          <w:rFonts w:ascii="Times New Roman" w:hAnsi="Times New Roman"/>
          <w:sz w:val="28"/>
          <w:szCs w:val="28"/>
          <w:lang w:val="uk-UA"/>
        </w:rPr>
        <w:lastRenderedPageBreak/>
        <w:t>надання доступу (електронних ключів, які дають право внесення змін) до інформаційно-технічної системи ДФС України (№ 04-47/48 від 26.05.2020 року);</w:t>
      </w:r>
    </w:p>
    <w:p w:rsidR="008A5867" w:rsidRPr="00B57166" w:rsidRDefault="008A5867"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обсягів знищення марок акцизного податку комісіями територіальних органів ДПС (№ 04-47/159 від 05.08.2020 року);</w:t>
      </w:r>
    </w:p>
    <w:p w:rsidR="000433CF" w:rsidRPr="00B57166" w:rsidRDefault="000433CF" w:rsidP="000433CF">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про вжиті заходи з донарахування податкових зобов’язань з ПДВ та запобігання формування схем з неповернення валютної виручки (№ 04-47/166 від 19.08.2020 року);</w:t>
      </w:r>
    </w:p>
    <w:p w:rsidR="00555602" w:rsidRPr="00B57166" w:rsidRDefault="007B07A6"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обсягів сформованого податкового кредиту та податкових зобов’язань, обсягів земельного фонду, середньорічної чисельності працівників, фонду оплати праці, обсягів сплати ПДФО, ПДВ, ЄП, ЄСВ в розрізі платників єдиного податку четвертої групи</w:t>
      </w:r>
      <w:r w:rsidR="00555602" w:rsidRPr="00B57166">
        <w:rPr>
          <w:rFonts w:ascii="Times New Roman" w:hAnsi="Times New Roman"/>
          <w:sz w:val="28"/>
          <w:szCs w:val="28"/>
          <w:lang w:val="uk-UA"/>
        </w:rPr>
        <w:t xml:space="preserve"> (№ 04-47/191 від 08.10.2020 року</w:t>
      </w:r>
      <w:r w:rsidR="00C44C33">
        <w:rPr>
          <w:rFonts w:ascii="Times New Roman" w:hAnsi="Times New Roman"/>
          <w:sz w:val="28"/>
          <w:szCs w:val="28"/>
          <w:lang w:val="uk-UA"/>
        </w:rPr>
        <w:t xml:space="preserve"> та № 04-47/308</w:t>
      </w:r>
      <w:r w:rsidR="00C44C33" w:rsidRPr="00DB34B9">
        <w:rPr>
          <w:rFonts w:ascii="Times New Roman" w:hAnsi="Times New Roman"/>
          <w:sz w:val="28"/>
          <w:szCs w:val="28"/>
          <w:lang w:val="uk-UA"/>
        </w:rPr>
        <w:t xml:space="preserve"> від</w:t>
      </w:r>
      <w:r w:rsidR="00C44C33">
        <w:rPr>
          <w:rFonts w:ascii="Times New Roman" w:hAnsi="Times New Roman"/>
          <w:sz w:val="28"/>
          <w:szCs w:val="28"/>
          <w:lang w:val="uk-UA"/>
        </w:rPr>
        <w:t xml:space="preserve"> 22.04.2021 року</w:t>
      </w:r>
      <w:r w:rsidR="00555602" w:rsidRPr="00B57166">
        <w:rPr>
          <w:rFonts w:ascii="Times New Roman" w:hAnsi="Times New Roman"/>
          <w:sz w:val="28"/>
          <w:szCs w:val="28"/>
          <w:lang w:val="uk-UA"/>
        </w:rPr>
        <w:t>);</w:t>
      </w:r>
    </w:p>
    <w:p w:rsidR="002045F5" w:rsidRPr="00B57166" w:rsidRDefault="002045F5" w:rsidP="002045F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передачу переліку підприємств-вигодонабувачів для формування плану-графіку документальних перевірок (№ 04-47/218 від 21.10.2020 року);</w:t>
      </w:r>
    </w:p>
    <w:p w:rsidR="002045F5" w:rsidRPr="00B57166" w:rsidRDefault="002045F5" w:rsidP="002045F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та копій матеріалів щодо результатів вжитих заходів стосовно відпрацювання платників (№ 04-47/219 від 21.10.2020 року);</w:t>
      </w:r>
    </w:p>
    <w:p w:rsidR="001D2797" w:rsidRPr="00B57166" w:rsidRDefault="001D2797" w:rsidP="001D2797">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виявлення та запобігання формування схем з неповернення валютної виручки (№ 04-47/244 від 04.01.2021 року);</w:t>
      </w:r>
    </w:p>
    <w:p w:rsidR="001D2797" w:rsidRPr="00B57166" w:rsidRDefault="001D2797" w:rsidP="002849BE">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2849BE" w:rsidRPr="00B57166">
        <w:rPr>
          <w:rFonts w:ascii="Times New Roman" w:hAnsi="Times New Roman"/>
          <w:sz w:val="28"/>
          <w:szCs w:val="28"/>
          <w:lang w:val="uk-UA"/>
        </w:rPr>
        <w:t>про надання інформації щодо доведення переліків виявлених ризикових суб’єктів господарювання, які мають ризик формування нереальних господарських операцій (№ 04-47/246 від 11.01.2021 року);</w:t>
      </w:r>
    </w:p>
    <w:p w:rsidR="002849BE" w:rsidRPr="00B57166" w:rsidRDefault="004930C9" w:rsidP="002849BE">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у розрізі суб’єктів господарювання, які є або були включені до реєстру ризикових платників, щодо стану перерахування цим платникам узгоджених сум бюджетного відшкодування ПДВ (№ 04-47/247 від 11.01.2021 року);</w:t>
      </w:r>
    </w:p>
    <w:p w:rsidR="00733996" w:rsidRPr="00B57166" w:rsidRDefault="00733996" w:rsidP="00733996">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передачу переліку підприємств, які отримали відшкодування ПДВ для проведення службового розслідування (№ 04-47/270 від 24.02.2021 року</w:t>
      </w:r>
      <w:r w:rsidR="00137B59">
        <w:rPr>
          <w:rFonts w:ascii="Times New Roman" w:hAnsi="Times New Roman"/>
          <w:sz w:val="28"/>
          <w:szCs w:val="28"/>
          <w:lang w:val="uk-UA"/>
        </w:rPr>
        <w:t xml:space="preserve"> та № 04-47/318 від 23.04</w:t>
      </w:r>
      <w:r w:rsidR="00137B59" w:rsidRPr="00B57166">
        <w:rPr>
          <w:rFonts w:ascii="Times New Roman" w:hAnsi="Times New Roman"/>
          <w:sz w:val="28"/>
          <w:szCs w:val="28"/>
          <w:lang w:val="uk-UA"/>
        </w:rPr>
        <w:t>.2021 року</w:t>
      </w:r>
      <w:r w:rsidRPr="00B57166">
        <w:rPr>
          <w:rFonts w:ascii="Times New Roman" w:hAnsi="Times New Roman"/>
          <w:sz w:val="28"/>
          <w:szCs w:val="28"/>
          <w:lang w:val="uk-UA"/>
        </w:rPr>
        <w:t>);</w:t>
      </w:r>
    </w:p>
    <w:p w:rsidR="00733996" w:rsidRPr="00B57166" w:rsidRDefault="00733996" w:rsidP="002849BE">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передачу переліку підприємств-вигодонабувачів для формування плану-графіку документальних перевірок (№ 04-47/271 від 24.02.2021 року</w:t>
      </w:r>
      <w:r w:rsidR="00137B59">
        <w:rPr>
          <w:rFonts w:ascii="Times New Roman" w:hAnsi="Times New Roman"/>
          <w:sz w:val="28"/>
          <w:szCs w:val="28"/>
          <w:lang w:val="uk-UA"/>
        </w:rPr>
        <w:t xml:space="preserve"> та № 04-47/319 від 23.04</w:t>
      </w:r>
      <w:r w:rsidR="00137B59" w:rsidRPr="00B57166">
        <w:rPr>
          <w:rFonts w:ascii="Times New Roman" w:hAnsi="Times New Roman"/>
          <w:sz w:val="28"/>
          <w:szCs w:val="28"/>
          <w:lang w:val="uk-UA"/>
        </w:rPr>
        <w:t>.2021 року</w:t>
      </w:r>
      <w:r w:rsidRPr="00B57166">
        <w:rPr>
          <w:rFonts w:ascii="Times New Roman" w:hAnsi="Times New Roman"/>
          <w:sz w:val="28"/>
          <w:szCs w:val="28"/>
          <w:lang w:val="uk-UA"/>
        </w:rPr>
        <w:t>);</w:t>
      </w:r>
    </w:p>
    <w:p w:rsidR="004D230E" w:rsidRPr="00B57166" w:rsidRDefault="004D230E" w:rsidP="002B4085">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Державної Митної служби України про надання інформації та копій документів, а саме: </w:t>
      </w:r>
    </w:p>
    <w:p w:rsidR="009C21BB" w:rsidRPr="00B57166" w:rsidRDefault="009C21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розмір заробітної плати Голови та заступників Голови ДМС, а також підстав нарахування та виплати їм премій за період з 01 січня 2019 року по цей час (№ 04-47/20 від 30.04.2020 року);</w:t>
      </w:r>
    </w:p>
    <w:p w:rsidR="009C21BB" w:rsidRPr="00B57166" w:rsidRDefault="009C21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про перелік автоматизованих систем, що використовуються митними органами під час перевірки переміщення товарів, транспортних засобів через митний кордон України; перелік суб’єктів господарювання, відносно яких здійснювався ідентифікаційний та частковий огляд товарів, транспортних засобів; суб’єктів господарювання щодо експортно-</w:t>
      </w:r>
      <w:r w:rsidRPr="00B57166">
        <w:rPr>
          <w:rFonts w:ascii="Times New Roman" w:hAnsi="Times New Roman"/>
          <w:sz w:val="28"/>
          <w:szCs w:val="28"/>
          <w:lang w:val="uk-UA"/>
        </w:rPr>
        <w:lastRenderedPageBreak/>
        <w:t>імпортних операцій; копії результатів проведення перевірок службової діяльності регіональних митниць, пояснень, доповідних записок, які стали причиною призначення таких перевірок (№ 04-47/23 від 30.04.2020 року);</w:t>
      </w:r>
    </w:p>
    <w:p w:rsidR="00D00148" w:rsidRPr="00B57166" w:rsidRDefault="004D230E"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D00148" w:rsidRPr="00B57166">
        <w:rPr>
          <w:rFonts w:ascii="Times New Roman" w:hAnsi="Times New Roman"/>
          <w:sz w:val="28"/>
          <w:szCs w:val="28"/>
          <w:lang w:val="uk-UA"/>
        </w:rPr>
        <w:t>про надання доступу до Автоматизованої системи митного оформлення «Інспектор – 2006» та ЄАІС (№ 04-47/31 від 30.04.2020 року);</w:t>
      </w:r>
    </w:p>
    <w:p w:rsidR="00074F2A" w:rsidRPr="00B57166" w:rsidRDefault="00074F2A"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7E3C2F" w:rsidRPr="00B57166">
        <w:rPr>
          <w:rFonts w:ascii="Times New Roman" w:hAnsi="Times New Roman"/>
          <w:sz w:val="28"/>
          <w:szCs w:val="28"/>
          <w:lang w:val="uk-UA"/>
        </w:rPr>
        <w:t xml:space="preserve">про надання інформації щодо індикативних показників надходжень митних платежів, бюджетоутворюючої групи товарів, кількості запитів до митних органів іноземних держав, складених протоколів про порушення митних правил, методу визначення митної вартості контрольно-перевірочних заходів, кількості тимчасових декларацій </w:t>
      </w:r>
      <w:r w:rsidRPr="00B57166">
        <w:rPr>
          <w:rFonts w:ascii="Times New Roman" w:hAnsi="Times New Roman"/>
          <w:sz w:val="28"/>
          <w:szCs w:val="28"/>
          <w:lang w:val="uk-UA"/>
        </w:rPr>
        <w:t>(№ 04-47/117 від 07.07.2020 року);</w:t>
      </w:r>
    </w:p>
    <w:p w:rsidR="00074F2A" w:rsidRPr="00B57166" w:rsidRDefault="00074F2A"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2440B6" w:rsidRPr="00B57166">
        <w:rPr>
          <w:rFonts w:ascii="Times New Roman" w:hAnsi="Times New Roman"/>
          <w:sz w:val="28"/>
          <w:szCs w:val="28"/>
          <w:lang w:val="uk-UA"/>
        </w:rPr>
        <w:t xml:space="preserve">про надання інформації щодо наявних вагових комплексів (місця розміщення, стан функціонування, технічні характеристики та помісячні статистичні дані щодо їх використання), оцінки ефективності та проблемних питань використання вагових комплексів </w:t>
      </w:r>
      <w:r w:rsidRPr="00B57166">
        <w:rPr>
          <w:rFonts w:ascii="Times New Roman" w:hAnsi="Times New Roman"/>
          <w:sz w:val="28"/>
          <w:szCs w:val="28"/>
          <w:lang w:val="uk-UA"/>
        </w:rPr>
        <w:t>(№ 04-47/118 від 07.07.2020 року);</w:t>
      </w:r>
    </w:p>
    <w:p w:rsidR="009C21BB" w:rsidRPr="00B57166" w:rsidRDefault="009C21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та копій документів щодо комплексних скануючих систем стаціонарного типу для огляду вантажних транспортних засобів та контейнерів, проблемних питань, пов’язаних із налагодженням скануючих систем та оцінку ефективності їх використання (№ 04-47/119 від 07.07.2020 року);</w:t>
      </w:r>
    </w:p>
    <w:p w:rsidR="00074F2A" w:rsidRPr="00B57166" w:rsidRDefault="00074F2A"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2440B6" w:rsidRPr="00B57166">
        <w:rPr>
          <w:rFonts w:ascii="Times New Roman" w:hAnsi="Times New Roman"/>
          <w:sz w:val="28"/>
          <w:szCs w:val="28"/>
          <w:lang w:val="uk-UA"/>
        </w:rPr>
        <w:t xml:space="preserve">про надання інформації щодо стану реалізації діючих та налагодження нових договірних стосунків з країнами світу з питань взаємодії у сфері митної справи та проблемних питань, пов’язаних з реалізацією діючих угод та вжитих заходів, спрямованих на їх вирішення </w:t>
      </w:r>
      <w:r w:rsidRPr="00B57166">
        <w:rPr>
          <w:rFonts w:ascii="Times New Roman" w:hAnsi="Times New Roman"/>
          <w:sz w:val="28"/>
          <w:szCs w:val="28"/>
          <w:lang w:val="uk-UA"/>
        </w:rPr>
        <w:t>(№ 04-47/120 від 07.07.2020 року);</w:t>
      </w:r>
    </w:p>
    <w:p w:rsidR="009C21BB" w:rsidRPr="00B57166" w:rsidRDefault="009C21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проведених за 2019 рік контрольних заходів у зонах діяльності митниць з метою попередження, виявлення та припинення порушень законодавства Украйни з питань державної митної справи та копій актів перевірок, службових записок, доповідних записок та інших висновків або документів про результати проведених контрольних заходів (№ 04-47/121 від 07.07.2020 року);</w:t>
      </w:r>
    </w:p>
    <w:p w:rsidR="000433CF" w:rsidRPr="00B57166" w:rsidRDefault="000433CF"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про вжиті заходи з запобігання формування схем з неповернення валютної виручки (№ 04-47/165 від 19.08.2020 року);</w:t>
      </w:r>
    </w:p>
    <w:p w:rsidR="00F27093" w:rsidRDefault="00F27093" w:rsidP="00F27093">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виявлення та запобігання формування схем з неповернення валютної виручки (№ 04-47/243 від 04.01.2021 року);</w:t>
      </w:r>
    </w:p>
    <w:p w:rsidR="00866DD2" w:rsidRPr="00B57166" w:rsidRDefault="00866DD2" w:rsidP="00866DD2">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індикативних показників надходжень митних платежів, бюджетоутворюючої групи товарів, кількості запитів до митних органів іноземних держав, складених протоколів про порушення митних правил, методу визначення митної вартості контрольно-перевірочних заходів, кількості тимчасових декларацій (№ 04-47/276 від 02.03.2021 року);</w:t>
      </w:r>
    </w:p>
    <w:p w:rsidR="00866DD2" w:rsidRPr="00B57166" w:rsidRDefault="00866DD2" w:rsidP="00866DD2">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про надання інформації щодо наявних вагових комплексів та комплексних скануючих систем стаціонарного типу для огляду вантажних транспортних </w:t>
      </w:r>
      <w:r w:rsidRPr="00B57166">
        <w:rPr>
          <w:rFonts w:ascii="Times New Roman" w:hAnsi="Times New Roman"/>
          <w:sz w:val="28"/>
          <w:szCs w:val="28"/>
          <w:lang w:val="uk-UA"/>
        </w:rPr>
        <w:lastRenderedPageBreak/>
        <w:t>засобів та контейнерів, оцінки ефективності та проблемних питань їх використання (№ 04-47/277 від 02.03.2021 року);</w:t>
      </w:r>
    </w:p>
    <w:p w:rsidR="00866DD2" w:rsidRPr="00B57166" w:rsidRDefault="00866DD2" w:rsidP="00866DD2">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стану реалізації діючих та налагодження нових договірних стосунків з країнами світу з питань взаємодії у сфері митної справи та проблемних питань, пов’язаних з реалізацією діючих угод та вжитих заходів, спрямованих на їх вирішення (</w:t>
      </w:r>
      <w:r w:rsidR="002F423F" w:rsidRPr="00B57166">
        <w:rPr>
          <w:rFonts w:ascii="Times New Roman" w:hAnsi="Times New Roman"/>
          <w:sz w:val="28"/>
          <w:szCs w:val="28"/>
          <w:lang w:val="uk-UA"/>
        </w:rPr>
        <w:t>№ 04-47/278 від 02.03.2021 року);</w:t>
      </w:r>
    </w:p>
    <w:p w:rsidR="00866DD2" w:rsidRPr="00B57166" w:rsidRDefault="00866DD2" w:rsidP="00866DD2">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проведених</w:t>
      </w:r>
      <w:r w:rsidR="002F423F" w:rsidRPr="00B57166">
        <w:rPr>
          <w:rFonts w:ascii="Times New Roman" w:hAnsi="Times New Roman"/>
          <w:sz w:val="28"/>
          <w:szCs w:val="28"/>
          <w:lang w:val="uk-UA"/>
        </w:rPr>
        <w:t xml:space="preserve"> за 2020</w:t>
      </w:r>
      <w:r w:rsidRPr="00B57166">
        <w:rPr>
          <w:rFonts w:ascii="Times New Roman" w:hAnsi="Times New Roman"/>
          <w:sz w:val="28"/>
          <w:szCs w:val="28"/>
          <w:lang w:val="uk-UA"/>
        </w:rPr>
        <w:t xml:space="preserve"> рік контрольних заходів у зонах діяльності митниць з метою попередження, виявлення та припинення порушень законодавства Украйни з питань державної митної справи та копій актів перевірок, службових записок, доповідних записок та інших висновків або документів про результати проведених контрольних заходів </w:t>
      </w:r>
      <w:r w:rsidR="002F423F" w:rsidRPr="00B57166">
        <w:rPr>
          <w:rFonts w:ascii="Times New Roman" w:hAnsi="Times New Roman"/>
          <w:sz w:val="28"/>
          <w:szCs w:val="28"/>
          <w:lang w:val="uk-UA"/>
        </w:rPr>
        <w:t>(№ 04-47/279 від 02.03.2021 року)</w:t>
      </w:r>
      <w:r w:rsidRPr="00B57166">
        <w:rPr>
          <w:rFonts w:ascii="Times New Roman" w:hAnsi="Times New Roman"/>
          <w:sz w:val="28"/>
          <w:szCs w:val="28"/>
          <w:lang w:val="uk-UA"/>
        </w:rPr>
        <w:t>;</w:t>
      </w:r>
    </w:p>
    <w:p w:rsidR="00CB017F" w:rsidRPr="00B57166" w:rsidRDefault="00CB017F" w:rsidP="002B4085">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До Державної Казначейської служби України про надання інформації щодо суб’єктів господарювання, які отримували бюджетне відшкодування ПДВ за період з 01.01.2019 року по даний час</w:t>
      </w:r>
      <w:r w:rsidR="00253DBE">
        <w:rPr>
          <w:rFonts w:ascii="Times New Roman" w:hAnsi="Times New Roman"/>
          <w:sz w:val="28"/>
          <w:szCs w:val="28"/>
          <w:lang w:val="uk-UA"/>
        </w:rPr>
        <w:t xml:space="preserve"> </w:t>
      </w:r>
      <w:r w:rsidR="00253DBE" w:rsidRPr="00B57166">
        <w:rPr>
          <w:rFonts w:ascii="Times New Roman" w:hAnsi="Times New Roman"/>
          <w:sz w:val="28"/>
          <w:szCs w:val="28"/>
          <w:lang w:val="uk-UA"/>
        </w:rPr>
        <w:t>(№ 04-47/24 від 30.04.2020 року)</w:t>
      </w:r>
      <w:r w:rsidRPr="00B57166">
        <w:rPr>
          <w:rFonts w:ascii="Times New Roman" w:hAnsi="Times New Roman"/>
          <w:sz w:val="28"/>
          <w:szCs w:val="28"/>
          <w:lang w:val="uk-UA"/>
        </w:rPr>
        <w:t>;</w:t>
      </w:r>
    </w:p>
    <w:p w:rsidR="00C30855" w:rsidRPr="00B57166" w:rsidRDefault="00CB017F" w:rsidP="002B4085">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w:t>
      </w:r>
      <w:r w:rsidR="00C30855" w:rsidRPr="00B57166">
        <w:rPr>
          <w:rFonts w:ascii="Times New Roman" w:hAnsi="Times New Roman"/>
          <w:sz w:val="28"/>
          <w:szCs w:val="28"/>
          <w:lang w:val="uk-UA"/>
        </w:rPr>
        <w:t>Державної служби фінансового моніторингу України</w:t>
      </w:r>
      <w:r w:rsidR="00253DBE">
        <w:rPr>
          <w:rFonts w:ascii="Times New Roman" w:hAnsi="Times New Roman"/>
          <w:sz w:val="28"/>
          <w:szCs w:val="28"/>
          <w:lang w:val="uk-UA"/>
        </w:rPr>
        <w:t xml:space="preserve"> </w:t>
      </w:r>
      <w:r w:rsidR="00C30855" w:rsidRPr="00B57166">
        <w:rPr>
          <w:rFonts w:ascii="Times New Roman" w:hAnsi="Times New Roman"/>
          <w:sz w:val="28"/>
          <w:szCs w:val="28"/>
          <w:lang w:val="uk-UA"/>
        </w:rPr>
        <w:t>про надання узагальнених матеріалів Державного фінансового моніторингу України за період з 01.01.2019 по даний час, які були скеровані до органів ДПС, ДФС та інформації про прийняті рішення за результатами розгляду узагальнених матеріалів Державного фінансового моніторингу України, отриманих за період з 01.01.2019 по даний час</w:t>
      </w:r>
      <w:r w:rsidR="00253DBE" w:rsidRPr="00B57166">
        <w:rPr>
          <w:rFonts w:ascii="Times New Roman" w:hAnsi="Times New Roman"/>
          <w:sz w:val="28"/>
          <w:szCs w:val="28"/>
          <w:lang w:val="uk-UA"/>
        </w:rPr>
        <w:t xml:space="preserve"> (№ 04-47/25 від 30.04.2020 року)</w:t>
      </w:r>
      <w:r w:rsidR="00C30855" w:rsidRPr="00B57166">
        <w:rPr>
          <w:rFonts w:ascii="Times New Roman" w:hAnsi="Times New Roman"/>
          <w:sz w:val="28"/>
          <w:szCs w:val="28"/>
          <w:lang w:val="uk-UA"/>
        </w:rPr>
        <w:t>;</w:t>
      </w:r>
    </w:p>
    <w:p w:rsidR="000859B0" w:rsidRPr="00B57166" w:rsidRDefault="000859B0" w:rsidP="000859B0">
      <w:pPr>
        <w:pStyle w:val="a3"/>
        <w:numPr>
          <w:ilvl w:val="0"/>
          <w:numId w:val="1"/>
        </w:numPr>
        <w:tabs>
          <w:tab w:val="left" w:pos="1276"/>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Державної аудиторської служби України  про результати проведених Держаудитслужбою ревізій Державної фіскальної служби України, Державної податкової служби України та </w:t>
      </w:r>
      <w:r w:rsidR="00D87278" w:rsidRPr="00B57166">
        <w:rPr>
          <w:rFonts w:ascii="Times New Roman" w:hAnsi="Times New Roman"/>
          <w:sz w:val="28"/>
          <w:szCs w:val="28"/>
          <w:lang w:val="uk-UA"/>
        </w:rPr>
        <w:t>Державної митної служби України</w:t>
      </w:r>
      <w:r w:rsidR="00253DBE">
        <w:rPr>
          <w:rFonts w:ascii="Times New Roman" w:hAnsi="Times New Roman"/>
          <w:sz w:val="28"/>
          <w:szCs w:val="28"/>
          <w:lang w:val="uk-UA"/>
        </w:rPr>
        <w:t xml:space="preserve"> </w:t>
      </w:r>
      <w:r w:rsidR="00253DBE" w:rsidRPr="00B57166">
        <w:rPr>
          <w:rFonts w:ascii="Times New Roman" w:hAnsi="Times New Roman"/>
          <w:sz w:val="28"/>
          <w:szCs w:val="28"/>
          <w:lang w:val="uk-UA"/>
        </w:rPr>
        <w:t>(№ 04-47/241 від 04.01.2021 року)</w:t>
      </w:r>
      <w:r w:rsidR="00D87278" w:rsidRPr="00B57166">
        <w:rPr>
          <w:rFonts w:ascii="Times New Roman" w:hAnsi="Times New Roman"/>
          <w:sz w:val="28"/>
          <w:szCs w:val="28"/>
          <w:lang w:val="uk-UA"/>
        </w:rPr>
        <w:t>;</w:t>
      </w:r>
    </w:p>
    <w:p w:rsidR="00D87278" w:rsidRPr="00B57166" w:rsidRDefault="00D87278" w:rsidP="00D87278">
      <w:pPr>
        <w:pStyle w:val="a3"/>
        <w:numPr>
          <w:ilvl w:val="0"/>
          <w:numId w:val="1"/>
        </w:numPr>
        <w:tabs>
          <w:tab w:val="left" w:pos="1276"/>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Президента України щодо </w:t>
      </w:r>
      <w:r w:rsidR="00790423" w:rsidRPr="00B57166">
        <w:rPr>
          <w:rFonts w:ascii="Times New Roman" w:hAnsi="Times New Roman"/>
          <w:sz w:val="28"/>
          <w:szCs w:val="28"/>
          <w:lang w:val="uk-UA"/>
        </w:rPr>
        <w:t>належного забезпечення здійснення митного контролю транспортних засобів при переміщенні через державний кордон України з використанням скануючого обладнання</w:t>
      </w:r>
      <w:r w:rsidR="00253DBE">
        <w:rPr>
          <w:rFonts w:ascii="Times New Roman" w:hAnsi="Times New Roman"/>
          <w:sz w:val="28"/>
          <w:szCs w:val="28"/>
          <w:lang w:val="uk-UA"/>
        </w:rPr>
        <w:t xml:space="preserve"> </w:t>
      </w:r>
      <w:r w:rsidR="00253DBE" w:rsidRPr="00B57166">
        <w:rPr>
          <w:rFonts w:ascii="Times New Roman" w:hAnsi="Times New Roman"/>
          <w:sz w:val="28"/>
          <w:szCs w:val="28"/>
          <w:lang w:val="uk-UA"/>
        </w:rPr>
        <w:t>(№ 04-47/280 від 17.03.2021 року)</w:t>
      </w:r>
      <w:r w:rsidR="00790423" w:rsidRPr="00B57166">
        <w:rPr>
          <w:rFonts w:ascii="Times New Roman" w:hAnsi="Times New Roman"/>
          <w:sz w:val="28"/>
          <w:szCs w:val="28"/>
          <w:lang w:val="uk-UA"/>
        </w:rPr>
        <w:t>;</w:t>
      </w:r>
    </w:p>
    <w:p w:rsidR="00D87278" w:rsidRPr="00B57166" w:rsidRDefault="00D87278" w:rsidP="00D87278">
      <w:pPr>
        <w:pStyle w:val="a3"/>
        <w:numPr>
          <w:ilvl w:val="0"/>
          <w:numId w:val="1"/>
        </w:numPr>
        <w:tabs>
          <w:tab w:val="left" w:pos="1276"/>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До Ради національної безпеки і оборони України щодо надання матеріалів, які стали підставою для застосування персональних спеціальних економічних та інших обмежувальних заходів (санкцій) відповідно до Рішення Ради національної безпеки і оборони України від 2 квітня 2021 року, введеного в дію Указом Президента України від 3 квітня 2021 року № 140/2021</w:t>
      </w:r>
      <w:r w:rsidR="00253DBE">
        <w:rPr>
          <w:rFonts w:ascii="Times New Roman" w:hAnsi="Times New Roman"/>
          <w:sz w:val="28"/>
          <w:szCs w:val="28"/>
          <w:lang w:val="uk-UA"/>
        </w:rPr>
        <w:t xml:space="preserve"> </w:t>
      </w:r>
      <w:r w:rsidR="00253DBE" w:rsidRPr="00B57166">
        <w:rPr>
          <w:rFonts w:ascii="Times New Roman" w:hAnsi="Times New Roman"/>
          <w:sz w:val="28"/>
          <w:szCs w:val="28"/>
          <w:lang w:val="uk-UA"/>
        </w:rPr>
        <w:t>(№ 04-47/290 від 12.04.2021 року)</w:t>
      </w:r>
      <w:r w:rsidRPr="00B57166">
        <w:rPr>
          <w:rFonts w:ascii="Times New Roman" w:hAnsi="Times New Roman"/>
          <w:sz w:val="28"/>
          <w:szCs w:val="28"/>
          <w:lang w:val="uk-UA"/>
        </w:rPr>
        <w:t>;</w:t>
      </w:r>
    </w:p>
    <w:p w:rsidR="00F27586" w:rsidRPr="00B57166" w:rsidRDefault="00953357" w:rsidP="000859B0">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До Міністерства фінансів України</w:t>
      </w:r>
      <w:r w:rsidR="00F27586" w:rsidRPr="00B57166">
        <w:rPr>
          <w:rFonts w:ascii="Times New Roman" w:hAnsi="Times New Roman"/>
          <w:sz w:val="28"/>
          <w:szCs w:val="28"/>
          <w:lang w:val="uk-UA"/>
        </w:rPr>
        <w:t>:</w:t>
      </w:r>
    </w:p>
    <w:p w:rsidR="00365C56" w:rsidRPr="00B57166" w:rsidRDefault="00F27586" w:rsidP="00F27586">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w:t>
      </w:r>
      <w:r w:rsidR="00953357" w:rsidRPr="00B57166">
        <w:rPr>
          <w:rFonts w:ascii="Times New Roman" w:hAnsi="Times New Roman"/>
          <w:sz w:val="28"/>
          <w:szCs w:val="28"/>
          <w:lang w:val="uk-UA"/>
        </w:rPr>
        <w:t xml:space="preserve"> про надання доступу до інформаційно-телекомунікаційних систем «Податковий блок», «Архів електронної звітності», Автоматизованої системи митного оформлення «Інспектор – 2006» та ЄАІС</w:t>
      </w:r>
      <w:r w:rsidRPr="00B57166">
        <w:rPr>
          <w:rFonts w:ascii="Times New Roman" w:hAnsi="Times New Roman"/>
          <w:sz w:val="28"/>
          <w:szCs w:val="28"/>
          <w:lang w:val="uk-UA"/>
        </w:rPr>
        <w:t xml:space="preserve"> (№ 04-47/29 від 30.04.2020 року)</w:t>
      </w:r>
      <w:r w:rsidR="00953357" w:rsidRPr="00B57166">
        <w:rPr>
          <w:rFonts w:ascii="Times New Roman" w:hAnsi="Times New Roman"/>
          <w:sz w:val="28"/>
          <w:szCs w:val="28"/>
          <w:lang w:val="uk-UA"/>
        </w:rPr>
        <w:t>;</w:t>
      </w:r>
    </w:p>
    <w:p w:rsidR="00F27586" w:rsidRPr="00B57166" w:rsidRDefault="00F27586" w:rsidP="00F27586">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lastRenderedPageBreak/>
        <w:t>- про виявлення та запобігання формування схем з неповернення валютної виручки (№ 04-47/242 від 04.01.2021 року);</w:t>
      </w:r>
    </w:p>
    <w:p w:rsidR="00365C56" w:rsidRPr="00B57166" w:rsidRDefault="00150F21" w:rsidP="000859B0">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w:t>
      </w:r>
      <w:r w:rsidR="00365C56" w:rsidRPr="00B57166">
        <w:rPr>
          <w:rFonts w:ascii="Times New Roman" w:hAnsi="Times New Roman"/>
          <w:sz w:val="28"/>
          <w:szCs w:val="28"/>
          <w:lang w:val="uk-UA"/>
        </w:rPr>
        <w:t>Офісу генерального прокурора (№ 04-47/1 від 28.04.2020 року), Державного бюро розслідувань (№ 04-47/2 від 28.04.2020 року), Національного антикорупційного бюро України (№ 04-47/3 від 28.04.2020 року), Служби безпеки України (№ 04-47/4 від 28.04.2020 року), Спеціалізованої антикорупційної прокуратури (№ 04-47/6 від 28.04.2020 року) щодо надання інформації про:</w:t>
      </w:r>
    </w:p>
    <w:p w:rsidR="00365C56" w:rsidRPr="00B57166" w:rsidRDefault="00365C56"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кримінальні провадження, внесені до ЄРДР за ознаками кримінальних правопорушень, передбачених ст. ст. 191, 201, 201-1, 212, 364, 366 КК України, учинених посадовими особами Державної фіскальної служби України, Державної податкової служби України та Державної митної служби України, або ж учинених за їх співучасті;</w:t>
      </w:r>
    </w:p>
    <w:p w:rsidR="00365C56" w:rsidRPr="00B57166" w:rsidRDefault="00365C56"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відомості про органи та підрозділи, якими реєструвались такі кримінальні провадження та підрозділи, у яких на даний час здійснюється досудове розслідування;</w:t>
      </w:r>
    </w:p>
    <w:p w:rsidR="00150F21" w:rsidRPr="00B57166" w:rsidRDefault="00365C56"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стан досудового розслідування у кожному з кримінальних проваджень.</w:t>
      </w:r>
    </w:p>
    <w:p w:rsidR="00EB0084" w:rsidRPr="00B57166" w:rsidRDefault="00EB0084"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На зазначені вище звернення Тимчасової слідчої комісії Комісія отримала письмові відповіді від відповідних органів державної влади та правоохоронних органів з питань, які є предметом розслідування та порушувалися перед відповідними адресатами.  </w:t>
      </w:r>
    </w:p>
    <w:p w:rsidR="00FB08F7" w:rsidRPr="00B57166" w:rsidRDefault="00FB08F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Разом з тим, під час опрацювання наданої Тимчасовій слідчій комісії запитуваної інформації встановлені факти порушення строків надання </w:t>
      </w:r>
      <w:r w:rsidR="00472E1C" w:rsidRPr="00B57166">
        <w:rPr>
          <w:rFonts w:ascii="Times New Roman" w:hAnsi="Times New Roman"/>
          <w:sz w:val="28"/>
          <w:szCs w:val="28"/>
          <w:lang w:val="uk-UA"/>
        </w:rPr>
        <w:t>відповідей та ненадання інформації</w:t>
      </w:r>
      <w:r w:rsidR="002D6852" w:rsidRPr="00B57166">
        <w:rPr>
          <w:rFonts w:ascii="Times New Roman" w:hAnsi="Times New Roman"/>
          <w:sz w:val="28"/>
          <w:szCs w:val="28"/>
          <w:lang w:val="uk-UA"/>
        </w:rPr>
        <w:t>, що не дає можливості зробити обґрунтовані висновки.</w:t>
      </w:r>
    </w:p>
    <w:p w:rsidR="00472E1C" w:rsidRPr="00B57166" w:rsidRDefault="00472E1C"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Державною фіскальною службою України</w:t>
      </w:r>
      <w:r w:rsidR="008E339C" w:rsidRPr="00B57166">
        <w:rPr>
          <w:rFonts w:ascii="Times New Roman" w:hAnsi="Times New Roman"/>
          <w:sz w:val="28"/>
          <w:szCs w:val="28"/>
          <w:lang w:val="uk-UA"/>
        </w:rPr>
        <w:t xml:space="preserve">, з посиланням на постанови Кабінету Міністрів України «Про утворення Державної податкової служби України та Державної митної служби України» від 18 грудня 2018 року № 1200 та «Про затвердження положень про Державну податкову службу України та Державну митну службу України» від 06 березня 2019 року № 227 </w:t>
      </w:r>
      <w:r w:rsidRPr="00B57166">
        <w:rPr>
          <w:rFonts w:ascii="Times New Roman" w:hAnsi="Times New Roman"/>
          <w:sz w:val="28"/>
          <w:szCs w:val="28"/>
          <w:lang w:val="uk-UA"/>
        </w:rPr>
        <w:t>на низку звернень Комісії</w:t>
      </w:r>
      <w:r w:rsidR="00DF788C" w:rsidRPr="00B57166">
        <w:rPr>
          <w:rFonts w:ascii="Times New Roman" w:hAnsi="Times New Roman"/>
          <w:sz w:val="28"/>
          <w:szCs w:val="28"/>
          <w:lang w:val="uk-UA"/>
        </w:rPr>
        <w:t xml:space="preserve"> були надані відповіді щодо доцільності звернення з порушених питань до Державної податкової служби України та Державної митної служби України.</w:t>
      </w:r>
    </w:p>
    <w:p w:rsidR="00FB08F7" w:rsidRPr="00B57166" w:rsidRDefault="00FB08F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цього, під час опрацювання відповідей, наданих Тимчасовій слідчій комісії, встановлено, що запитувана інформація містить таємницю досудового розслідування</w:t>
      </w:r>
      <w:r w:rsidR="00CE3B4C" w:rsidRPr="00B57166">
        <w:rPr>
          <w:rFonts w:ascii="Times New Roman" w:hAnsi="Times New Roman"/>
          <w:sz w:val="28"/>
          <w:szCs w:val="28"/>
          <w:lang w:val="uk-UA"/>
        </w:rPr>
        <w:t xml:space="preserve"> та, відповідно, інформацію з обмеженим доступом</w:t>
      </w:r>
      <w:r w:rsidRPr="00B57166">
        <w:rPr>
          <w:rFonts w:ascii="Times New Roman" w:hAnsi="Times New Roman"/>
          <w:sz w:val="28"/>
          <w:szCs w:val="28"/>
          <w:lang w:val="uk-UA"/>
        </w:rPr>
        <w:t>.</w:t>
      </w:r>
    </w:p>
    <w:p w:rsidR="002D6852" w:rsidRPr="00B57166" w:rsidRDefault="002D6852" w:rsidP="002D6852">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Державна аудиторська служба України повідомила, що не має достатніх правових підстав для надання Комісії копій матеріалів ревізій Державної фіскальної служби України, Державної податкової служби України та Державної митної служби України.</w:t>
      </w:r>
    </w:p>
    <w:p w:rsidR="00214789" w:rsidRDefault="00644535" w:rsidP="002D6852">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Державною службою фінансового моніторингу України було повідомлено, що </w:t>
      </w:r>
      <w:r w:rsidR="00214789" w:rsidRPr="00B57166">
        <w:rPr>
          <w:rFonts w:ascii="Times New Roman" w:hAnsi="Times New Roman"/>
          <w:sz w:val="28"/>
          <w:szCs w:val="28"/>
          <w:lang w:val="uk-UA"/>
        </w:rPr>
        <w:t>розкриття запитуваної інформації</w:t>
      </w:r>
      <w:r w:rsidRPr="00B57166">
        <w:rPr>
          <w:rFonts w:ascii="Times New Roman" w:hAnsi="Times New Roman"/>
          <w:sz w:val="28"/>
          <w:szCs w:val="28"/>
          <w:lang w:val="uk-UA"/>
        </w:rPr>
        <w:t xml:space="preserve"> про узагальнені матеріали, які були скеровані до органів Державної податкової служби України, Державної фіскальної служби України та пов’язані з вчиненням кримінальних правопорушень, </w:t>
      </w:r>
      <w:r w:rsidR="00214789" w:rsidRPr="00B57166">
        <w:rPr>
          <w:rFonts w:ascii="Times New Roman" w:hAnsi="Times New Roman"/>
          <w:sz w:val="28"/>
          <w:szCs w:val="28"/>
          <w:lang w:val="uk-UA"/>
        </w:rPr>
        <w:t>є неможливим.</w:t>
      </w:r>
    </w:p>
    <w:p w:rsidR="005B72BA" w:rsidRPr="00B57166" w:rsidRDefault="005B72BA" w:rsidP="002D6852">
      <w:pPr>
        <w:tabs>
          <w:tab w:val="left" w:pos="993"/>
        </w:tabs>
        <w:spacing w:line="259" w:lineRule="auto"/>
        <w:ind w:right="-1" w:firstLine="567"/>
        <w:contextualSpacing/>
        <w:jc w:val="both"/>
        <w:rPr>
          <w:rFonts w:ascii="Times New Roman" w:hAnsi="Times New Roman"/>
          <w:sz w:val="28"/>
          <w:szCs w:val="28"/>
          <w:lang w:val="uk-UA"/>
        </w:rPr>
      </w:pPr>
      <w:r>
        <w:rPr>
          <w:rFonts w:ascii="Times New Roman" w:hAnsi="Times New Roman"/>
          <w:sz w:val="28"/>
          <w:szCs w:val="28"/>
          <w:lang w:val="uk-UA"/>
        </w:rPr>
        <w:t xml:space="preserve">Рада національної безпеки і оборони України зазначила, що обмежувальні заходи (санкції), передбачені </w:t>
      </w:r>
      <w:r w:rsidRPr="005B72BA">
        <w:rPr>
          <w:rFonts w:ascii="Times New Roman" w:hAnsi="Times New Roman"/>
          <w:sz w:val="28"/>
          <w:szCs w:val="28"/>
          <w:lang w:val="uk-UA"/>
        </w:rPr>
        <w:t>Рішення</w:t>
      </w:r>
      <w:r>
        <w:rPr>
          <w:rFonts w:ascii="Times New Roman" w:hAnsi="Times New Roman"/>
          <w:sz w:val="28"/>
          <w:szCs w:val="28"/>
          <w:lang w:val="uk-UA"/>
        </w:rPr>
        <w:t>м</w:t>
      </w:r>
      <w:r w:rsidRPr="005B72BA">
        <w:rPr>
          <w:rFonts w:ascii="Times New Roman" w:hAnsi="Times New Roman"/>
          <w:sz w:val="28"/>
          <w:szCs w:val="28"/>
          <w:lang w:val="uk-UA"/>
        </w:rPr>
        <w:t xml:space="preserve"> Ради національної безпеки і оборони України від 2 квітня 2021 року</w:t>
      </w:r>
      <w:r>
        <w:rPr>
          <w:rFonts w:ascii="Times New Roman" w:hAnsi="Times New Roman"/>
          <w:sz w:val="28"/>
          <w:szCs w:val="28"/>
          <w:lang w:val="uk-UA"/>
        </w:rPr>
        <w:t xml:space="preserve">, </w:t>
      </w:r>
      <w:r w:rsidRPr="00B57166">
        <w:rPr>
          <w:rFonts w:ascii="Times New Roman" w:hAnsi="Times New Roman"/>
          <w:sz w:val="28"/>
          <w:szCs w:val="28"/>
          <w:lang w:val="uk-UA"/>
        </w:rPr>
        <w:t>введеного в дію Указом Президента України від 3 квітня 2021 року № 140/2021</w:t>
      </w:r>
      <w:r>
        <w:rPr>
          <w:rFonts w:ascii="Times New Roman" w:hAnsi="Times New Roman"/>
          <w:sz w:val="28"/>
          <w:szCs w:val="28"/>
          <w:lang w:val="uk-UA"/>
        </w:rPr>
        <w:t xml:space="preserve"> застосовані до окремих юридичних і фізичних осіб на підставі пропозицій Служби безпеки України, які віднесені до інформації з обмеженим доступом.</w:t>
      </w:r>
    </w:p>
    <w:p w:rsidR="00846A54"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В процесі здійснення своїх повноважень Комісія використовувала також інформацію з відкритих публічних джерел (веб-портали Міністерства фінансів України, Держказначейства, Державної митної служби України, Державної податкової служби України та інших державних органів), а також інформацію одержану від народних депутатів України та здобуту самостійно в процесі реалізації депутатських повноважень.</w:t>
      </w:r>
      <w:r w:rsidR="00096995" w:rsidRPr="00B57166">
        <w:rPr>
          <w:rFonts w:ascii="Times New Roman" w:hAnsi="Times New Roman"/>
          <w:sz w:val="28"/>
          <w:szCs w:val="28"/>
          <w:lang w:val="uk-UA"/>
        </w:rPr>
        <w:t xml:space="preserve"> </w:t>
      </w:r>
    </w:p>
    <w:p w:rsidR="004E20BD" w:rsidRPr="00B57166" w:rsidRDefault="004E20BD"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Отримана та досліджена Тимчасовою слідчою комісією інформація дозволяє підвести підсумки щодо предмету розслідування відповідно до визначених завдань.</w:t>
      </w:r>
    </w:p>
    <w:p w:rsidR="00FA2D5A" w:rsidRPr="00B57166" w:rsidRDefault="00FA2D5A" w:rsidP="002B4085">
      <w:pPr>
        <w:tabs>
          <w:tab w:val="left" w:pos="993"/>
        </w:tabs>
        <w:spacing w:line="259" w:lineRule="auto"/>
        <w:ind w:right="-1" w:firstLine="567"/>
        <w:contextualSpacing/>
        <w:jc w:val="both"/>
        <w:rPr>
          <w:rFonts w:ascii="Times New Roman" w:hAnsi="Times New Roman"/>
          <w:sz w:val="28"/>
          <w:szCs w:val="28"/>
          <w:lang w:val="uk-UA"/>
        </w:rPr>
      </w:pPr>
    </w:p>
    <w:p w:rsidR="00FA2D5A" w:rsidRPr="00B57166" w:rsidRDefault="00FA2D5A" w:rsidP="00FA2D5A">
      <w:pPr>
        <w:tabs>
          <w:tab w:val="left" w:pos="993"/>
        </w:tabs>
        <w:spacing w:line="259" w:lineRule="auto"/>
        <w:ind w:right="-1"/>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нормативно-правового та організаційного забезпечення діяльності Державної фіскальної служби України, Державної податкової служби України та Державної митної служби України</w:t>
      </w:r>
    </w:p>
    <w:p w:rsidR="00F5281C" w:rsidRPr="00B57166" w:rsidRDefault="00F5281C" w:rsidP="00FA2D5A">
      <w:pPr>
        <w:spacing w:line="259" w:lineRule="auto"/>
        <w:ind w:firstLine="567"/>
        <w:contextualSpacing/>
        <w:jc w:val="both"/>
        <w:rPr>
          <w:rFonts w:ascii="Times New Roman" w:hAnsi="Times New Roman"/>
          <w:sz w:val="28"/>
          <w:szCs w:val="28"/>
          <w:lang w:val="uk-UA"/>
        </w:rPr>
      </w:pPr>
    </w:p>
    <w:p w:rsidR="00FA2D5A" w:rsidRPr="00B57166" w:rsidRDefault="001B5994" w:rsidP="001B5994">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Відповідно до Положення про Державну фіскальну службу України, затвердженого постановою Кабінету Міністрів України від 21 травня 2014 р. № 236, Державна фіскальна служба України (ДФС) є центральним органом виконавчої влади, діяльність якого спрямовується і координується Кабінетом Міністрів України через Міністра фінансів і який реалізує державну податкову політику, державну політику у сфері державної митної справи, державну політику з адміністрування єдиного внеску на загальнообов’язкове державне соціальне страхування, державну політику у сфері боротьби з правопорушеннями під час застосування податкового, митного законодавства, а також законодавства з питань сплати єдиного внеску.</w:t>
      </w:r>
    </w:p>
    <w:p w:rsidR="006F32D5" w:rsidRPr="00B57166" w:rsidRDefault="006F32D5" w:rsidP="006F32D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Постановою Кабінету Міністрів України від 18 грудня 2018 р. № 1200 </w:t>
      </w:r>
      <w:r w:rsidR="003F3BA7" w:rsidRPr="00B57166">
        <w:rPr>
          <w:rFonts w:ascii="Times New Roman" w:hAnsi="Times New Roman"/>
          <w:sz w:val="28"/>
          <w:szCs w:val="28"/>
          <w:lang w:val="uk-UA"/>
        </w:rPr>
        <w:t xml:space="preserve">«Про утворення Державної податкової служби України та Державної митної служби України» </w:t>
      </w:r>
      <w:r w:rsidRPr="00B57166">
        <w:rPr>
          <w:rFonts w:ascii="Times New Roman" w:hAnsi="Times New Roman"/>
          <w:sz w:val="28"/>
          <w:szCs w:val="28"/>
          <w:lang w:val="uk-UA"/>
        </w:rPr>
        <w:t>установлено утворити Державну податкову службу України та Державну митну службу України, реорганізувавши Державну фіскальну службу шляхом поділу.</w:t>
      </w:r>
    </w:p>
    <w:p w:rsidR="006F32D5" w:rsidRPr="00B57166" w:rsidRDefault="00514B63" w:rsidP="006F32D5">
      <w:pPr>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lastRenderedPageBreak/>
        <w:t xml:space="preserve">Відповідно, </w:t>
      </w:r>
      <w:r w:rsidR="006F32D5" w:rsidRPr="00B57166">
        <w:rPr>
          <w:rFonts w:ascii="Times New Roman" w:hAnsi="Times New Roman"/>
          <w:sz w:val="28"/>
          <w:szCs w:val="28"/>
          <w:lang w:val="uk-UA"/>
        </w:rPr>
        <w:t xml:space="preserve">Державну податкову службу України </w:t>
      </w:r>
      <w:r>
        <w:rPr>
          <w:rFonts w:ascii="Times New Roman" w:hAnsi="Times New Roman"/>
          <w:sz w:val="28"/>
          <w:szCs w:val="28"/>
          <w:lang w:val="uk-UA"/>
        </w:rPr>
        <w:t xml:space="preserve">визначено </w:t>
      </w:r>
      <w:r w:rsidR="006F32D5" w:rsidRPr="00B57166">
        <w:rPr>
          <w:rFonts w:ascii="Times New Roman" w:hAnsi="Times New Roman"/>
          <w:sz w:val="28"/>
          <w:szCs w:val="28"/>
          <w:lang w:val="uk-UA"/>
        </w:rPr>
        <w:t>центральним органом виконавчої влади, діяльність якого спрямовується і координується Кабінетом Міністрів України через Міністра фінансів і який реалізує державну податкову політику, державну політику з адміністрування єдиного внеску на загальнообов’язкове державне соціальне страхування, Державну митну службу України – центральним органом виконавчої влади, діяльність якого спрямовується та координується Кабінетом Міністрів України через Міністра фінансів і який реалізує державну митну політику, державну політику у сфері боротьби з правопорушеннями під час застосування митного законодавства.</w:t>
      </w:r>
    </w:p>
    <w:p w:rsidR="006F32D5" w:rsidRPr="00B57166" w:rsidRDefault="002A5799" w:rsidP="006F32D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Державна податкова служба та Державна митна служба </w:t>
      </w:r>
      <w:r w:rsidR="00514B63">
        <w:rPr>
          <w:rFonts w:ascii="Times New Roman" w:hAnsi="Times New Roman"/>
          <w:sz w:val="28"/>
          <w:szCs w:val="28"/>
          <w:lang w:val="uk-UA"/>
        </w:rPr>
        <w:t>стали</w:t>
      </w:r>
      <w:r w:rsidRPr="00B57166">
        <w:rPr>
          <w:rFonts w:ascii="Times New Roman" w:hAnsi="Times New Roman"/>
          <w:sz w:val="28"/>
          <w:szCs w:val="28"/>
          <w:lang w:val="uk-UA"/>
        </w:rPr>
        <w:t xml:space="preserve"> правонаступниками майна, прав та обов’язків реорганізованої Державної фіскальної служби у відповідних сферах діяльності.</w:t>
      </w:r>
    </w:p>
    <w:p w:rsidR="001E5735" w:rsidRPr="00B57166" w:rsidRDefault="001E5735"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той же час, Державна фіскальна служба продовжує здійснювати повноваження та виконувати функції з реалізації державної політики у сфері боротьби з правопорушеннями під час застосування податкового законодавства, а також законодавства з питань сплати єдиного внеску, здійснюючи оперативно-розшукову, кримінальну процесуальну та охоронну функції до завершення здійснення заходів з утворення центрального органу виконавчої влади, на який покладається обов’язок забезпечення запобігання, виявлення, припинення, розслідування та розкриття кримінальних правопорушень, об’єктом яких є фінансові інтереси держави та/або місцевого самоврядування, що віднесені до його підслідності відповідно до Кримінального процесуального кодексу України.</w:t>
      </w:r>
    </w:p>
    <w:p w:rsidR="00D84228" w:rsidRPr="00B57166" w:rsidRDefault="00D84228"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Законом України «Про внесення змін до Податкового кодексу України щодо покращення інвестиційного клімату в Україні» пропонується Розділ XVIII-2 «Податкова міліція»</w:t>
      </w:r>
      <w:r w:rsidRPr="00B57166">
        <w:rPr>
          <w:lang w:val="uk-UA"/>
        </w:rPr>
        <w:t xml:space="preserve"> </w:t>
      </w:r>
      <w:r w:rsidRPr="00B57166">
        <w:rPr>
          <w:rFonts w:ascii="Times New Roman" w:hAnsi="Times New Roman"/>
          <w:sz w:val="28"/>
          <w:szCs w:val="28"/>
          <w:lang w:val="uk-UA"/>
        </w:rPr>
        <w:t>Податкового кодексу України виключити.</w:t>
      </w:r>
    </w:p>
    <w:p w:rsidR="001E5735" w:rsidRPr="00B57166" w:rsidRDefault="00DD6F06"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 також зазначити, що Указом Президента України від 08 листопада 2019 р. №837/2019 «Про невідкладні заходи з проведення реформ та зміцнення держави» Кабінету Міністрів України було доручено до 31 березня 2020 року вжити заходів для забезпечення створення в установленому порядку та початку діяльності нового органу із запобігання та протидії кримінальним правопорушенням у сфері економіки та фінансів, що консолідує відповідні функції податкової міліції, інших правоохоронних органів.</w:t>
      </w:r>
    </w:p>
    <w:p w:rsidR="00DD6F06" w:rsidRPr="00B57166" w:rsidRDefault="00DD6F06"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Станом на момент підготовки Звіту такий орган не створено, а Державна фіскальна служба України продовжує здійснювати</w:t>
      </w:r>
      <w:r w:rsidR="00524726" w:rsidRPr="00B57166">
        <w:rPr>
          <w:lang w:val="uk-UA"/>
        </w:rPr>
        <w:t xml:space="preserve"> </w:t>
      </w:r>
      <w:r w:rsidR="00524726" w:rsidRPr="00B57166">
        <w:rPr>
          <w:rFonts w:ascii="Times New Roman" w:hAnsi="Times New Roman"/>
          <w:sz w:val="28"/>
          <w:szCs w:val="28"/>
          <w:lang w:val="uk-UA"/>
        </w:rPr>
        <w:t>повноваження у сфері боротьби з правопорушеннями під час застосування податкового законодавства.</w:t>
      </w:r>
    </w:p>
    <w:p w:rsidR="006F32D5" w:rsidRPr="00B57166" w:rsidRDefault="00D84228"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25 березня 2021 року набув чинності Закон України «Про Бюро економічної безпеки України», яким передбачено утворення центрального органу виконавчої влади, на який покладаються завдання щодо протидії правопорушенням, що посягають на функціонування економіки держави</w:t>
      </w:r>
      <w:r w:rsidR="00656575" w:rsidRPr="00B57166">
        <w:rPr>
          <w:rFonts w:ascii="Times New Roman" w:hAnsi="Times New Roman"/>
          <w:sz w:val="28"/>
          <w:szCs w:val="28"/>
          <w:lang w:val="uk-UA"/>
        </w:rPr>
        <w:t xml:space="preserve"> не пізніше шести місяців з дня набрання чинності цим Законом</w:t>
      </w:r>
      <w:r w:rsidRPr="00B57166">
        <w:rPr>
          <w:rFonts w:ascii="Times New Roman" w:hAnsi="Times New Roman"/>
          <w:sz w:val="28"/>
          <w:szCs w:val="28"/>
          <w:lang w:val="uk-UA"/>
        </w:rPr>
        <w:t>.</w:t>
      </w:r>
    </w:p>
    <w:p w:rsidR="00D84228" w:rsidRPr="00B57166" w:rsidRDefault="00D22546" w:rsidP="00D22546">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Розділом VI «Прикінцеві та перехідні положення» вказаного Закону Кабінету Міністрів України доручено не пізніше шести місяців з дня набрання чинності цим Законом забезпечити ліквідацію Державної фіскальної служби України.</w:t>
      </w:r>
    </w:p>
    <w:p w:rsidR="00D84228" w:rsidRPr="00B57166" w:rsidRDefault="003F3BA7" w:rsidP="00F42622">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Постановами Кабінету Міністрів України від 19 червня 2019 р. № 537 «Про утворення територіальних органів Державної податкової служби» та від 2 жовтня 2019 р. № 858 «Про утворення територіальних органів Державної митної служби»</w:t>
      </w:r>
      <w:r w:rsidR="00F42622" w:rsidRPr="00B57166">
        <w:rPr>
          <w:rFonts w:ascii="Times New Roman" w:hAnsi="Times New Roman"/>
          <w:sz w:val="28"/>
          <w:szCs w:val="28"/>
          <w:lang w:val="uk-UA"/>
        </w:rPr>
        <w:t xml:space="preserve"> передбачено утворити як юридичні особи публічного права територіальні органи Державної податкової служби та Державної митної служби, реорганізувавши деякі територіальні органи Державної фіскальної служби.</w:t>
      </w:r>
    </w:p>
    <w:p w:rsidR="003F3BA7" w:rsidRPr="00B57166" w:rsidRDefault="00F42622"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 цьому, органи Державної фіскальної служби України, які реорганізовуються, продовжують здійснювати свої повноваження до передачі таких повноважень територіальним органам Державної податкової служби і Державної митної служби відповідно.</w:t>
      </w:r>
    </w:p>
    <w:p w:rsidR="000C616B" w:rsidRPr="00B57166" w:rsidRDefault="000C616B"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 відмітити, що станом на момент підготовки Звіту Державною фіскальною службою України не забезпечено припинення як юридичних осіб митниць ДФС, які мали бути реорганізовані, внаслідок чого з державного бюджету України виділялися кошти на їх утримання, не зважаючи на те, що вказані органи вже не виконували повноваження у сфері митної політики.</w:t>
      </w:r>
    </w:p>
    <w:p w:rsidR="00ED4F81" w:rsidRPr="00B57166" w:rsidRDefault="00ED4F81"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само тривала і реорганізація ГУ ДФС в областях, які на момент підготовки Звіту перебували в стані припинення.</w:t>
      </w:r>
    </w:p>
    <w:p w:rsidR="003F3BA7" w:rsidRPr="00B57166" w:rsidRDefault="00FB6917"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Фактично, до 23 травня 2020 року правовий статус Державної податкової служби України, Державної митної служби України та їх територіальних органів був не врегульований, оскільки статтею 41 Податкового кодексу України </w:t>
      </w:r>
      <w:r w:rsidR="005F0036" w:rsidRPr="00B57166">
        <w:rPr>
          <w:rFonts w:ascii="Times New Roman" w:hAnsi="Times New Roman"/>
          <w:sz w:val="28"/>
          <w:szCs w:val="28"/>
          <w:lang w:val="uk-UA"/>
        </w:rPr>
        <w:t>контролюючими органами визнавався центральний орган виконавчої влади, що реалізує державну податкову, державну митну політику, державну політику з адміністрування єдиного внеску, державну політику у сфері боротьби з правопорушеннями під час застосування податкового та митного законодавства, законодавства з питань сплати єдиного внеску та іншого законодавства, контроль за дотриманням якого покладено на контролюючий орган, його територіальні органи, тобто Державна фіскальна служба України.</w:t>
      </w:r>
    </w:p>
    <w:p w:rsidR="00395DA6" w:rsidRPr="00B57166" w:rsidRDefault="00395DA6"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І лише з набранням чинності Закону України</w:t>
      </w:r>
      <w:r w:rsidR="00EA3BE9" w:rsidRPr="00B57166">
        <w:rPr>
          <w:rFonts w:ascii="Times New Roman" w:hAnsi="Times New Roman"/>
          <w:sz w:val="28"/>
          <w:szCs w:val="28"/>
          <w:lang w:val="uk-UA"/>
        </w:rPr>
        <w:t xml:space="preserve">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контролюючими органами стали податкові </w:t>
      </w:r>
      <w:r w:rsidR="00EC0D71" w:rsidRPr="00B57166">
        <w:rPr>
          <w:rFonts w:ascii="Times New Roman" w:hAnsi="Times New Roman"/>
          <w:sz w:val="28"/>
          <w:szCs w:val="28"/>
          <w:lang w:val="uk-UA"/>
        </w:rPr>
        <w:t xml:space="preserve">(центральний орган виконавчої влади, що реалізує державну податкову політику, його територіальні органи) </w:t>
      </w:r>
      <w:r w:rsidR="00EA3BE9" w:rsidRPr="00B57166">
        <w:rPr>
          <w:rFonts w:ascii="Times New Roman" w:hAnsi="Times New Roman"/>
          <w:sz w:val="28"/>
          <w:szCs w:val="28"/>
          <w:lang w:val="uk-UA"/>
        </w:rPr>
        <w:t>та митні органи</w:t>
      </w:r>
      <w:r w:rsidR="00EC0D71" w:rsidRPr="00B57166">
        <w:rPr>
          <w:rFonts w:ascii="Times New Roman" w:hAnsi="Times New Roman"/>
          <w:sz w:val="28"/>
          <w:szCs w:val="28"/>
          <w:lang w:val="uk-UA"/>
        </w:rPr>
        <w:t xml:space="preserve"> (центральний орган виконавчої влади, що реалізує державну митну політику, його територіальні органи)</w:t>
      </w:r>
      <w:r w:rsidR="00EA3BE9" w:rsidRPr="00B57166">
        <w:rPr>
          <w:rFonts w:ascii="Times New Roman" w:hAnsi="Times New Roman"/>
          <w:sz w:val="28"/>
          <w:szCs w:val="28"/>
          <w:lang w:val="uk-UA"/>
        </w:rPr>
        <w:t>.</w:t>
      </w:r>
    </w:p>
    <w:p w:rsidR="000C616B" w:rsidRPr="00B57166" w:rsidRDefault="00216142"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Таким чином, Державна фіскальна служба України, Державна податкова служба України та Державна митна служба України протягом досліджуваного періоду здійснювали свою діяльність в умовах реформування, що вплинуло на </w:t>
      </w:r>
      <w:r w:rsidRPr="00B57166">
        <w:rPr>
          <w:rFonts w:ascii="Times New Roman" w:hAnsi="Times New Roman"/>
          <w:sz w:val="28"/>
          <w:szCs w:val="28"/>
          <w:lang w:val="uk-UA"/>
        </w:rPr>
        <w:lastRenderedPageBreak/>
        <w:t>ефективність прийнятих рішень та виконання повноважень із забезпечення надходжень платежів до державного бюджету України.</w:t>
      </w:r>
    </w:p>
    <w:p w:rsidR="00216142" w:rsidRPr="00B57166" w:rsidRDefault="00216142" w:rsidP="001E5735">
      <w:pPr>
        <w:spacing w:line="259" w:lineRule="auto"/>
        <w:ind w:firstLine="567"/>
        <w:contextualSpacing/>
        <w:jc w:val="both"/>
        <w:rPr>
          <w:rFonts w:ascii="Times New Roman" w:hAnsi="Times New Roman"/>
          <w:sz w:val="28"/>
          <w:szCs w:val="28"/>
          <w:lang w:val="uk-UA"/>
        </w:rPr>
      </w:pPr>
    </w:p>
    <w:p w:rsidR="001C6A4F" w:rsidRPr="00B57166" w:rsidRDefault="001C6A4F" w:rsidP="006F32D5">
      <w:pPr>
        <w:spacing w:line="259" w:lineRule="auto"/>
        <w:ind w:firstLine="567"/>
        <w:contextualSpacing/>
        <w:jc w:val="center"/>
        <w:rPr>
          <w:rFonts w:ascii="Times New Roman" w:hAnsi="Times New Roman"/>
          <w:b/>
          <w:bCs/>
          <w:sz w:val="28"/>
          <w:szCs w:val="28"/>
          <w:lang w:val="uk-UA"/>
        </w:rPr>
      </w:pPr>
      <w:r w:rsidRPr="00B57166">
        <w:rPr>
          <w:rFonts w:ascii="Times New Roman" w:hAnsi="Times New Roman"/>
          <w:b/>
          <w:bCs/>
          <w:sz w:val="28"/>
          <w:szCs w:val="28"/>
          <w:lang w:val="uk-UA"/>
        </w:rPr>
        <w:t>Щодо стану виконання дохідної частини Державного бюджету України з 01 січня 2019 року по 31 грудня 2019 року</w:t>
      </w:r>
    </w:p>
    <w:p w:rsidR="001C6A4F" w:rsidRPr="00B57166" w:rsidRDefault="001C6A4F" w:rsidP="002B4085">
      <w:pPr>
        <w:tabs>
          <w:tab w:val="left" w:pos="993"/>
        </w:tabs>
        <w:spacing w:line="259" w:lineRule="auto"/>
        <w:ind w:right="-1" w:firstLine="567"/>
        <w:contextualSpacing/>
        <w:jc w:val="center"/>
        <w:rPr>
          <w:rFonts w:ascii="Times New Roman" w:hAnsi="Times New Roman"/>
          <w:sz w:val="28"/>
          <w:szCs w:val="28"/>
          <w:lang w:val="uk-UA"/>
        </w:rPr>
      </w:pP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Державний бюджет України на 2019 рік було затверджено 23 листопада 2018 року Законом України «Про Державний бюджет України на 2019 рік», яким було визначено наступні показники: за доходами у сумі 1026,1 млрд грн, видатками – у сумі 1112,1 млрд грн та граничним розміром дефіциту державного бюджету – у сумі 90,0 млрд грн, або 2,28 відсотка у ВВП (у розрахунках було враховано прогнозний обсяг номінального ВВП у сумі 3946,9 млрд гривень).</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 року Верховна Рада України вносила зміни до державного бюджету чотири рази, найсуттєвішими з яких були зміни від 31 жовтня 2019 року, які дозволили профінансувати програми об’єднаних та нових міністерств. Як стверджується у звіті Міністерства фінансів України під час внесення змін урядом було враховано виклики із виконання доходів в результаті міцнішого обмінного курсу, ніж було враховано в бюджеті, та стан використання коштів за різними бюджетними програмами.</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Відносно початкових, доходи державного бюджету було зменшено на 20,4 млрд грн, зокрема:</w:t>
      </w:r>
    </w:p>
    <w:p w:rsidR="001C6A4F"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sz w:val="28"/>
          <w:szCs w:val="28"/>
          <w:lang w:val="uk-UA"/>
        </w:rPr>
        <w:t>за загальним фондом зменшено показники митних платежів на 20,1 млрд грн, із них ПДВ з ввезених на митну територію України товарів на 19,0 млрд грн</w:t>
      </w:r>
      <w:r w:rsidR="001641B7" w:rsidRPr="00B57166">
        <w:rPr>
          <w:rFonts w:ascii="Times New Roman" w:hAnsi="Times New Roman"/>
          <w:sz w:val="28"/>
          <w:szCs w:val="28"/>
          <w:lang w:val="uk-UA"/>
        </w:rPr>
        <w:t>, ввізне мито – на 1,05 млрд грн і вивізне мито – на 14,0 млн грн</w:t>
      </w:r>
      <w:r w:rsidR="00CB678E" w:rsidRPr="00B57166">
        <w:rPr>
          <w:rFonts w:ascii="Times New Roman" w:hAnsi="Times New Roman"/>
          <w:sz w:val="28"/>
          <w:szCs w:val="28"/>
          <w:lang w:val="uk-UA"/>
        </w:rPr>
        <w:t>;</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спеціальним фондом зменшено показник надходження в рамках програм секторальної бюджетної підтримки Європейського Союзу на 0,3 млрд грн</w:t>
      </w:r>
      <w:r w:rsidR="00CB678E" w:rsidRPr="00B57166">
        <w:rPr>
          <w:rFonts w:ascii="Times New Roman" w:hAnsi="Times New Roman"/>
          <w:sz w:val="28"/>
          <w:szCs w:val="28"/>
          <w:lang w:val="uk-UA"/>
        </w:rPr>
        <w:t>.</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Як результат, здійснено скорочення видатків за такими бюджетними програмами:</w:t>
      </w:r>
    </w:p>
    <w:p w:rsidR="001C6A4F"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sz w:val="28"/>
          <w:szCs w:val="28"/>
          <w:lang w:val="uk-UA"/>
        </w:rPr>
        <w:t>- «Обслуговування дер</w:t>
      </w:r>
      <w:r w:rsidR="00CB678E" w:rsidRPr="00B57166">
        <w:rPr>
          <w:rFonts w:ascii="Times New Roman" w:hAnsi="Times New Roman"/>
          <w:sz w:val="28"/>
          <w:szCs w:val="28"/>
          <w:lang w:val="uk-UA"/>
        </w:rPr>
        <w:t>жавного боргу» на 21,6 млрд грн;</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«Виконання боргових зобов’язань за кредитом, залученим під державну гарантію для реалізації проекту «Створення Національної супутникової системи зв’язку» на 1,5 млрд грн;</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«Фонд Президента України з підтримки освітніх та наукових програм для молоді» на 0,8 млрд грн;</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«Фінансова підтримка сільгосптоваровиробників» на 0,2 млрд грн;</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«Фінансова підтримка розвитку фермерських господарств» на 10,4 млн гривень.</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Надходження до державного бюджету України у 2019 році становили 998,3 млрд грн, що на 70,2 млрд грн, або на 7,6 відсотка більше ніж у 2018 році.</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Доходи державного бюджету становили 99,1 відсотка річного показника, затвердженого Верховною Радою України, зі змінами. Недовиконання річного затвердженого показника становило 9,0 млрд гривень.</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Рівень виконання річного розпису з урахуванням змін, внесених розпорядниками коштів державного бюджету, за спеціальним фондом (переважно через збільшення плану власних надходжень бюджетних установ) становив 96,3 відсотка.</w:t>
      </w:r>
    </w:p>
    <w:p w:rsidR="001C6A4F"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bCs/>
          <w:sz w:val="28"/>
          <w:szCs w:val="28"/>
          <w:lang w:val="uk-UA"/>
        </w:rPr>
        <w:t>З 01 січня по 28 серпня 2019 року функції з реалізації державної податкової політики</w:t>
      </w:r>
      <w:r w:rsidRPr="00B57166">
        <w:rPr>
          <w:rFonts w:ascii="Times New Roman" w:hAnsi="Times New Roman"/>
          <w:sz w:val="28"/>
          <w:szCs w:val="28"/>
          <w:lang w:val="uk-UA"/>
        </w:rPr>
        <w:t xml:space="preserve">, державної політики з адміністрування єдиного внеску на загальнообов’язкове державне соціальне страхування, державної політики у сфері боротьби з правопорушеннями під час застосування податкового законодавства, а також законодавства з питань сплати єдиного внеску на загальнообов’язкове державне соціальне страхування та законодавства з інших питань було покладено на </w:t>
      </w:r>
      <w:r w:rsidRPr="00B57166">
        <w:rPr>
          <w:rFonts w:ascii="Times New Roman" w:hAnsi="Times New Roman"/>
          <w:bCs/>
          <w:sz w:val="28"/>
          <w:szCs w:val="28"/>
          <w:lang w:val="uk-UA"/>
        </w:rPr>
        <w:t>Державну фіскальну службу України</w:t>
      </w:r>
      <w:r w:rsidR="00B43D5A" w:rsidRPr="00B57166">
        <w:rPr>
          <w:rFonts w:ascii="Times New Roman" w:hAnsi="Times New Roman"/>
          <w:bCs/>
          <w:sz w:val="28"/>
          <w:szCs w:val="28"/>
          <w:lang w:val="uk-UA"/>
        </w:rPr>
        <w:t xml:space="preserve"> (з 01 січня 2019 по 15 липня 2019 року тимчасово виконуючий обов’язки керівника – Власов Олександр Сергійович, з 23 липня 2019 року тимчасово виконуючий обов’язки керівника – Гутенко Денис Вікторович).</w:t>
      </w:r>
    </w:p>
    <w:p w:rsidR="001C6A4F"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bCs/>
          <w:sz w:val="28"/>
          <w:szCs w:val="28"/>
          <w:lang w:val="uk-UA"/>
        </w:rPr>
        <w:t>З 29 серпня 2019 року постановою Кабінету міністрів України від 21 серпня 2019 р. № 682-р функції з реалізації державної податкової політики</w:t>
      </w:r>
      <w:r w:rsidRPr="00B57166">
        <w:rPr>
          <w:rFonts w:ascii="Times New Roman" w:hAnsi="Times New Roman"/>
          <w:sz w:val="28"/>
          <w:szCs w:val="28"/>
          <w:lang w:val="uk-UA"/>
        </w:rPr>
        <w:t xml:space="preserve">, державної політики з адміністрування єдиного внеску на загальнообов’язкове державне соціальне страхування, державної політики у сфері боротьби з правопорушеннями під час застосування податкового законодавства, а також законодавства з питань сплати єдиного внеску на загальнообов’язкове державне соціальне страхування та законодавства з інших питань було покладено на </w:t>
      </w:r>
      <w:r w:rsidRPr="00B57166">
        <w:rPr>
          <w:rFonts w:ascii="Times New Roman" w:hAnsi="Times New Roman"/>
          <w:bCs/>
          <w:sz w:val="28"/>
          <w:szCs w:val="28"/>
          <w:lang w:val="uk-UA"/>
        </w:rPr>
        <w:t>Державну податкову службу України</w:t>
      </w:r>
      <w:r w:rsidR="00B43D5A" w:rsidRPr="00B57166">
        <w:rPr>
          <w:rFonts w:ascii="Times New Roman" w:hAnsi="Times New Roman"/>
          <w:bCs/>
          <w:sz w:val="28"/>
          <w:szCs w:val="28"/>
          <w:lang w:val="uk-UA"/>
        </w:rPr>
        <w:t xml:space="preserve"> (голова – Верланов Сергій Олексійович).</w:t>
      </w:r>
    </w:p>
    <w:p w:rsidR="00370A1E"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bCs/>
          <w:sz w:val="28"/>
          <w:szCs w:val="28"/>
          <w:lang w:val="uk-UA"/>
        </w:rPr>
        <w:t>З 01 січня по 07 грудня 2019 року функції з реалізації державної митної політики</w:t>
      </w:r>
      <w:r w:rsidRPr="00B57166">
        <w:rPr>
          <w:rFonts w:ascii="Times New Roman" w:hAnsi="Times New Roman"/>
          <w:sz w:val="28"/>
          <w:szCs w:val="28"/>
          <w:lang w:val="uk-UA"/>
        </w:rPr>
        <w:t>, державної політики у сфері боротьби з правопорушеннями під час застосування законодавства з питань державної митної справи було покладено на Державну фіскальну службу України</w:t>
      </w:r>
      <w:r w:rsidR="00B43D5A" w:rsidRPr="00B57166">
        <w:rPr>
          <w:rFonts w:ascii="Times New Roman" w:hAnsi="Times New Roman"/>
          <w:sz w:val="28"/>
          <w:szCs w:val="28"/>
          <w:lang w:val="uk-UA"/>
        </w:rPr>
        <w:t xml:space="preserve"> (з 01 січня 2019 по 15 липня 2019 року тимчасово виконуючий обов’язки керівника – Власов Олександр Сергійович, з 23 липня 2019 року тимчасово виконуючий обов’язки керівника – Гутенко Денис Вікторович).</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bCs/>
          <w:sz w:val="28"/>
          <w:szCs w:val="28"/>
          <w:lang w:val="uk-UA"/>
        </w:rPr>
        <w:t>З 08 грудня 2019 року функції з реалізації державної митної політики</w:t>
      </w:r>
      <w:r w:rsidRPr="00B57166">
        <w:rPr>
          <w:rFonts w:ascii="Times New Roman" w:hAnsi="Times New Roman"/>
          <w:sz w:val="28"/>
          <w:szCs w:val="28"/>
          <w:lang w:val="uk-UA"/>
        </w:rPr>
        <w:t>, державної політики у сфері боротьби з правопорушеннями під час застосування законодавства з питань державної митної справи було покладено на Державну митну службу України</w:t>
      </w:r>
      <w:r w:rsidR="00B43D5A" w:rsidRPr="00B57166">
        <w:rPr>
          <w:rFonts w:ascii="Times New Roman" w:hAnsi="Times New Roman"/>
          <w:sz w:val="28"/>
          <w:szCs w:val="28"/>
          <w:lang w:val="uk-UA"/>
        </w:rPr>
        <w:t xml:space="preserve"> (голова – Нефьодов Максим Євгенович).</w:t>
      </w:r>
    </w:p>
    <w:p w:rsidR="001C6A4F"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bCs/>
          <w:sz w:val="28"/>
          <w:szCs w:val="28"/>
          <w:lang w:val="uk-UA"/>
        </w:rPr>
        <w:t xml:space="preserve">Функції податкової міліції з 01 січня 2019 року по 31 грудня 2019 року </w:t>
      </w:r>
      <w:r w:rsidRPr="00B57166">
        <w:rPr>
          <w:rFonts w:ascii="Times New Roman" w:hAnsi="Times New Roman"/>
          <w:sz w:val="28"/>
          <w:szCs w:val="28"/>
          <w:lang w:val="uk-UA"/>
        </w:rPr>
        <w:t xml:space="preserve">виконувалися </w:t>
      </w:r>
      <w:r w:rsidRPr="00B57166">
        <w:rPr>
          <w:rFonts w:ascii="Times New Roman" w:hAnsi="Times New Roman"/>
          <w:bCs/>
          <w:sz w:val="28"/>
          <w:szCs w:val="28"/>
          <w:lang w:val="uk-UA"/>
        </w:rPr>
        <w:t>Державною фіскальною службою України</w:t>
      </w:r>
      <w:r w:rsidR="00B43D5A" w:rsidRPr="00B57166">
        <w:rPr>
          <w:rFonts w:ascii="Times New Roman" w:hAnsi="Times New Roman"/>
          <w:bCs/>
          <w:sz w:val="28"/>
          <w:szCs w:val="28"/>
          <w:lang w:val="uk-UA"/>
        </w:rPr>
        <w:t xml:space="preserve"> (з 01 січня 2019 по 15 липня 2019 року тимчасово виконуючий обов’язки керівника – Власов Олександр Сергійович, з 23 липня 2019 року тимчасово виконуючий обов’язки керівника – Гутенко Денис Вікторович; профільний перший заступник – </w:t>
      </w:r>
      <w:r w:rsidR="00B43D5A" w:rsidRPr="00B57166">
        <w:rPr>
          <w:rFonts w:ascii="Times New Roman" w:hAnsi="Times New Roman"/>
          <w:bCs/>
          <w:sz w:val="28"/>
          <w:szCs w:val="28"/>
          <w:lang w:val="uk-UA"/>
        </w:rPr>
        <w:lastRenderedPageBreak/>
        <w:t>начальник податкової міліції з 01 січня 2019 року по 04 грудня 2019 року – Білан Сергій Васильович).</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b/>
          <w:bCs/>
          <w:sz w:val="28"/>
          <w:szCs w:val="28"/>
          <w:lang w:val="uk-UA"/>
        </w:rPr>
      </w:pPr>
      <w:r w:rsidRPr="00B57166">
        <w:rPr>
          <w:rFonts w:ascii="Times New Roman" w:hAnsi="Times New Roman"/>
          <w:sz w:val="28"/>
          <w:szCs w:val="28"/>
          <w:lang w:val="uk-UA"/>
        </w:rPr>
        <w:t xml:space="preserve">У загальному до Державного бюджету України (в межах податкової функції, до загального фонду) Державною фіскальною службою України за період з 01.01.2019 по 28.08.2019 року </w:t>
      </w:r>
      <w:r w:rsidR="006F6156" w:rsidRPr="00B57166">
        <w:rPr>
          <w:rFonts w:ascii="Times New Roman" w:hAnsi="Times New Roman"/>
          <w:bCs/>
          <w:sz w:val="28"/>
          <w:szCs w:val="28"/>
          <w:lang w:val="uk-UA"/>
        </w:rPr>
        <w:t>зібрано</w:t>
      </w:r>
      <w:r w:rsidR="00370A1E" w:rsidRPr="00B57166">
        <w:rPr>
          <w:rFonts w:ascii="Times New Roman" w:hAnsi="Times New Roman"/>
          <w:bCs/>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ПДВ </w:t>
      </w:r>
      <w:r w:rsidR="00CB678E" w:rsidRPr="00B57166">
        <w:rPr>
          <w:rFonts w:ascii="Times New Roman" w:hAnsi="Times New Roman"/>
          <w:sz w:val="28"/>
          <w:szCs w:val="28"/>
          <w:lang w:val="uk-UA"/>
        </w:rPr>
        <w:t>– 157,</w:t>
      </w:r>
      <w:r w:rsidRPr="00B57166">
        <w:rPr>
          <w:rFonts w:ascii="Times New Roman" w:hAnsi="Times New Roman"/>
          <w:sz w:val="28"/>
          <w:szCs w:val="28"/>
          <w:lang w:val="uk-UA"/>
        </w:rPr>
        <w:t>14 млрд гривень або всього 95,1 % від запланованого (</w:t>
      </w:r>
      <w:r w:rsidRPr="00B57166">
        <w:rPr>
          <w:rFonts w:ascii="Times New Roman" w:hAnsi="Times New Roman"/>
          <w:bCs/>
          <w:sz w:val="28"/>
          <w:szCs w:val="28"/>
          <w:lang w:val="uk-UA"/>
        </w:rPr>
        <w:t>недовиконання – 8,07 млрд гривень</w:t>
      </w:r>
      <w:r w:rsidRPr="00B57166">
        <w:rPr>
          <w:rFonts w:ascii="Times New Roman" w:hAnsi="Times New Roman"/>
          <w:sz w:val="28"/>
          <w:szCs w:val="28"/>
          <w:lang w:val="uk-UA"/>
        </w:rPr>
        <w:t>)</w:t>
      </w:r>
      <w:r w:rsidR="00CB678E" w:rsidRPr="00B57166">
        <w:rPr>
          <w:rFonts w:ascii="Times New Roman" w:hAnsi="Times New Roman"/>
          <w:sz w:val="28"/>
          <w:szCs w:val="28"/>
          <w:lang w:val="uk-UA"/>
        </w:rPr>
        <w:t>;</w:t>
      </w:r>
    </w:p>
    <w:p w:rsidR="001C6A4F" w:rsidRPr="00B57166" w:rsidRDefault="00CB678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ПДФО – 70,</w:t>
      </w:r>
      <w:r w:rsidR="001C6A4F" w:rsidRPr="00B57166">
        <w:rPr>
          <w:rFonts w:ascii="Times New Roman" w:hAnsi="Times New Roman"/>
          <w:sz w:val="28"/>
          <w:szCs w:val="28"/>
          <w:lang w:val="uk-UA"/>
        </w:rPr>
        <w:t>7268 млрд гривень або 105, 39 % від запланованого (</w:t>
      </w:r>
      <w:r w:rsidRPr="00B57166">
        <w:rPr>
          <w:rFonts w:ascii="Times New Roman" w:hAnsi="Times New Roman"/>
          <w:bCs/>
          <w:sz w:val="28"/>
          <w:szCs w:val="28"/>
          <w:lang w:val="uk-UA"/>
        </w:rPr>
        <w:t>перевиконання – 3,6</w:t>
      </w:r>
      <w:r w:rsidR="001C6A4F" w:rsidRPr="00B57166">
        <w:rPr>
          <w:rFonts w:ascii="Times New Roman" w:hAnsi="Times New Roman"/>
          <w:bCs/>
          <w:sz w:val="28"/>
          <w:szCs w:val="28"/>
          <w:lang w:val="uk-UA"/>
        </w:rPr>
        <w:t>2 млрд гривень</w:t>
      </w:r>
      <w:r w:rsidR="001C6A4F" w:rsidRPr="00B57166">
        <w:rPr>
          <w:rFonts w:ascii="Times New Roman" w:hAnsi="Times New Roman"/>
          <w:sz w:val="28"/>
          <w:szCs w:val="28"/>
          <w:lang w:val="uk-UA"/>
        </w:rPr>
        <w:t>)</w:t>
      </w:r>
      <w:r w:rsidRPr="00B57166">
        <w:rPr>
          <w:rFonts w:ascii="Times New Roman" w:hAnsi="Times New Roman"/>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Подат</w:t>
      </w:r>
      <w:r w:rsidR="00CB678E" w:rsidRPr="00B57166">
        <w:rPr>
          <w:rFonts w:ascii="Times New Roman" w:hAnsi="Times New Roman"/>
          <w:sz w:val="28"/>
          <w:szCs w:val="28"/>
          <w:lang w:val="uk-UA"/>
        </w:rPr>
        <w:t>ок на прибуток підприємств – 74</w:t>
      </w:r>
      <w:r w:rsidRPr="00B57166">
        <w:rPr>
          <w:rFonts w:ascii="Times New Roman" w:hAnsi="Times New Roman"/>
          <w:sz w:val="28"/>
          <w:szCs w:val="28"/>
          <w:lang w:val="uk-UA"/>
        </w:rPr>
        <w:t>,57 млрд гривень або на 104,32% від запланованого (</w:t>
      </w:r>
      <w:r w:rsidRPr="00B57166">
        <w:rPr>
          <w:rFonts w:ascii="Times New Roman" w:hAnsi="Times New Roman"/>
          <w:bCs/>
          <w:sz w:val="28"/>
          <w:szCs w:val="28"/>
          <w:lang w:val="uk-UA"/>
        </w:rPr>
        <w:t>перевиконан</w:t>
      </w:r>
      <w:r w:rsidR="00CB678E" w:rsidRPr="00B57166">
        <w:rPr>
          <w:rFonts w:ascii="Times New Roman" w:hAnsi="Times New Roman"/>
          <w:bCs/>
          <w:sz w:val="28"/>
          <w:szCs w:val="28"/>
          <w:lang w:val="uk-UA"/>
        </w:rPr>
        <w:t>ня – 3,</w:t>
      </w:r>
      <w:r w:rsidRPr="00B57166">
        <w:rPr>
          <w:rFonts w:ascii="Times New Roman" w:hAnsi="Times New Roman"/>
          <w:bCs/>
          <w:sz w:val="28"/>
          <w:szCs w:val="28"/>
          <w:lang w:val="uk-UA"/>
        </w:rPr>
        <w:t>09 млрд гривень</w:t>
      </w:r>
      <w:r w:rsidRPr="00B57166">
        <w:rPr>
          <w:rFonts w:ascii="Times New Roman" w:hAnsi="Times New Roman"/>
          <w:sz w:val="28"/>
          <w:szCs w:val="28"/>
          <w:lang w:val="uk-UA"/>
        </w:rPr>
        <w:t>)</w:t>
      </w:r>
      <w:r w:rsidR="00CB678E" w:rsidRPr="00B57166">
        <w:rPr>
          <w:rFonts w:ascii="Times New Roman" w:hAnsi="Times New Roman"/>
          <w:sz w:val="28"/>
          <w:szCs w:val="28"/>
          <w:lang w:val="uk-UA"/>
        </w:rPr>
        <w:t>;</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Акцизний податок з вироблених в Україн</w:t>
      </w:r>
      <w:r w:rsidR="00CB678E" w:rsidRPr="00B57166">
        <w:rPr>
          <w:rFonts w:ascii="Times New Roman" w:hAnsi="Times New Roman"/>
          <w:sz w:val="28"/>
          <w:szCs w:val="28"/>
          <w:lang w:val="uk-UA"/>
        </w:rPr>
        <w:t xml:space="preserve">і підакцизних товарів – 38, 53 </w:t>
      </w:r>
      <w:r w:rsidRPr="00B57166">
        <w:rPr>
          <w:rFonts w:ascii="Times New Roman" w:hAnsi="Times New Roman"/>
          <w:sz w:val="28"/>
          <w:szCs w:val="28"/>
          <w:lang w:val="uk-UA"/>
        </w:rPr>
        <w:t>млрд гривень або на 78,79 % від запланованого (</w:t>
      </w:r>
      <w:r w:rsidR="00CB678E" w:rsidRPr="00B57166">
        <w:rPr>
          <w:rFonts w:ascii="Times New Roman" w:hAnsi="Times New Roman"/>
          <w:bCs/>
          <w:sz w:val="28"/>
          <w:szCs w:val="28"/>
          <w:lang w:val="uk-UA"/>
        </w:rPr>
        <w:t>недовиконання – 10,</w:t>
      </w:r>
      <w:r w:rsidRPr="00B57166">
        <w:rPr>
          <w:rFonts w:ascii="Times New Roman" w:hAnsi="Times New Roman"/>
          <w:bCs/>
          <w:sz w:val="28"/>
          <w:szCs w:val="28"/>
          <w:lang w:val="uk-UA"/>
        </w:rPr>
        <w:t>37 млрд гривень</w:t>
      </w:r>
      <w:r w:rsidRPr="00B57166">
        <w:rPr>
          <w:rFonts w:ascii="Times New Roman" w:hAnsi="Times New Roman"/>
          <w:sz w:val="28"/>
          <w:szCs w:val="28"/>
          <w:lang w:val="uk-UA"/>
        </w:rPr>
        <w:t>)</w:t>
      </w:r>
      <w:r w:rsidR="00CB678E" w:rsidRPr="00B57166">
        <w:rPr>
          <w:rFonts w:ascii="Times New Roman" w:hAnsi="Times New Roman"/>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загальному</w:t>
      </w:r>
      <w:r w:rsidR="006F6156" w:rsidRPr="00B57166">
        <w:rPr>
          <w:rFonts w:ascii="Times New Roman" w:hAnsi="Times New Roman"/>
          <w:sz w:val="28"/>
          <w:szCs w:val="28"/>
          <w:lang w:val="uk-UA"/>
        </w:rPr>
        <w:t xml:space="preserve"> до Державного бюджету України </w:t>
      </w:r>
      <w:r w:rsidRPr="00B57166">
        <w:rPr>
          <w:rFonts w:ascii="Times New Roman" w:hAnsi="Times New Roman"/>
          <w:sz w:val="28"/>
          <w:szCs w:val="28"/>
          <w:lang w:val="uk-UA"/>
        </w:rPr>
        <w:t xml:space="preserve">Державною податковою службою України за період з 29.08.2019 по 31.12.2019 року </w:t>
      </w:r>
      <w:r w:rsidR="000A33A2" w:rsidRPr="00B57166">
        <w:rPr>
          <w:rFonts w:ascii="Times New Roman" w:hAnsi="Times New Roman"/>
          <w:bCs/>
          <w:sz w:val="28"/>
          <w:szCs w:val="28"/>
          <w:lang w:val="uk-UA"/>
        </w:rPr>
        <w:t>зібрано</w:t>
      </w:r>
      <w:r w:rsidR="006E2307" w:rsidRPr="00B57166">
        <w:rPr>
          <w:rFonts w:ascii="Times New Roman" w:hAnsi="Times New Roman"/>
          <w:bCs/>
          <w:sz w:val="28"/>
          <w:szCs w:val="28"/>
          <w:lang w:val="uk-UA"/>
        </w:rPr>
        <w:t>:</w:t>
      </w:r>
    </w:p>
    <w:p w:rsidR="001C6A4F" w:rsidRPr="00B57166" w:rsidRDefault="006E2307" w:rsidP="002B4085">
      <w:pPr>
        <w:tabs>
          <w:tab w:val="left" w:pos="993"/>
        </w:tabs>
        <w:spacing w:line="259" w:lineRule="auto"/>
        <w:ind w:right="-1" w:firstLine="567"/>
        <w:contextualSpacing/>
        <w:jc w:val="both"/>
        <w:rPr>
          <w:rFonts w:ascii="Times New Roman" w:hAnsi="Times New Roman"/>
          <w:b/>
          <w:bCs/>
          <w:sz w:val="28"/>
          <w:szCs w:val="28"/>
          <w:lang w:val="uk-UA"/>
        </w:rPr>
      </w:pPr>
      <w:r w:rsidRPr="00B57166">
        <w:rPr>
          <w:rFonts w:ascii="Times New Roman" w:hAnsi="Times New Roman"/>
          <w:sz w:val="28"/>
          <w:szCs w:val="28"/>
          <w:lang w:val="uk-UA"/>
        </w:rPr>
        <w:t>ПДВ – 83,</w:t>
      </w:r>
      <w:r w:rsidR="001C6A4F" w:rsidRPr="00B57166">
        <w:rPr>
          <w:rFonts w:ascii="Times New Roman" w:hAnsi="Times New Roman"/>
          <w:sz w:val="28"/>
          <w:szCs w:val="28"/>
          <w:lang w:val="uk-UA"/>
        </w:rPr>
        <w:t xml:space="preserve">68 млрд гривень, або на </w:t>
      </w:r>
      <w:r w:rsidR="001C6A4F" w:rsidRPr="00B57166">
        <w:rPr>
          <w:rFonts w:ascii="Times New Roman" w:hAnsi="Times New Roman"/>
          <w:bCs/>
          <w:sz w:val="28"/>
          <w:szCs w:val="28"/>
          <w:lang w:val="uk-UA"/>
        </w:rPr>
        <w:t>102,9 % від за</w:t>
      </w:r>
      <w:r w:rsidRPr="00B57166">
        <w:rPr>
          <w:rFonts w:ascii="Times New Roman" w:hAnsi="Times New Roman"/>
          <w:bCs/>
          <w:sz w:val="28"/>
          <w:szCs w:val="28"/>
          <w:lang w:val="uk-UA"/>
        </w:rPr>
        <w:t>планованого (перевиконання – 2,</w:t>
      </w:r>
      <w:r w:rsidR="001C6A4F" w:rsidRPr="00B57166">
        <w:rPr>
          <w:rFonts w:ascii="Times New Roman" w:hAnsi="Times New Roman"/>
          <w:bCs/>
          <w:sz w:val="28"/>
          <w:szCs w:val="28"/>
          <w:lang w:val="uk-UA"/>
        </w:rPr>
        <w:t>39 млрд гривень)</w:t>
      </w:r>
      <w:r w:rsidRPr="00B57166">
        <w:rPr>
          <w:rFonts w:ascii="Times New Roman" w:hAnsi="Times New Roman"/>
          <w:bCs/>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bCs/>
          <w:sz w:val="28"/>
          <w:szCs w:val="28"/>
          <w:lang w:val="uk-UA"/>
        </w:rPr>
      </w:pPr>
      <w:r w:rsidRPr="00B57166">
        <w:rPr>
          <w:rFonts w:ascii="Times New Roman" w:hAnsi="Times New Roman"/>
          <w:sz w:val="28"/>
          <w:szCs w:val="28"/>
          <w:lang w:val="uk-UA"/>
        </w:rPr>
        <w:t xml:space="preserve">ПДФО </w:t>
      </w:r>
      <w:r w:rsidR="006E2307" w:rsidRPr="00B57166">
        <w:rPr>
          <w:rFonts w:ascii="Times New Roman" w:hAnsi="Times New Roman"/>
          <w:sz w:val="28"/>
          <w:szCs w:val="28"/>
          <w:lang w:val="uk-UA"/>
        </w:rPr>
        <w:t>– 39,</w:t>
      </w:r>
      <w:r w:rsidRPr="00B57166">
        <w:rPr>
          <w:rFonts w:ascii="Times New Roman" w:hAnsi="Times New Roman"/>
          <w:sz w:val="28"/>
          <w:szCs w:val="28"/>
          <w:lang w:val="uk-UA"/>
        </w:rPr>
        <w:t xml:space="preserve">22 млрд гривень або на </w:t>
      </w:r>
      <w:r w:rsidRPr="00B57166">
        <w:rPr>
          <w:rFonts w:ascii="Times New Roman" w:hAnsi="Times New Roman"/>
          <w:bCs/>
          <w:sz w:val="28"/>
          <w:szCs w:val="28"/>
          <w:lang w:val="uk-UA"/>
        </w:rPr>
        <w:t>100,4% від запланованого (перевиконання –</w:t>
      </w:r>
      <w:r w:rsidR="006E2307" w:rsidRPr="00B57166">
        <w:rPr>
          <w:rFonts w:ascii="Times New Roman" w:hAnsi="Times New Roman"/>
          <w:bCs/>
          <w:sz w:val="28"/>
          <w:szCs w:val="28"/>
          <w:lang w:val="uk-UA"/>
        </w:rPr>
        <w:t xml:space="preserve"> 0,</w:t>
      </w:r>
      <w:r w:rsidRPr="00B57166">
        <w:rPr>
          <w:rFonts w:ascii="Times New Roman" w:hAnsi="Times New Roman"/>
          <w:bCs/>
          <w:sz w:val="28"/>
          <w:szCs w:val="28"/>
          <w:lang w:val="uk-UA"/>
        </w:rPr>
        <w:t>17 млрд гривень)</w:t>
      </w:r>
      <w:r w:rsidR="006E2307" w:rsidRPr="00B57166">
        <w:rPr>
          <w:rFonts w:ascii="Times New Roman" w:hAnsi="Times New Roman"/>
          <w:bCs/>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b/>
          <w:bCs/>
          <w:sz w:val="28"/>
          <w:szCs w:val="28"/>
          <w:lang w:val="uk-UA"/>
        </w:rPr>
      </w:pPr>
      <w:r w:rsidRPr="00B57166">
        <w:rPr>
          <w:rFonts w:ascii="Times New Roman" w:hAnsi="Times New Roman"/>
          <w:sz w:val="28"/>
          <w:szCs w:val="28"/>
          <w:lang w:val="uk-UA"/>
        </w:rPr>
        <w:t xml:space="preserve">Податок на прибуток підприємств </w:t>
      </w:r>
      <w:r w:rsidR="006E2307" w:rsidRPr="00B57166">
        <w:rPr>
          <w:rFonts w:ascii="Times New Roman" w:hAnsi="Times New Roman"/>
          <w:sz w:val="28"/>
          <w:szCs w:val="28"/>
          <w:lang w:val="uk-UA"/>
        </w:rPr>
        <w:t>–</w:t>
      </w:r>
      <w:r w:rsidRPr="00B57166">
        <w:rPr>
          <w:rFonts w:ascii="Times New Roman" w:hAnsi="Times New Roman"/>
          <w:sz w:val="28"/>
          <w:szCs w:val="28"/>
          <w:lang w:val="uk-UA"/>
        </w:rPr>
        <w:t xml:space="preserve"> 32,5 млрд гривень або на </w:t>
      </w:r>
      <w:r w:rsidR="006E2307" w:rsidRPr="00B57166">
        <w:rPr>
          <w:rFonts w:ascii="Times New Roman" w:hAnsi="Times New Roman"/>
          <w:bCs/>
          <w:sz w:val="28"/>
          <w:szCs w:val="28"/>
          <w:lang w:val="uk-UA"/>
        </w:rPr>
        <w:t>135,</w:t>
      </w:r>
      <w:r w:rsidRPr="00B57166">
        <w:rPr>
          <w:rFonts w:ascii="Times New Roman" w:hAnsi="Times New Roman"/>
          <w:bCs/>
          <w:sz w:val="28"/>
          <w:szCs w:val="28"/>
          <w:lang w:val="uk-UA"/>
        </w:rPr>
        <w:t xml:space="preserve">2% від запланованого (перевиконання </w:t>
      </w:r>
      <w:r w:rsidR="006E2307" w:rsidRPr="00B57166">
        <w:rPr>
          <w:rFonts w:ascii="Times New Roman" w:hAnsi="Times New Roman"/>
          <w:bCs/>
          <w:sz w:val="28"/>
          <w:szCs w:val="28"/>
          <w:lang w:val="uk-UA"/>
        </w:rPr>
        <w:t>–</w:t>
      </w:r>
      <w:r w:rsidRPr="00B57166">
        <w:rPr>
          <w:rFonts w:ascii="Times New Roman" w:hAnsi="Times New Roman"/>
          <w:bCs/>
          <w:sz w:val="28"/>
          <w:szCs w:val="28"/>
          <w:lang w:val="uk-UA"/>
        </w:rPr>
        <w:t xml:space="preserve"> 8,46 млрд гривень)</w:t>
      </w:r>
      <w:r w:rsidR="006E2307" w:rsidRPr="00B57166">
        <w:rPr>
          <w:rFonts w:ascii="Times New Roman" w:hAnsi="Times New Roman"/>
          <w:bCs/>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Акцизний податок з вироблених в Україні підакцизних товарів </w:t>
      </w:r>
      <w:r w:rsidR="006E2307" w:rsidRPr="00B57166">
        <w:rPr>
          <w:rFonts w:ascii="Times New Roman" w:hAnsi="Times New Roman"/>
          <w:sz w:val="28"/>
          <w:szCs w:val="28"/>
          <w:lang w:val="uk-UA"/>
        </w:rPr>
        <w:t xml:space="preserve">– </w:t>
      </w:r>
      <w:r w:rsidRPr="00B57166">
        <w:rPr>
          <w:rFonts w:ascii="Times New Roman" w:hAnsi="Times New Roman"/>
          <w:bCs/>
          <w:sz w:val="28"/>
          <w:szCs w:val="28"/>
          <w:lang w:val="uk-UA"/>
        </w:rPr>
        <w:t>23</w:t>
      </w:r>
      <w:r w:rsidR="006E2307" w:rsidRPr="00B57166">
        <w:rPr>
          <w:rFonts w:ascii="Times New Roman" w:hAnsi="Times New Roman"/>
          <w:bCs/>
          <w:sz w:val="28"/>
          <w:szCs w:val="28"/>
          <w:lang w:val="uk-UA"/>
        </w:rPr>
        <w:t>,19 млрд</w:t>
      </w:r>
      <w:r w:rsidR="006E2307" w:rsidRPr="00B57166">
        <w:rPr>
          <w:rFonts w:ascii="Times New Roman" w:hAnsi="Times New Roman"/>
          <w:b/>
          <w:bCs/>
          <w:sz w:val="28"/>
          <w:szCs w:val="28"/>
          <w:lang w:val="uk-UA"/>
        </w:rPr>
        <w:t xml:space="preserve"> </w:t>
      </w:r>
      <w:r w:rsidR="006E2307" w:rsidRPr="00B57166">
        <w:rPr>
          <w:rFonts w:ascii="Times New Roman" w:hAnsi="Times New Roman"/>
          <w:bCs/>
          <w:sz w:val="28"/>
          <w:szCs w:val="28"/>
          <w:lang w:val="uk-UA"/>
        </w:rPr>
        <w:t xml:space="preserve">гривень або на 81,56% </w:t>
      </w:r>
      <w:r w:rsidRPr="00B57166">
        <w:rPr>
          <w:rFonts w:ascii="Times New Roman" w:hAnsi="Times New Roman"/>
          <w:bCs/>
          <w:sz w:val="28"/>
          <w:szCs w:val="28"/>
          <w:lang w:val="uk-UA"/>
        </w:rPr>
        <w:t>від за</w:t>
      </w:r>
      <w:r w:rsidR="006E2307" w:rsidRPr="00B57166">
        <w:rPr>
          <w:rFonts w:ascii="Times New Roman" w:hAnsi="Times New Roman"/>
          <w:bCs/>
          <w:sz w:val="28"/>
          <w:szCs w:val="28"/>
          <w:lang w:val="uk-UA"/>
        </w:rPr>
        <w:t>планованого (недовиконання – 5,</w:t>
      </w:r>
      <w:r w:rsidRPr="00B57166">
        <w:rPr>
          <w:rFonts w:ascii="Times New Roman" w:hAnsi="Times New Roman"/>
          <w:bCs/>
          <w:sz w:val="28"/>
          <w:szCs w:val="28"/>
          <w:lang w:val="uk-UA"/>
        </w:rPr>
        <w:t>24 млрд гривень)</w:t>
      </w:r>
      <w:r w:rsidR="006E2307" w:rsidRPr="00B57166">
        <w:rPr>
          <w:rFonts w:ascii="Times New Roman" w:hAnsi="Times New Roman"/>
          <w:bCs/>
          <w:sz w:val="28"/>
          <w:szCs w:val="28"/>
          <w:lang w:val="uk-UA"/>
        </w:rPr>
        <w:t>.</w:t>
      </w:r>
    </w:p>
    <w:p w:rsidR="001C6A4F" w:rsidRPr="00B57166" w:rsidRDefault="006E230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 відмітити, що у</w:t>
      </w:r>
      <w:r w:rsidR="001C6A4F" w:rsidRPr="00B57166">
        <w:rPr>
          <w:rFonts w:ascii="Times New Roman" w:hAnsi="Times New Roman"/>
          <w:sz w:val="28"/>
          <w:szCs w:val="28"/>
          <w:lang w:val="uk-UA"/>
        </w:rPr>
        <w:t xml:space="preserve"> тих сферах, де традиційно притаманний високий рівень корупції спостерігається диспропорційний баланс та особливо великі розміри ненадходжень до державного бюджету України.</w:t>
      </w:r>
    </w:p>
    <w:p w:rsidR="001C6A4F" w:rsidRPr="00B57166" w:rsidRDefault="006E230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підсумками 2019 року</w:t>
      </w:r>
      <w:r w:rsidR="001C6A4F" w:rsidRPr="00B57166">
        <w:rPr>
          <w:rFonts w:ascii="Times New Roman" w:hAnsi="Times New Roman"/>
          <w:sz w:val="28"/>
          <w:szCs w:val="28"/>
          <w:lang w:val="uk-UA"/>
        </w:rPr>
        <w:t xml:space="preserve"> спостерігається значний не</w:t>
      </w:r>
      <w:r w:rsidRPr="00B57166">
        <w:rPr>
          <w:rFonts w:ascii="Times New Roman" w:hAnsi="Times New Roman"/>
          <w:sz w:val="28"/>
          <w:szCs w:val="28"/>
          <w:lang w:val="uk-UA"/>
        </w:rPr>
        <w:t>добір по ПДВ – 5,</w:t>
      </w:r>
      <w:r w:rsidR="001C6A4F" w:rsidRPr="00B57166">
        <w:rPr>
          <w:rFonts w:ascii="Times New Roman" w:hAnsi="Times New Roman"/>
          <w:sz w:val="28"/>
          <w:szCs w:val="28"/>
          <w:lang w:val="uk-UA"/>
        </w:rPr>
        <w:t xml:space="preserve">7 млрд гривень. </w:t>
      </w:r>
      <w:r w:rsidR="00AF38BA" w:rsidRPr="00B57166">
        <w:rPr>
          <w:rFonts w:ascii="Times New Roman" w:hAnsi="Times New Roman"/>
          <w:sz w:val="28"/>
          <w:szCs w:val="28"/>
          <w:lang w:val="uk-UA"/>
        </w:rPr>
        <w:t xml:space="preserve">Основною причиною є невиконання плану Державною фіскальною службою України за перші ІІІ квартали на 8 млрд гривень, яке не вдалось перекрити перевиконанням Державної податкової служби України у кінці року. </w:t>
      </w:r>
      <w:r w:rsidR="001C6A4F" w:rsidRPr="00B57166">
        <w:rPr>
          <w:rFonts w:ascii="Times New Roman" w:hAnsi="Times New Roman"/>
          <w:sz w:val="28"/>
          <w:szCs w:val="28"/>
          <w:lang w:val="uk-UA"/>
        </w:rPr>
        <w:t xml:space="preserve">Об’єктивних причин для відсутності надходжень не вбачається, оскільки за даними Мінекономіки за цей період ВВП зріс на 3,2%, крім того спостерігалося перевиконання індикативних показників з податку на прибуток підприємств.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Істотно провалено збір акцизного податку з підакцизн</w:t>
      </w:r>
      <w:r w:rsidR="00AE6B91" w:rsidRPr="00B57166">
        <w:rPr>
          <w:rFonts w:ascii="Times New Roman" w:hAnsi="Times New Roman"/>
          <w:sz w:val="28"/>
          <w:szCs w:val="28"/>
          <w:lang w:val="uk-UA"/>
        </w:rPr>
        <w:t>их товарів (недовиконання – 15</w:t>
      </w:r>
      <w:r w:rsidR="006E2307" w:rsidRPr="00B57166">
        <w:rPr>
          <w:rFonts w:ascii="Times New Roman" w:hAnsi="Times New Roman"/>
          <w:sz w:val="28"/>
          <w:szCs w:val="28"/>
          <w:lang w:val="uk-UA"/>
        </w:rPr>
        <w:t>,</w:t>
      </w:r>
      <w:r w:rsidR="00AE6B91" w:rsidRPr="00B57166">
        <w:rPr>
          <w:rFonts w:ascii="Times New Roman" w:hAnsi="Times New Roman"/>
          <w:sz w:val="28"/>
          <w:szCs w:val="28"/>
          <w:lang w:val="uk-UA"/>
        </w:rPr>
        <w:t>6</w:t>
      </w:r>
      <w:r w:rsidRPr="00B57166">
        <w:rPr>
          <w:rFonts w:ascii="Times New Roman" w:hAnsi="Times New Roman"/>
          <w:sz w:val="28"/>
          <w:szCs w:val="28"/>
          <w:lang w:val="uk-UA"/>
        </w:rPr>
        <w:t xml:space="preserve"> млрд гривень) в основному за рахунок недостатніх надходжень акцизу зі спирту, тютюну та тютюнових виробів та електричної енергії. Це свідчить про значну корумпованість та знаходження цих ринків у тіні. </w:t>
      </w:r>
    </w:p>
    <w:p w:rsidR="00824EB6" w:rsidRPr="00B57166" w:rsidRDefault="00824EB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інформацією ДПС, на надходження акцизного податку з вироблених в Україні підакцизних товарів вплинуло скорочення обсягів реалізації на внутрішньому ринку тютюнових виробів, зміна ринку структури лікеро-</w:t>
      </w:r>
      <w:r w:rsidRPr="00B57166">
        <w:rPr>
          <w:rFonts w:ascii="Times New Roman" w:hAnsi="Times New Roman"/>
          <w:sz w:val="28"/>
          <w:szCs w:val="28"/>
          <w:lang w:val="uk-UA"/>
        </w:rPr>
        <w:lastRenderedPageBreak/>
        <w:t>горілчаної продукції, визначення платниками акцизного податку виробників електричної енергії, виробленої з відновлювальних джерел, операції з реалізації яких не підлягають оподаткуванню.</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 зазначити, що на відміну від ПДВ, не існує методики розрахунку приблизних втрат державного бюджету</w:t>
      </w:r>
      <w:r w:rsidR="006E2307" w:rsidRPr="00B57166">
        <w:rPr>
          <w:rFonts w:ascii="Times New Roman" w:hAnsi="Times New Roman"/>
          <w:sz w:val="28"/>
          <w:szCs w:val="28"/>
          <w:lang w:val="uk-UA"/>
        </w:rPr>
        <w:t xml:space="preserve"> від несплати акцизного податку. Ц</w:t>
      </w:r>
      <w:r w:rsidRPr="00B57166">
        <w:rPr>
          <w:rFonts w:ascii="Times New Roman" w:hAnsi="Times New Roman"/>
          <w:sz w:val="28"/>
          <w:szCs w:val="28"/>
          <w:lang w:val="uk-UA"/>
        </w:rPr>
        <w:t>е пов’язано з тим, що облік, адміністрування, а також махінації із ПДВ неможливі без відповідного внесення до реєстрів, а акцизний податок можна побачити лише фактичні надходження, ринок, який перебуває у тіні методологічно не можна обрахувати.</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 частині податку на доходи фізичних осіб та податку на прибуток підприємств спостерігалося перевиконання індикативного плану надходжень на </w:t>
      </w:r>
      <w:r w:rsidR="00AE6B91" w:rsidRPr="00B57166">
        <w:rPr>
          <w:rFonts w:ascii="Times New Roman" w:hAnsi="Times New Roman"/>
          <w:sz w:val="28"/>
          <w:szCs w:val="28"/>
          <w:lang w:val="uk-UA"/>
        </w:rPr>
        <w:t>2,8</w:t>
      </w:r>
      <w:r w:rsidRPr="00B57166">
        <w:rPr>
          <w:rFonts w:ascii="Times New Roman" w:hAnsi="Times New Roman"/>
          <w:sz w:val="28"/>
          <w:szCs w:val="28"/>
          <w:lang w:val="uk-UA"/>
        </w:rPr>
        <w:t xml:space="preserve"> млрд гривень</w:t>
      </w:r>
      <w:r w:rsidR="00AE6B91" w:rsidRPr="00B57166">
        <w:rPr>
          <w:rFonts w:ascii="Times New Roman" w:hAnsi="Times New Roman"/>
          <w:sz w:val="28"/>
          <w:szCs w:val="28"/>
          <w:lang w:val="uk-UA"/>
        </w:rPr>
        <w:t xml:space="preserve"> та 11,5 млрд гривень відповідно.</w:t>
      </w:r>
      <w:r w:rsidRPr="00B57166">
        <w:rPr>
          <w:rFonts w:ascii="Times New Roman" w:hAnsi="Times New Roman"/>
          <w:sz w:val="28"/>
          <w:szCs w:val="28"/>
          <w:lang w:val="uk-UA"/>
        </w:rPr>
        <w:t xml:space="preserve"> </w:t>
      </w:r>
    </w:p>
    <w:p w:rsidR="00AF7873" w:rsidRPr="00B57166" w:rsidRDefault="00AF7873"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sz w:val="28"/>
          <w:szCs w:val="28"/>
          <w:lang w:val="uk-UA"/>
        </w:rPr>
        <w:t>Перевиконання індикативного плану надходжень з податку на прибуток підприємств досягнуто за рахунок збільшення задекларованих до сплати та часткової сплати сум податку платниками в рахунок нарахувань IV кварталу 2019 року, зокрема НАК «Нафтогаз».</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Щодо діяльності Державної фіскальної служби України у сфері державної митної політики, то цю функцію вона здійснювала майже протягом усього 2019 року, за винятком грудня 2019 року.</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загальному до Державного бюджету України (в межах адміністрування митних платежів) Державною фіскальною службою України за період з 01.01.2019 по 01.</w:t>
      </w:r>
      <w:r w:rsidR="00AE6B91" w:rsidRPr="00B57166">
        <w:rPr>
          <w:rFonts w:ascii="Times New Roman" w:hAnsi="Times New Roman"/>
          <w:sz w:val="28"/>
          <w:szCs w:val="28"/>
          <w:lang w:val="uk-UA"/>
        </w:rPr>
        <w:t>12.2019 року зібрано – 338,581 млрд гривень або 91,</w:t>
      </w:r>
      <w:r w:rsidRPr="00B57166">
        <w:rPr>
          <w:rFonts w:ascii="Times New Roman" w:hAnsi="Times New Roman"/>
          <w:sz w:val="28"/>
          <w:szCs w:val="28"/>
          <w:lang w:val="uk-UA"/>
        </w:rPr>
        <w:t xml:space="preserve">36 % від запланованого (недовиконання – 32,01 млрд гривень). </w:t>
      </w:r>
    </w:p>
    <w:p w:rsidR="0052289E" w:rsidRPr="00B57166" w:rsidRDefault="0052289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Державна митна служба України у грудні 2019 року зібрала – 33,86 млрд гривень або 109,7 % від запланованого (перевиконання на 3 млрд гривень).</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Комісія також зауважує, що у листопаді 2019 року набрали чинності зміни до державного бюджету, якими було зменшено очікувані надходження від митних платежів на 20,1 млрд гривень, що призвело до відповідних зм</w:t>
      </w:r>
      <w:r w:rsidR="0052289E" w:rsidRPr="00B57166">
        <w:rPr>
          <w:rFonts w:ascii="Times New Roman" w:hAnsi="Times New Roman"/>
          <w:sz w:val="28"/>
          <w:szCs w:val="28"/>
          <w:lang w:val="uk-UA"/>
        </w:rPr>
        <w:t>ін у індикативному навантаженні</w:t>
      </w:r>
      <w:r w:rsidRPr="00B57166">
        <w:rPr>
          <w:rFonts w:ascii="Times New Roman" w:hAnsi="Times New Roman"/>
          <w:sz w:val="28"/>
          <w:szCs w:val="28"/>
          <w:lang w:val="uk-UA"/>
        </w:rPr>
        <w:t xml:space="preserve">. </w:t>
      </w:r>
    </w:p>
    <w:p w:rsidR="0052289E" w:rsidRPr="00B57166" w:rsidRDefault="00B1257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І н</w:t>
      </w:r>
      <w:r w:rsidR="0052289E" w:rsidRPr="00B57166">
        <w:rPr>
          <w:rFonts w:ascii="Times New Roman" w:hAnsi="Times New Roman"/>
          <w:sz w:val="28"/>
          <w:szCs w:val="28"/>
          <w:lang w:val="uk-UA"/>
        </w:rPr>
        <w:t>авіть за умови зменшення планових завдань із надходження митних платежів, їх виконання Держ</w:t>
      </w:r>
      <w:r w:rsidRPr="00B57166">
        <w:rPr>
          <w:rFonts w:ascii="Times New Roman" w:hAnsi="Times New Roman"/>
          <w:sz w:val="28"/>
          <w:szCs w:val="28"/>
          <w:lang w:val="uk-UA"/>
        </w:rPr>
        <w:t xml:space="preserve">авною </w:t>
      </w:r>
      <w:r w:rsidR="0052289E" w:rsidRPr="00B57166">
        <w:rPr>
          <w:rFonts w:ascii="Times New Roman" w:hAnsi="Times New Roman"/>
          <w:sz w:val="28"/>
          <w:szCs w:val="28"/>
          <w:lang w:val="uk-UA"/>
        </w:rPr>
        <w:t>мит</w:t>
      </w:r>
      <w:r w:rsidRPr="00B57166">
        <w:rPr>
          <w:rFonts w:ascii="Times New Roman" w:hAnsi="Times New Roman"/>
          <w:sz w:val="28"/>
          <w:szCs w:val="28"/>
          <w:lang w:val="uk-UA"/>
        </w:rPr>
        <w:t xml:space="preserve">ною </w:t>
      </w:r>
      <w:r w:rsidR="0052289E" w:rsidRPr="00B57166">
        <w:rPr>
          <w:rFonts w:ascii="Times New Roman" w:hAnsi="Times New Roman"/>
          <w:sz w:val="28"/>
          <w:szCs w:val="28"/>
          <w:lang w:val="uk-UA"/>
        </w:rPr>
        <w:t xml:space="preserve">службою </w:t>
      </w:r>
      <w:r w:rsidRPr="00B57166">
        <w:rPr>
          <w:rFonts w:ascii="Times New Roman" w:hAnsi="Times New Roman"/>
          <w:sz w:val="28"/>
          <w:szCs w:val="28"/>
          <w:lang w:val="uk-UA"/>
        </w:rPr>
        <w:t xml:space="preserve">України </w:t>
      </w:r>
      <w:r w:rsidR="0052289E" w:rsidRPr="00B57166">
        <w:rPr>
          <w:rFonts w:ascii="Times New Roman" w:hAnsi="Times New Roman"/>
          <w:sz w:val="28"/>
          <w:szCs w:val="28"/>
          <w:lang w:val="uk-UA"/>
        </w:rPr>
        <w:t>становило</w:t>
      </w:r>
      <w:r w:rsidRPr="00B57166">
        <w:rPr>
          <w:rFonts w:ascii="Times New Roman" w:hAnsi="Times New Roman"/>
          <w:sz w:val="28"/>
          <w:szCs w:val="28"/>
          <w:lang w:val="uk-UA"/>
        </w:rPr>
        <w:t xml:space="preserve"> 94,2% </w:t>
      </w:r>
      <w:r w:rsidR="0052289E" w:rsidRPr="00B57166">
        <w:rPr>
          <w:rFonts w:ascii="Times New Roman" w:hAnsi="Times New Roman"/>
          <w:sz w:val="28"/>
          <w:szCs w:val="28"/>
          <w:lang w:val="uk-UA"/>
        </w:rPr>
        <w:t xml:space="preserve">(фактично надійшло 372,5 млрд гривень), тобто до </w:t>
      </w:r>
      <w:r w:rsidRPr="00B57166">
        <w:rPr>
          <w:rFonts w:ascii="Times New Roman" w:hAnsi="Times New Roman"/>
          <w:sz w:val="28"/>
          <w:szCs w:val="28"/>
          <w:lang w:val="uk-UA"/>
        </w:rPr>
        <w:t xml:space="preserve">державного </w:t>
      </w:r>
      <w:r w:rsidR="0052289E" w:rsidRPr="00B57166">
        <w:rPr>
          <w:rFonts w:ascii="Times New Roman" w:hAnsi="Times New Roman"/>
          <w:sz w:val="28"/>
          <w:szCs w:val="28"/>
          <w:lang w:val="uk-UA"/>
        </w:rPr>
        <w:t>бюджету додатково не надійшло 22,8 млрд грн митних платежів.</w:t>
      </w:r>
    </w:p>
    <w:p w:rsidR="00533A4F" w:rsidRPr="00B57166" w:rsidRDefault="00533A4F" w:rsidP="0052289E">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Причинами такого недовиконання, за інформацією Держмитслужби, стали зміцнення курсу гривні та запровадження з квітня 2019 року механізму імпортування газу в режимі митного складу з можливістю його зберігання протягом 1095 днів без сплати митних платежів НАК «Нафтогаз».</w:t>
      </w:r>
    </w:p>
    <w:p w:rsidR="0052289E" w:rsidRPr="00B57166" w:rsidRDefault="0052289E" w:rsidP="0052289E">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Незважаючи на чіткі вказівки керівництва держави про необхідність боротьби з контрабандою та звільнення окремих корумпованих працівників, цього не відбувалося. Інфраструктура митниці перебуває у занедбаному стані, придбані за попередні роки скануючі системи для огляду товарів або не </w:t>
      </w:r>
      <w:r w:rsidRPr="00B57166">
        <w:rPr>
          <w:rFonts w:ascii="Times New Roman" w:hAnsi="Times New Roman"/>
          <w:sz w:val="28"/>
          <w:szCs w:val="28"/>
          <w:lang w:val="uk-UA"/>
        </w:rPr>
        <w:lastRenderedPageBreak/>
        <w:t>працюють або розукомплектовані або належним чином не введені в експлуатацію, ризик-орієнтований підхід відбувається частково у ручному режимі.</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Комісія констатує невиправдане зволікання у передачі функцій митної політики до Державної митної служби України, що пов’язане з надто довгою підготовкою до її запуску, фактично, коли в країні було повністю змінено політичну систему влади, функції зі збору митних платежів належали органу, який знаходився у стані ліквідації.</w:t>
      </w:r>
    </w:p>
    <w:p w:rsidR="00F611A8" w:rsidRPr="00B57166" w:rsidRDefault="00F611A8"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Загалом стан виконання доходів державного бюджету свідчить про недостатність дій органів, що контролюють справляння надходжень бюджету, щодо поліпшення справляння та адміністрування податків і зборів, руйнування схем мінімізації податкових зобов’язань, запобігання та протидії контрабанді, незаконному відшкодуванню податку на додану вартість та відмиванню коштів через офшорні зони.</w:t>
      </w:r>
    </w:p>
    <w:p w:rsidR="001C6A4F" w:rsidRPr="00B57166" w:rsidRDefault="001C6A4F" w:rsidP="002B4085">
      <w:pPr>
        <w:spacing w:line="259" w:lineRule="auto"/>
        <w:contextualSpacing/>
        <w:rPr>
          <w:rFonts w:ascii="Times New Roman" w:hAnsi="Times New Roman"/>
          <w:b/>
          <w:sz w:val="28"/>
          <w:szCs w:val="28"/>
          <w:lang w:val="uk-UA"/>
        </w:rPr>
      </w:pPr>
    </w:p>
    <w:p w:rsidR="007E184E" w:rsidRPr="00B57166" w:rsidRDefault="007E184E" w:rsidP="002B4085">
      <w:pPr>
        <w:tabs>
          <w:tab w:val="left" w:pos="993"/>
        </w:tabs>
        <w:spacing w:line="259" w:lineRule="auto"/>
        <w:ind w:right="-1" w:firstLine="567"/>
        <w:contextualSpacing/>
        <w:jc w:val="center"/>
        <w:rPr>
          <w:rFonts w:ascii="Times New Roman" w:hAnsi="Times New Roman"/>
          <w:b/>
          <w:bCs/>
          <w:sz w:val="28"/>
          <w:szCs w:val="28"/>
          <w:lang w:val="uk-UA"/>
        </w:rPr>
      </w:pPr>
      <w:r w:rsidRPr="00B57166">
        <w:rPr>
          <w:rFonts w:ascii="Times New Roman" w:hAnsi="Times New Roman"/>
          <w:b/>
          <w:bCs/>
          <w:sz w:val="28"/>
          <w:szCs w:val="28"/>
          <w:lang w:val="uk-UA"/>
        </w:rPr>
        <w:t xml:space="preserve">Щодо стану виконання дохідної частини Державного бюджету України з 01 січня 2020 року по </w:t>
      </w:r>
      <w:r w:rsidR="004E7B5F" w:rsidRPr="00B57166">
        <w:rPr>
          <w:rFonts w:ascii="Times New Roman" w:hAnsi="Times New Roman"/>
          <w:b/>
          <w:bCs/>
          <w:sz w:val="28"/>
          <w:szCs w:val="28"/>
          <w:lang w:val="uk-UA"/>
        </w:rPr>
        <w:t xml:space="preserve">31 грудня </w:t>
      </w:r>
      <w:r w:rsidRPr="00B57166">
        <w:rPr>
          <w:rFonts w:ascii="Times New Roman" w:hAnsi="Times New Roman"/>
          <w:b/>
          <w:bCs/>
          <w:sz w:val="28"/>
          <w:szCs w:val="28"/>
          <w:lang w:val="uk-UA"/>
        </w:rPr>
        <w:t>2020 року</w:t>
      </w:r>
    </w:p>
    <w:p w:rsidR="007E184E" w:rsidRPr="00B57166" w:rsidRDefault="007E184E" w:rsidP="002B4085">
      <w:pPr>
        <w:tabs>
          <w:tab w:val="left" w:pos="993"/>
        </w:tabs>
        <w:spacing w:line="259" w:lineRule="auto"/>
        <w:ind w:right="-1" w:firstLine="567"/>
        <w:contextualSpacing/>
        <w:jc w:val="both"/>
        <w:rPr>
          <w:rFonts w:ascii="Times New Roman" w:hAnsi="Times New Roman"/>
          <w:b/>
          <w:bCs/>
          <w:i/>
          <w:iCs/>
          <w:sz w:val="28"/>
          <w:szCs w:val="28"/>
          <w:lang w:val="uk-UA"/>
        </w:rPr>
      </w:pPr>
    </w:p>
    <w:p w:rsidR="007E184E"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Державний бюджет України на 2020 рік було затверджено 14 листопада 2019 року Законом України «Про Державний бюджет України на 2020 рік», яким було визначено наступні показники: за доходами у сумі 1 095,5 млрд грн, видатками – у сумі 1 182,1 млрд грн та граничним розміром дефіциту державного бюджету – у сумі 94,3 млрд грн, або 2,1 відсотка у ВВП (у розрахунках було враховано прогнозний обсяг номінального ВВП у сумі 4 490,4 млрд гривень).</w:t>
      </w:r>
    </w:p>
    <w:p w:rsidR="007E184E"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Протягом року Верховна рада України неодноразово вносила зміни до державного бюджету. Законом України № 553-IX від 13 квітня 2020 року було проведено секвестр бюджету, а саме зменшено очікувані доходи </w:t>
      </w:r>
      <w:r w:rsidR="00301DAA" w:rsidRPr="00B57166">
        <w:rPr>
          <w:rFonts w:ascii="Times New Roman" w:hAnsi="Times New Roman"/>
          <w:sz w:val="28"/>
          <w:szCs w:val="28"/>
          <w:lang w:val="uk-UA"/>
        </w:rPr>
        <w:t>до 975,8 млрд гривень, а видатки</w:t>
      </w:r>
      <w:r w:rsidRPr="00B57166">
        <w:rPr>
          <w:rFonts w:ascii="Times New Roman" w:hAnsi="Times New Roman"/>
          <w:sz w:val="28"/>
          <w:szCs w:val="28"/>
          <w:lang w:val="uk-UA"/>
        </w:rPr>
        <w:t xml:space="preserve"> збільшено до 1 266 млрд гривень, граничний дефіцит державного бюджету збільшено з 96,3 млрд гривень до 298,4 млрд гривень, тобто дефіцит бюджету було збільшено понад 200%, дозволений ліміт державного боргу до 2 387 млрд гривень.</w:t>
      </w:r>
    </w:p>
    <w:p w:rsidR="00F532B2"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w:t>
      </w:r>
      <w:r w:rsidR="007D78A0" w:rsidRPr="00B57166">
        <w:rPr>
          <w:rFonts w:ascii="Times New Roman" w:hAnsi="Times New Roman"/>
          <w:sz w:val="28"/>
          <w:szCs w:val="28"/>
          <w:lang w:val="uk-UA"/>
        </w:rPr>
        <w:t>ричинами секвестру бюджету стала відсутність стратегії економічного розвитку України,</w:t>
      </w:r>
      <w:r w:rsidRPr="00B57166">
        <w:rPr>
          <w:rFonts w:ascii="Times New Roman" w:hAnsi="Times New Roman"/>
          <w:sz w:val="28"/>
          <w:szCs w:val="28"/>
          <w:lang w:val="uk-UA"/>
        </w:rPr>
        <w:t xml:space="preserve"> різке падіння ВВП з початку 2020 року, загальна криза у світовій та вітчизняній економіці зумовлена </w:t>
      </w:r>
      <w:r w:rsidR="00F532B2" w:rsidRPr="00B57166">
        <w:rPr>
          <w:rFonts w:ascii="Times New Roman" w:hAnsi="Times New Roman"/>
          <w:sz w:val="28"/>
          <w:szCs w:val="28"/>
          <w:lang w:val="uk-UA"/>
        </w:rPr>
        <w:t xml:space="preserve">поширенням гострої респіраторної хвороби COVID-19, спричиненої коронавірусом </w:t>
      </w:r>
      <w:r w:rsidRPr="00B57166">
        <w:rPr>
          <w:rFonts w:ascii="Times New Roman" w:hAnsi="Times New Roman"/>
          <w:sz w:val="28"/>
          <w:szCs w:val="28"/>
          <w:lang w:val="uk-UA"/>
        </w:rPr>
        <w:t>SARS-CoV-2, неринковий</w:t>
      </w:r>
      <w:r w:rsidR="00C11D5F" w:rsidRPr="00B57166">
        <w:rPr>
          <w:rFonts w:ascii="Times New Roman" w:hAnsi="Times New Roman"/>
          <w:sz w:val="28"/>
          <w:szCs w:val="28"/>
          <w:lang w:val="uk-UA"/>
        </w:rPr>
        <w:t xml:space="preserve"> курс гривні на початок року, </w:t>
      </w:r>
      <w:r w:rsidRPr="00B57166">
        <w:rPr>
          <w:rFonts w:ascii="Times New Roman" w:hAnsi="Times New Roman"/>
          <w:sz w:val="28"/>
          <w:szCs w:val="28"/>
          <w:lang w:val="uk-UA"/>
        </w:rPr>
        <w:t>невиправд</w:t>
      </w:r>
      <w:r w:rsidR="00C11D5F" w:rsidRPr="00B57166">
        <w:rPr>
          <w:rFonts w:ascii="Times New Roman" w:hAnsi="Times New Roman"/>
          <w:sz w:val="28"/>
          <w:szCs w:val="28"/>
          <w:lang w:val="uk-UA"/>
        </w:rPr>
        <w:t xml:space="preserve">аний макропрогноз Мінекономіки та стан виконання державного бюджету, який характеризувався значним недоотриманням надходжень загального фонду за підсумками січня-лютого 2020 року. </w:t>
      </w:r>
    </w:p>
    <w:p w:rsidR="00C11D5F" w:rsidRPr="00B57166" w:rsidRDefault="007E184E" w:rsidP="004B68C4">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Після секвестру бюджету </w:t>
      </w:r>
      <w:r w:rsidR="009500EC" w:rsidRPr="00B57166">
        <w:rPr>
          <w:rFonts w:ascii="Times New Roman" w:hAnsi="Times New Roman"/>
          <w:sz w:val="28"/>
          <w:szCs w:val="28"/>
          <w:lang w:val="uk-UA"/>
        </w:rPr>
        <w:t xml:space="preserve">починаючи </w:t>
      </w:r>
      <w:r w:rsidRPr="00B57166">
        <w:rPr>
          <w:rFonts w:ascii="Times New Roman" w:hAnsi="Times New Roman"/>
          <w:sz w:val="28"/>
          <w:szCs w:val="28"/>
          <w:lang w:val="uk-UA"/>
        </w:rPr>
        <w:t>з травня місяця були відповідно переглянуті і індикативні показники надходжень</w:t>
      </w:r>
      <w:r w:rsidR="004B68C4" w:rsidRPr="00B57166">
        <w:rPr>
          <w:rFonts w:ascii="Times New Roman" w:hAnsi="Times New Roman"/>
          <w:sz w:val="28"/>
          <w:szCs w:val="28"/>
          <w:lang w:val="uk-UA"/>
        </w:rPr>
        <w:t xml:space="preserve"> –</w:t>
      </w:r>
      <w:r w:rsidR="00F532B2" w:rsidRPr="00B57166">
        <w:rPr>
          <w:rFonts w:ascii="Times New Roman" w:hAnsi="Times New Roman"/>
          <w:sz w:val="28"/>
          <w:szCs w:val="28"/>
          <w:lang w:val="uk-UA"/>
        </w:rPr>
        <w:t xml:space="preserve"> </w:t>
      </w:r>
      <w:r w:rsidR="00C11D5F" w:rsidRPr="00B57166">
        <w:rPr>
          <w:rFonts w:ascii="Times New Roman" w:hAnsi="Times New Roman"/>
          <w:sz w:val="28"/>
          <w:szCs w:val="28"/>
          <w:lang w:val="uk-UA"/>
        </w:rPr>
        <w:t>показники податкових надходжень були</w:t>
      </w:r>
      <w:r w:rsidR="00370A1E" w:rsidRPr="00B57166">
        <w:rPr>
          <w:rFonts w:ascii="Times New Roman" w:hAnsi="Times New Roman"/>
          <w:sz w:val="28"/>
          <w:szCs w:val="28"/>
          <w:lang w:val="uk-UA"/>
        </w:rPr>
        <w:t xml:space="preserve"> </w:t>
      </w:r>
      <w:r w:rsidR="00C11D5F" w:rsidRPr="00B57166">
        <w:rPr>
          <w:rFonts w:ascii="Times New Roman" w:hAnsi="Times New Roman"/>
          <w:sz w:val="28"/>
          <w:szCs w:val="28"/>
          <w:lang w:val="uk-UA"/>
        </w:rPr>
        <w:t>зменшені на</w:t>
      </w:r>
      <w:r w:rsidR="00370A1E" w:rsidRPr="00B57166">
        <w:rPr>
          <w:rFonts w:ascii="Times New Roman" w:hAnsi="Times New Roman"/>
          <w:sz w:val="28"/>
          <w:szCs w:val="28"/>
          <w:lang w:val="uk-UA"/>
        </w:rPr>
        <w:t xml:space="preserve"> 145,4 млрд гривень.</w:t>
      </w:r>
    </w:p>
    <w:p w:rsidR="004B68C4" w:rsidRPr="00B57166" w:rsidRDefault="004B68C4"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Це стало можливим, у тому числі, завдяки численним зверненням керівництва Державної податкової служби до Міністерства фінансів України з пропозиціями щодо перегляду індикативних показників в сторону зменшення, навіть після проведеного секвестру бюджету.</w:t>
      </w:r>
    </w:p>
    <w:p w:rsidR="004B68C4" w:rsidRPr="00B57166" w:rsidRDefault="00902DCD" w:rsidP="00902DCD">
      <w:pPr>
        <w:tabs>
          <w:tab w:val="left" w:pos="993"/>
        </w:tabs>
        <w:spacing w:line="259" w:lineRule="auto"/>
        <w:ind w:left="-426" w:right="-1" w:firstLine="567"/>
        <w:contextualSpacing/>
        <w:jc w:val="both"/>
        <w:rPr>
          <w:rFonts w:ascii="Times New Roman" w:hAnsi="Times New Roman"/>
          <w:sz w:val="28"/>
          <w:szCs w:val="28"/>
          <w:lang w:val="uk-UA"/>
        </w:rPr>
      </w:pPr>
      <w:r w:rsidRPr="00B57166">
        <w:rPr>
          <w:rFonts w:ascii="Times New Roman" w:hAnsi="Times New Roman"/>
          <w:noProof/>
          <w:sz w:val="28"/>
          <w:szCs w:val="28"/>
          <w:lang w:val="uk-UA" w:eastAsia="uk-UA"/>
        </w:rPr>
        <w:drawing>
          <wp:inline distT="0" distB="0" distL="0" distR="0">
            <wp:extent cx="5372100" cy="4776873"/>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er.jpg"/>
                    <pic:cNvPicPr/>
                  </pic:nvPicPr>
                  <pic:blipFill>
                    <a:blip r:embed="rId11">
                      <a:extLst>
                        <a:ext uri="{28A0092B-C50C-407E-A947-70E740481C1C}">
                          <a14:useLocalDpi xmlns:a14="http://schemas.microsoft.com/office/drawing/2010/main" val="0"/>
                        </a:ext>
                      </a:extLst>
                    </a:blip>
                    <a:stretch>
                      <a:fillRect/>
                    </a:stretch>
                  </pic:blipFill>
                  <pic:spPr>
                    <a:xfrm>
                      <a:off x="0" y="0"/>
                      <a:ext cx="5410492" cy="4811011"/>
                    </a:xfrm>
                    <a:prstGeom prst="rect">
                      <a:avLst/>
                    </a:prstGeom>
                  </pic:spPr>
                </pic:pic>
              </a:graphicData>
            </a:graphic>
          </wp:inline>
        </w:drawing>
      </w:r>
    </w:p>
    <w:p w:rsidR="00163750" w:rsidRPr="00B57166" w:rsidRDefault="00163750" w:rsidP="002B4085">
      <w:pPr>
        <w:tabs>
          <w:tab w:val="left" w:pos="993"/>
        </w:tabs>
        <w:spacing w:line="259" w:lineRule="auto"/>
        <w:ind w:right="-1" w:firstLine="567"/>
        <w:contextualSpacing/>
        <w:jc w:val="both"/>
        <w:rPr>
          <w:rFonts w:ascii="Times New Roman" w:hAnsi="Times New Roman"/>
          <w:sz w:val="28"/>
          <w:szCs w:val="28"/>
          <w:lang w:val="uk-UA"/>
        </w:rPr>
      </w:pPr>
    </w:p>
    <w:p w:rsidR="001E61CE" w:rsidRPr="00B57166" w:rsidRDefault="001E61C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січень-грудень 2020 року Державний бюджет України отримав 1076 млрд гривень, що на 77,7 млрд гривень, або на 7,8% більше ніж за 2019 рік.</w:t>
      </w:r>
    </w:p>
    <w:p w:rsidR="00FF5CFD" w:rsidRPr="00B57166" w:rsidRDefault="00FF5CFD" w:rsidP="00FF5CFD">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 загального фонду державного бюджету за січень-грудень 2020 року надійшло 877,6 млрд гривень, що на</w:t>
      </w:r>
      <w:r w:rsidR="000150A0" w:rsidRPr="00B57166">
        <w:rPr>
          <w:rFonts w:ascii="Times New Roman" w:hAnsi="Times New Roman"/>
          <w:sz w:val="28"/>
          <w:szCs w:val="28"/>
          <w:lang w:val="uk-UA"/>
        </w:rPr>
        <w:t xml:space="preserve"> 2,2 млрд гривень, або на 0,3% </w:t>
      </w:r>
      <w:r w:rsidRPr="00B57166">
        <w:rPr>
          <w:rFonts w:ascii="Times New Roman" w:hAnsi="Times New Roman"/>
          <w:sz w:val="28"/>
          <w:szCs w:val="28"/>
          <w:lang w:val="uk-UA"/>
        </w:rPr>
        <w:t xml:space="preserve">менше ніж за 2019 рік. </w:t>
      </w:r>
    </w:p>
    <w:p w:rsidR="00FF5CFD" w:rsidRPr="00B57166" w:rsidRDefault="00FF5CFD" w:rsidP="00FF5CFD">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Виконання розпису дохідної частини загального фонду державного бюджету за січень-грудень 2020 року становило 102,2%, що на 18,9 млрд гривень більше за розпис. При цьому у грудні план доходів загального фонду державного </w:t>
      </w:r>
      <w:r w:rsidR="00DA3BDD">
        <w:rPr>
          <w:rFonts w:ascii="Times New Roman" w:hAnsi="Times New Roman"/>
          <w:sz w:val="28"/>
          <w:szCs w:val="28"/>
          <w:lang w:val="uk-UA"/>
        </w:rPr>
        <w:t>бюджету був виконаний на 127,6% (у тому числі за рахунок авансової сплати НАК «Нафтогаз України» та ПАТ «Укрнафта» 13,5 млрд гривень податкових зобов’язань з податку на прибуток і ПДВ).</w:t>
      </w:r>
    </w:p>
    <w:p w:rsidR="007E184E"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У загальному до Державного бюджету України </w:t>
      </w:r>
      <w:r w:rsidR="00823A38" w:rsidRPr="00B57166">
        <w:rPr>
          <w:rFonts w:ascii="Times New Roman" w:hAnsi="Times New Roman"/>
          <w:sz w:val="28"/>
          <w:szCs w:val="28"/>
          <w:lang w:val="uk-UA"/>
        </w:rPr>
        <w:t xml:space="preserve">(до загального фонду) </w:t>
      </w:r>
      <w:r w:rsidRPr="00B57166">
        <w:rPr>
          <w:rFonts w:ascii="Times New Roman" w:hAnsi="Times New Roman"/>
          <w:sz w:val="28"/>
          <w:szCs w:val="28"/>
          <w:lang w:val="uk-UA"/>
        </w:rPr>
        <w:t>Державною податковою службою України за пер</w:t>
      </w:r>
      <w:r w:rsidR="009500EC" w:rsidRPr="00B57166">
        <w:rPr>
          <w:rFonts w:ascii="Times New Roman" w:hAnsi="Times New Roman"/>
          <w:sz w:val="28"/>
          <w:szCs w:val="28"/>
          <w:lang w:val="uk-UA"/>
        </w:rPr>
        <w:t xml:space="preserve">іод з 01.01.2020 по </w:t>
      </w:r>
      <w:r w:rsidR="004E7B5F" w:rsidRPr="00B57166">
        <w:rPr>
          <w:rFonts w:ascii="Times New Roman" w:hAnsi="Times New Roman"/>
          <w:sz w:val="28"/>
          <w:szCs w:val="28"/>
          <w:lang w:val="uk-UA"/>
        </w:rPr>
        <w:t>3</w:t>
      </w:r>
      <w:r w:rsidR="009500EC" w:rsidRPr="00B57166">
        <w:rPr>
          <w:rFonts w:ascii="Times New Roman" w:hAnsi="Times New Roman"/>
          <w:sz w:val="28"/>
          <w:szCs w:val="28"/>
          <w:lang w:val="uk-UA"/>
        </w:rPr>
        <w:t>1</w:t>
      </w:r>
      <w:r w:rsidR="004E7B5F" w:rsidRPr="00B57166">
        <w:rPr>
          <w:rFonts w:ascii="Times New Roman" w:hAnsi="Times New Roman"/>
          <w:sz w:val="28"/>
          <w:szCs w:val="28"/>
          <w:lang w:val="uk-UA"/>
        </w:rPr>
        <w:t>.12</w:t>
      </w:r>
      <w:r w:rsidR="0017092A" w:rsidRPr="00B57166">
        <w:rPr>
          <w:rFonts w:ascii="Times New Roman" w:hAnsi="Times New Roman"/>
          <w:sz w:val="28"/>
          <w:szCs w:val="28"/>
          <w:lang w:val="uk-UA"/>
        </w:rPr>
        <w:t>.2020 року зібрано</w:t>
      </w:r>
      <w:r w:rsidRPr="00B57166">
        <w:rPr>
          <w:rFonts w:ascii="Times New Roman" w:hAnsi="Times New Roman"/>
          <w:sz w:val="28"/>
          <w:szCs w:val="28"/>
          <w:lang w:val="uk-UA"/>
        </w:rPr>
        <w:t>:</w:t>
      </w:r>
    </w:p>
    <w:p w:rsidR="009500EC" w:rsidRPr="00B57166" w:rsidRDefault="008126D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ПДВ зібрано 260,8</w:t>
      </w:r>
      <w:r w:rsidR="00B02AB3" w:rsidRPr="00B57166">
        <w:rPr>
          <w:rFonts w:ascii="Times New Roman" w:hAnsi="Times New Roman"/>
          <w:sz w:val="28"/>
          <w:szCs w:val="28"/>
          <w:lang w:val="uk-UA"/>
        </w:rPr>
        <w:t xml:space="preserve"> млрд гривень, або на 151,8% від запланованого (перевиконання – 40,</w:t>
      </w:r>
      <w:r w:rsidR="009500EC" w:rsidRPr="00B57166">
        <w:rPr>
          <w:rFonts w:ascii="Times New Roman" w:hAnsi="Times New Roman"/>
          <w:sz w:val="28"/>
          <w:szCs w:val="28"/>
          <w:lang w:val="uk-UA"/>
        </w:rPr>
        <w:t>2 млрд гривень)</w:t>
      </w:r>
      <w:r w:rsidRPr="00B57166">
        <w:rPr>
          <w:rFonts w:ascii="Times New Roman" w:hAnsi="Times New Roman"/>
          <w:sz w:val="28"/>
          <w:szCs w:val="28"/>
          <w:lang w:val="uk-UA"/>
        </w:rPr>
        <w:t>,</w:t>
      </w:r>
      <w:r w:rsidRPr="00B57166">
        <w:rPr>
          <w:lang w:val="uk-UA"/>
        </w:rPr>
        <w:t xml:space="preserve"> </w:t>
      </w:r>
      <w:r w:rsidRPr="00B57166">
        <w:rPr>
          <w:rFonts w:ascii="Times New Roman" w:hAnsi="Times New Roman"/>
          <w:sz w:val="28"/>
          <w:szCs w:val="28"/>
          <w:lang w:val="uk-UA"/>
        </w:rPr>
        <w:t>що на 20 млрд гривень, або на 8,3%</w:t>
      </w:r>
      <w:r w:rsidR="00A97230" w:rsidRPr="00B57166">
        <w:rPr>
          <w:rFonts w:ascii="Times New Roman" w:hAnsi="Times New Roman"/>
          <w:sz w:val="28"/>
          <w:szCs w:val="28"/>
          <w:lang w:val="uk-UA"/>
        </w:rPr>
        <w:t xml:space="preserve"> більше порівняно із 2019 роком. Це, зокрема, стало результатом злагодженої роботи Тимчасової слідчої комісії, Державної податкової служби України, Служби безпеки України та Міністерства цифрової трансформації України, а також впровадження нової моделі системи моніторингу податкових ризиків при реєстрації податкових накладних;</w:t>
      </w:r>
    </w:p>
    <w:p w:rsidR="009500EC" w:rsidRPr="00B57166" w:rsidRDefault="009500EC"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ПДФО зібрано </w:t>
      </w:r>
      <w:r w:rsidR="00757984" w:rsidRPr="00B57166">
        <w:rPr>
          <w:rFonts w:ascii="Times New Roman" w:hAnsi="Times New Roman"/>
          <w:sz w:val="28"/>
          <w:szCs w:val="28"/>
          <w:lang w:val="uk-UA"/>
        </w:rPr>
        <w:t>117,28 млрд гривень або на 105,3% від запланованого (перевиконання – 6</w:t>
      </w:r>
      <w:r w:rsidRPr="00B57166">
        <w:rPr>
          <w:rFonts w:ascii="Times New Roman" w:hAnsi="Times New Roman"/>
          <w:sz w:val="28"/>
          <w:szCs w:val="28"/>
          <w:lang w:val="uk-UA"/>
        </w:rPr>
        <w:t xml:space="preserve"> млрд гривень)</w:t>
      </w:r>
      <w:r w:rsidR="00757984" w:rsidRPr="00B57166">
        <w:rPr>
          <w:rFonts w:ascii="Times New Roman" w:hAnsi="Times New Roman"/>
          <w:sz w:val="28"/>
          <w:szCs w:val="28"/>
          <w:lang w:val="uk-UA"/>
        </w:rPr>
        <w:t>, що на 7,3 млрд гривень, або на 6,7% більше порівняно із 2019 роком;</w:t>
      </w:r>
    </w:p>
    <w:p w:rsidR="009500EC" w:rsidRPr="00B57166" w:rsidRDefault="009500EC"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Податок на</w:t>
      </w:r>
      <w:r w:rsidR="00906449" w:rsidRPr="00B57166">
        <w:rPr>
          <w:rFonts w:ascii="Times New Roman" w:hAnsi="Times New Roman"/>
          <w:sz w:val="28"/>
          <w:szCs w:val="28"/>
          <w:lang w:val="uk-UA"/>
        </w:rPr>
        <w:t xml:space="preserve"> прибуток підприємств зібрано 95,8</w:t>
      </w:r>
      <w:r w:rsidRPr="00B57166">
        <w:rPr>
          <w:rFonts w:ascii="Times New Roman" w:hAnsi="Times New Roman"/>
          <w:sz w:val="28"/>
          <w:szCs w:val="28"/>
          <w:lang w:val="uk-UA"/>
        </w:rPr>
        <w:t xml:space="preserve"> млрд гривень або н</w:t>
      </w:r>
      <w:r w:rsidR="00C26AA1" w:rsidRPr="00B57166">
        <w:rPr>
          <w:rFonts w:ascii="Times New Roman" w:hAnsi="Times New Roman"/>
          <w:sz w:val="28"/>
          <w:szCs w:val="28"/>
          <w:lang w:val="uk-UA"/>
        </w:rPr>
        <w:t>а 97</w:t>
      </w:r>
      <w:r w:rsidR="00906449" w:rsidRPr="00B57166">
        <w:rPr>
          <w:rFonts w:ascii="Times New Roman" w:hAnsi="Times New Roman"/>
          <w:sz w:val="28"/>
          <w:szCs w:val="28"/>
          <w:lang w:val="uk-UA"/>
        </w:rPr>
        <w:t>,5% від запланованого (недо</w:t>
      </w:r>
      <w:r w:rsidRPr="00B57166">
        <w:rPr>
          <w:rFonts w:ascii="Times New Roman" w:hAnsi="Times New Roman"/>
          <w:sz w:val="28"/>
          <w:szCs w:val="28"/>
          <w:lang w:val="uk-UA"/>
        </w:rPr>
        <w:t xml:space="preserve">виконання </w:t>
      </w:r>
      <w:r w:rsidR="00A66846" w:rsidRPr="00B57166">
        <w:rPr>
          <w:rFonts w:ascii="Times New Roman" w:hAnsi="Times New Roman"/>
          <w:sz w:val="28"/>
          <w:szCs w:val="28"/>
          <w:lang w:val="uk-UA"/>
        </w:rPr>
        <w:t>–</w:t>
      </w:r>
      <w:r w:rsidR="00C26AA1" w:rsidRPr="00B57166">
        <w:rPr>
          <w:rFonts w:ascii="Times New Roman" w:hAnsi="Times New Roman"/>
          <w:sz w:val="28"/>
          <w:szCs w:val="28"/>
          <w:lang w:val="uk-UA"/>
        </w:rPr>
        <w:t xml:space="preserve"> 2,4</w:t>
      </w:r>
      <w:r w:rsidRPr="00B57166">
        <w:rPr>
          <w:rFonts w:ascii="Times New Roman" w:hAnsi="Times New Roman"/>
          <w:sz w:val="28"/>
          <w:szCs w:val="28"/>
          <w:lang w:val="uk-UA"/>
        </w:rPr>
        <w:t xml:space="preserve"> млрд гривень)</w:t>
      </w:r>
      <w:r w:rsidR="00906449" w:rsidRPr="00B57166">
        <w:rPr>
          <w:rFonts w:ascii="Times New Roman" w:hAnsi="Times New Roman"/>
          <w:sz w:val="28"/>
          <w:szCs w:val="28"/>
          <w:lang w:val="uk-UA"/>
        </w:rPr>
        <w:t>, що на 11,3 млрд гривень, або на 11,5% менше ніж за 2019 рік;</w:t>
      </w:r>
    </w:p>
    <w:p w:rsidR="009500EC" w:rsidRPr="00B57166" w:rsidRDefault="009500EC"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Акцизний податок з вироблених в Україн</w:t>
      </w:r>
      <w:r w:rsidR="00B02AB3" w:rsidRPr="00B57166">
        <w:rPr>
          <w:rFonts w:ascii="Times New Roman" w:hAnsi="Times New Roman"/>
          <w:sz w:val="28"/>
          <w:szCs w:val="28"/>
          <w:lang w:val="uk-UA"/>
        </w:rPr>
        <w:t>і підакцизних товарів зібрано 68,4</w:t>
      </w:r>
      <w:r w:rsidR="00A97230" w:rsidRPr="00B57166">
        <w:rPr>
          <w:rFonts w:ascii="Times New Roman" w:hAnsi="Times New Roman"/>
          <w:sz w:val="28"/>
          <w:szCs w:val="28"/>
          <w:lang w:val="uk-UA"/>
        </w:rPr>
        <w:t xml:space="preserve"> млрд гривень або на 107,5% </w:t>
      </w:r>
      <w:r w:rsidRPr="00B57166">
        <w:rPr>
          <w:rFonts w:ascii="Times New Roman" w:hAnsi="Times New Roman"/>
          <w:sz w:val="28"/>
          <w:szCs w:val="28"/>
          <w:lang w:val="uk-UA"/>
        </w:rPr>
        <w:t>від запланованого (</w:t>
      </w:r>
      <w:r w:rsidR="00A97230" w:rsidRPr="00B57166">
        <w:rPr>
          <w:rFonts w:ascii="Times New Roman" w:hAnsi="Times New Roman"/>
          <w:sz w:val="28"/>
          <w:szCs w:val="28"/>
          <w:lang w:val="uk-UA"/>
        </w:rPr>
        <w:t>пере</w:t>
      </w:r>
      <w:r w:rsidRPr="00B57166">
        <w:rPr>
          <w:rFonts w:ascii="Times New Roman" w:hAnsi="Times New Roman"/>
          <w:sz w:val="28"/>
          <w:szCs w:val="28"/>
          <w:lang w:val="uk-UA"/>
        </w:rPr>
        <w:t>вико</w:t>
      </w:r>
      <w:r w:rsidR="00A97230" w:rsidRPr="00B57166">
        <w:rPr>
          <w:rFonts w:ascii="Times New Roman" w:hAnsi="Times New Roman"/>
          <w:sz w:val="28"/>
          <w:szCs w:val="28"/>
          <w:lang w:val="uk-UA"/>
        </w:rPr>
        <w:t>нання – 4,9 млрд гривень), що на 6,6 млрд гривень, або на 10,8% більше ніж за 2019 рік.</w:t>
      </w:r>
    </w:p>
    <w:p w:rsidR="00A97230" w:rsidRPr="00B57166" w:rsidRDefault="00ED0E0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 року фіксувалася динаміка виконання планових показників Державною податковою службою. Якщо за січень-квітень 2020 року до загального фонду державного бюджету надійшло 137,5 млрд гривень (або на 11,7 млрд гривень менше від очікуваних показників), то протягом травня-грудня 2020 року – 370 млрд гривень (на 60,8 млрд гривень більше запланованих показників).</w:t>
      </w:r>
    </w:p>
    <w:p w:rsidR="005770E2" w:rsidRPr="00B57166" w:rsidRDefault="009D2278" w:rsidP="005770E2">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Станом на 24 листопада 2020 року Державною податковою службою були виконані річні індикативні показники за доходами загального фонду державного бюджету. </w:t>
      </w:r>
    </w:p>
    <w:p w:rsidR="005770E2" w:rsidRPr="00B57166" w:rsidRDefault="009D2278" w:rsidP="005770E2">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 річному розписі 458,3 млрд гривень по таких платежах, закріплених за ДПС, до загального фонду державного бюджету на поточну дату надійшло 462,9 млрд гривень. Тобто виконання становило 101,0%, або +4,5 млрд гривень.</w:t>
      </w:r>
      <w:r w:rsidR="005770E2" w:rsidRPr="00B57166">
        <w:rPr>
          <w:lang w:val="uk-UA"/>
        </w:rPr>
        <w:t xml:space="preserve"> </w:t>
      </w:r>
      <w:r w:rsidR="005770E2" w:rsidRPr="00B57166">
        <w:rPr>
          <w:rFonts w:ascii="Times New Roman" w:hAnsi="Times New Roman"/>
          <w:sz w:val="28"/>
          <w:szCs w:val="28"/>
          <w:lang w:val="uk-UA"/>
        </w:rPr>
        <w:t>У тому числі, перевиконання з ПДВ склало +37,8 млрд гривень, або +53,6%.</w:t>
      </w:r>
    </w:p>
    <w:p w:rsidR="005770E2" w:rsidRPr="00B57166" w:rsidRDefault="000355F4"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Ці показники виконувалися в умовах мораторію на проведення документальних та фактичних перевірок, спаду економічної активності та складної санітарно-епідеміологічної ситуації.</w:t>
      </w:r>
    </w:p>
    <w:p w:rsidR="00147A90"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Державною митною службою України до Державного бюджету Укр</w:t>
      </w:r>
      <w:r w:rsidR="000355F4" w:rsidRPr="00B57166">
        <w:rPr>
          <w:rFonts w:ascii="Times New Roman" w:hAnsi="Times New Roman"/>
          <w:sz w:val="28"/>
          <w:szCs w:val="28"/>
          <w:lang w:val="uk-UA"/>
        </w:rPr>
        <w:t>аїни за період з 01.01.2020 по 31.12.2020</w:t>
      </w:r>
      <w:r w:rsidRPr="00B57166">
        <w:rPr>
          <w:rFonts w:ascii="Times New Roman" w:hAnsi="Times New Roman"/>
          <w:sz w:val="28"/>
          <w:szCs w:val="28"/>
          <w:lang w:val="uk-UA"/>
        </w:rPr>
        <w:t xml:space="preserve"> року </w:t>
      </w:r>
      <w:r w:rsidR="006B228E" w:rsidRPr="00B57166">
        <w:rPr>
          <w:rFonts w:ascii="Times New Roman" w:hAnsi="Times New Roman"/>
          <w:sz w:val="28"/>
          <w:szCs w:val="28"/>
          <w:lang w:val="uk-UA"/>
        </w:rPr>
        <w:t xml:space="preserve">зібрано 358,7 </w:t>
      </w:r>
      <w:r w:rsidR="00147A90" w:rsidRPr="00B57166">
        <w:rPr>
          <w:rFonts w:ascii="Times New Roman" w:hAnsi="Times New Roman"/>
          <w:sz w:val="28"/>
          <w:szCs w:val="28"/>
          <w:lang w:val="uk-UA"/>
        </w:rPr>
        <w:t>млрд гривень або 92,7</w:t>
      </w:r>
      <w:r w:rsidRPr="00B57166">
        <w:rPr>
          <w:rFonts w:ascii="Times New Roman" w:hAnsi="Times New Roman"/>
          <w:sz w:val="28"/>
          <w:szCs w:val="28"/>
          <w:lang w:val="uk-UA"/>
        </w:rPr>
        <w:t xml:space="preserve"> % від запланованого (нед</w:t>
      </w:r>
      <w:r w:rsidR="007C28C3" w:rsidRPr="00B57166">
        <w:rPr>
          <w:rFonts w:ascii="Times New Roman" w:hAnsi="Times New Roman"/>
          <w:sz w:val="28"/>
          <w:szCs w:val="28"/>
          <w:lang w:val="uk-UA"/>
        </w:rPr>
        <w:t>овиконання –</w:t>
      </w:r>
      <w:r w:rsidR="00FE43C6" w:rsidRPr="00B57166">
        <w:rPr>
          <w:rFonts w:ascii="Times New Roman" w:hAnsi="Times New Roman"/>
          <w:sz w:val="28"/>
          <w:szCs w:val="28"/>
          <w:lang w:val="uk-UA"/>
        </w:rPr>
        <w:t xml:space="preserve"> </w:t>
      </w:r>
      <w:r w:rsidR="00147A90" w:rsidRPr="00B57166">
        <w:rPr>
          <w:rFonts w:ascii="Times New Roman" w:hAnsi="Times New Roman"/>
          <w:sz w:val="28"/>
          <w:szCs w:val="28"/>
          <w:lang w:val="uk-UA"/>
        </w:rPr>
        <w:t>23</w:t>
      </w:r>
      <w:r w:rsidR="007C28C3" w:rsidRPr="00B57166">
        <w:rPr>
          <w:rFonts w:ascii="Times New Roman" w:hAnsi="Times New Roman"/>
          <w:sz w:val="28"/>
          <w:szCs w:val="28"/>
          <w:lang w:val="uk-UA"/>
        </w:rPr>
        <w:t xml:space="preserve"> млрд гривень)</w:t>
      </w:r>
      <w:r w:rsidRPr="00B57166">
        <w:rPr>
          <w:rFonts w:ascii="Times New Roman" w:hAnsi="Times New Roman"/>
          <w:sz w:val="28"/>
          <w:szCs w:val="28"/>
          <w:lang w:val="uk-UA"/>
        </w:rPr>
        <w:t xml:space="preserve">. </w:t>
      </w:r>
    </w:p>
    <w:p w:rsidR="00147A90" w:rsidRPr="00B57166" w:rsidRDefault="00147A90"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Причинами такого недовиконання, за інформацією Держмитслужби, стали: випуск у вільний обіг товарів наприкінці 2019 року, митне оформлення яких Держмитслужбою планувалось у січні 2020 року в сумі 2,8 млрд грн; різке скорочення митного оформлення транспортних засобів з європейською </w:t>
      </w:r>
      <w:r w:rsidRPr="00B57166">
        <w:rPr>
          <w:rFonts w:ascii="Times New Roman" w:hAnsi="Times New Roman"/>
          <w:sz w:val="28"/>
          <w:szCs w:val="28"/>
          <w:lang w:val="uk-UA"/>
        </w:rPr>
        <w:lastRenderedPageBreak/>
        <w:t xml:space="preserve">реєстрацією; невідповідність фактичного курсу долара США протягом січня−лютого 2020 року прогнозованому; зниження ставок ввізного мита у 2020 році в межах виконання Україною Угоди про асоціацію з ЄС; зміна товарної структури імпорту, зменшення фізичних обсягів та зниження світових цін на окремі групи товарів; збільшення обсягів наданих преференцій зі сплати митних платежів. </w:t>
      </w:r>
    </w:p>
    <w:p w:rsidR="007E184E"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Позитивним слід відзначити те, що Державною митною службою України за цей період було розпочато окремі реформи, які у майбутньому дадуть позитивні ефекти у прозорості діяльності митниці та подолання корупції.</w:t>
      </w:r>
    </w:p>
    <w:p w:rsidR="000150A0" w:rsidRPr="00B57166" w:rsidRDefault="000150A0"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Згідно з Висновком Рахункової палати невиконання планових показників окремих доходів загального фонду спричинено, зокрема, невідповідністю фактичних макропоказників прогнозним, що враховані у розрахунках доходів державного бюджету, недоліками планування, зарахуванням переплат, утворених у 2019 році при сплаті податків у звітному періоді, а також окремими заходами Уряду щодо підтримки суб’єктів господарювання під час карантину.</w:t>
      </w:r>
    </w:p>
    <w:p w:rsidR="00B44F2C" w:rsidRPr="00B57166" w:rsidRDefault="000150A0"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Загалом стан виконання доходів загального фонду державного бюджету за 2020 рік поліпшився, однак він все ще </w:t>
      </w:r>
      <w:r w:rsidR="00B44F2C" w:rsidRPr="00B57166">
        <w:rPr>
          <w:rFonts w:ascii="Times New Roman" w:hAnsi="Times New Roman"/>
          <w:sz w:val="28"/>
          <w:szCs w:val="28"/>
          <w:lang w:val="uk-UA"/>
        </w:rPr>
        <w:t>свідчить про недостатність дій органів, що контролюють справляння надходжень бюджету, щодо поліпшення справляння та адміністрування податків і зборів, руйнування схем мінімізації податкових зобов’язань, запобігання та протидії контрабанді, незаконному відшкодуванню податку на додану вартість та відмиванню коштів через офшорні зони.</w:t>
      </w:r>
    </w:p>
    <w:p w:rsidR="00BF6634" w:rsidRPr="00B57166" w:rsidRDefault="00BF6634"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Державною фіскальною службою України не було забезпечено належної організації роботи щодо припинення як юридичних осіб митниць ДФС, внаслідок чого за рахунок коштів державного бюджету у 2020 році утримувалися органи, які не здійснювали повноважень у сфері реалізації митної політики.</w:t>
      </w:r>
    </w:p>
    <w:p w:rsidR="007E184E" w:rsidRPr="00B57166" w:rsidRDefault="007E184E" w:rsidP="002B4085">
      <w:pPr>
        <w:spacing w:after="160" w:line="259" w:lineRule="auto"/>
        <w:rPr>
          <w:rFonts w:ascii="Times New Roman" w:hAnsi="Times New Roman"/>
          <w:b/>
          <w:sz w:val="28"/>
          <w:szCs w:val="28"/>
          <w:lang w:val="uk-UA"/>
        </w:rPr>
      </w:pPr>
    </w:p>
    <w:p w:rsidR="00F74D5A" w:rsidRPr="00B57166" w:rsidRDefault="00F74D5A" w:rsidP="002B4085">
      <w:pPr>
        <w:spacing w:after="160" w:line="259" w:lineRule="auto"/>
        <w:jc w:val="center"/>
        <w:rPr>
          <w:rFonts w:ascii="Times New Roman" w:hAnsi="Times New Roman"/>
          <w:b/>
          <w:sz w:val="28"/>
          <w:szCs w:val="28"/>
          <w:lang w:val="uk-UA"/>
        </w:rPr>
      </w:pPr>
      <w:r w:rsidRPr="00B57166">
        <w:rPr>
          <w:rFonts w:ascii="Times New Roman" w:hAnsi="Times New Roman"/>
          <w:b/>
          <w:sz w:val="28"/>
          <w:szCs w:val="28"/>
          <w:lang w:val="uk-UA"/>
        </w:rPr>
        <w:t>Щодо стану досудових розслідувань кримінальних проваджень щодо злочинів, учинених посадовими особами Державної фіскальної служби України, Державної податкової служби України та Державної митної служби України, або за їх співучасті</w:t>
      </w:r>
    </w:p>
    <w:p w:rsidR="00F74D5A" w:rsidRPr="00B57166" w:rsidRDefault="00F74D5A" w:rsidP="002B4085">
      <w:pPr>
        <w:tabs>
          <w:tab w:val="left" w:pos="993"/>
        </w:tabs>
        <w:spacing w:line="259" w:lineRule="auto"/>
        <w:ind w:right="-1" w:firstLine="709"/>
        <w:contextualSpacing/>
        <w:jc w:val="center"/>
        <w:rPr>
          <w:rFonts w:ascii="Times New Roman" w:hAnsi="Times New Roman"/>
          <w:i/>
          <w:sz w:val="28"/>
          <w:szCs w:val="28"/>
          <w:lang w:val="uk-UA"/>
        </w:rPr>
      </w:pPr>
    </w:p>
    <w:p w:rsidR="004A6205" w:rsidRPr="00B57166" w:rsidRDefault="004E347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Під час роботи Тимчасової слідчої комісії стало відомо, що </w:t>
      </w:r>
      <w:r w:rsidR="00A80449" w:rsidRPr="00B57166">
        <w:rPr>
          <w:rFonts w:ascii="Times New Roman" w:hAnsi="Times New Roman"/>
          <w:sz w:val="28"/>
          <w:szCs w:val="28"/>
          <w:lang w:val="uk-UA"/>
        </w:rPr>
        <w:t>О</w:t>
      </w:r>
      <w:r w:rsidRPr="00B57166">
        <w:rPr>
          <w:rFonts w:ascii="Times New Roman" w:hAnsi="Times New Roman"/>
          <w:sz w:val="28"/>
          <w:szCs w:val="28"/>
          <w:lang w:val="uk-UA"/>
        </w:rPr>
        <w:t xml:space="preserve">фісом Генерального прокурора 08 квітня </w:t>
      </w:r>
      <w:r w:rsidR="00A80449" w:rsidRPr="00B57166">
        <w:rPr>
          <w:rFonts w:ascii="Times New Roman" w:hAnsi="Times New Roman"/>
          <w:sz w:val="28"/>
          <w:szCs w:val="28"/>
          <w:lang w:val="uk-UA"/>
        </w:rPr>
        <w:t xml:space="preserve">2020 </w:t>
      </w:r>
      <w:r w:rsidRPr="00B57166">
        <w:rPr>
          <w:rFonts w:ascii="Times New Roman" w:hAnsi="Times New Roman"/>
          <w:sz w:val="28"/>
          <w:szCs w:val="28"/>
          <w:lang w:val="uk-UA"/>
        </w:rPr>
        <w:t xml:space="preserve">року </w:t>
      </w:r>
      <w:r w:rsidR="00A80449" w:rsidRPr="00B57166">
        <w:rPr>
          <w:rFonts w:ascii="Times New Roman" w:hAnsi="Times New Roman"/>
          <w:sz w:val="28"/>
          <w:szCs w:val="28"/>
          <w:lang w:val="uk-UA"/>
        </w:rPr>
        <w:t xml:space="preserve">розпочато кримінальне провадження </w:t>
      </w:r>
      <w:r w:rsidR="0054408C" w:rsidRPr="00B57166">
        <w:rPr>
          <w:rFonts w:ascii="Times New Roman" w:hAnsi="Times New Roman"/>
          <w:sz w:val="28"/>
          <w:szCs w:val="28"/>
          <w:lang w:val="uk-UA"/>
        </w:rPr>
        <w:t xml:space="preserve">№ 42020000000000697 </w:t>
      </w:r>
      <w:r w:rsidR="00A80449" w:rsidRPr="00B57166">
        <w:rPr>
          <w:rFonts w:ascii="Times New Roman" w:hAnsi="Times New Roman"/>
          <w:sz w:val="28"/>
          <w:szCs w:val="28"/>
          <w:lang w:val="uk-UA"/>
        </w:rPr>
        <w:t xml:space="preserve">за </w:t>
      </w:r>
      <w:r w:rsidR="004A6205" w:rsidRPr="00B57166">
        <w:rPr>
          <w:rFonts w:ascii="Times New Roman" w:hAnsi="Times New Roman"/>
          <w:sz w:val="28"/>
          <w:szCs w:val="28"/>
          <w:lang w:val="uk-UA"/>
        </w:rPr>
        <w:t>ч. 5 ст. 27, ч. 3 ст. 212, ч. 2 ст. 364</w:t>
      </w:r>
      <w:r w:rsidR="00A80449" w:rsidRPr="00B57166">
        <w:rPr>
          <w:rFonts w:ascii="Times New Roman" w:hAnsi="Times New Roman"/>
          <w:sz w:val="28"/>
          <w:szCs w:val="28"/>
          <w:lang w:val="uk-UA"/>
        </w:rPr>
        <w:t xml:space="preserve"> КК України</w:t>
      </w:r>
      <w:r w:rsidR="004A6205" w:rsidRPr="00B57166">
        <w:rPr>
          <w:rFonts w:ascii="Times New Roman" w:hAnsi="Times New Roman"/>
          <w:sz w:val="28"/>
          <w:szCs w:val="28"/>
          <w:lang w:val="uk-UA"/>
        </w:rPr>
        <w:t>.</w:t>
      </w:r>
    </w:p>
    <w:p w:rsidR="004A6205" w:rsidRPr="00B57166" w:rsidRDefault="004A6205"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Кримінальне провадження розпочато за заявою колишнього Міністра фінансів України Уманського Ігоря Івановича</w:t>
      </w:r>
      <w:r w:rsidR="00FB6ECB" w:rsidRPr="00B57166">
        <w:rPr>
          <w:rFonts w:ascii="Times New Roman" w:hAnsi="Times New Roman"/>
          <w:sz w:val="28"/>
          <w:szCs w:val="28"/>
          <w:lang w:val="uk-UA"/>
        </w:rPr>
        <w:t xml:space="preserve">, з якої вбачається, що за пособництва службових осіб Державної податкової служби України функціонує злочинна схема з мінімізації податкового навантаження суб’єктами </w:t>
      </w:r>
      <w:r w:rsidR="00FB6ECB" w:rsidRPr="00B57166">
        <w:rPr>
          <w:rFonts w:ascii="Times New Roman" w:hAnsi="Times New Roman"/>
          <w:sz w:val="28"/>
          <w:szCs w:val="28"/>
          <w:lang w:val="uk-UA"/>
        </w:rPr>
        <w:lastRenderedPageBreak/>
        <w:t xml:space="preserve">підприємницької діяльності, яка щомісяця спричиняє збитки Державному бюджету України. </w:t>
      </w:r>
    </w:p>
    <w:p w:rsidR="00681608" w:rsidRPr="00B57166" w:rsidRDefault="00681608"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вказаному кримінальному провадженні</w:t>
      </w:r>
      <w:r w:rsidR="001B3589" w:rsidRPr="00B57166">
        <w:rPr>
          <w:rFonts w:ascii="Times New Roman" w:hAnsi="Times New Roman"/>
          <w:sz w:val="28"/>
          <w:szCs w:val="28"/>
          <w:lang w:val="uk-UA"/>
        </w:rPr>
        <w:t xml:space="preserve"> досліджуються обставини можливого </w:t>
      </w:r>
      <w:r w:rsidR="00434315" w:rsidRPr="00B57166">
        <w:rPr>
          <w:rFonts w:ascii="Times New Roman" w:hAnsi="Times New Roman"/>
          <w:sz w:val="28"/>
          <w:szCs w:val="28"/>
          <w:lang w:val="uk-UA"/>
        </w:rPr>
        <w:t>зловживання службовим становищем</w:t>
      </w:r>
      <w:r w:rsidR="001B3589" w:rsidRPr="00B57166">
        <w:rPr>
          <w:rFonts w:ascii="Times New Roman" w:hAnsi="Times New Roman"/>
          <w:sz w:val="28"/>
          <w:szCs w:val="28"/>
          <w:lang w:val="uk-UA"/>
        </w:rPr>
        <w:t xml:space="preserve"> посадовими особами Державної податкової служби України</w:t>
      </w:r>
      <w:r w:rsidR="00434315" w:rsidRPr="00B57166">
        <w:rPr>
          <w:rFonts w:ascii="Times New Roman" w:hAnsi="Times New Roman"/>
          <w:sz w:val="28"/>
          <w:szCs w:val="28"/>
          <w:lang w:val="uk-UA"/>
        </w:rPr>
        <w:t>, які з метою одержання неправомірної вигоди від низки суб’єктів господарювання, умисно несвоєчасно здійснювали відпрацювання ризикових суб’єктів господарювання та вживали неналежних заходів стосовно них, чим сприяли безпідставному формуванню податкового кредиту з податку на додану вартість, що спричинило тяжкі наслідки у вигляді ненадходження податків до Державного бюджету України в особливо великих розмірах та завдало істотної шкоди охоронюваним законом державним інтересам.</w:t>
      </w:r>
    </w:p>
    <w:p w:rsidR="00551924" w:rsidRPr="00B57166" w:rsidRDefault="00551924"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розслідування встановлені випадки бездіяльності членів комісій з питань зупинення реєстрації податкової накладної/розрахунку коригування в Єдиному реєстрі податкових накладних</w:t>
      </w:r>
      <w:r w:rsidR="00C12DE6" w:rsidRPr="00B57166">
        <w:rPr>
          <w:rFonts w:ascii="Times New Roman" w:hAnsi="Times New Roman"/>
          <w:sz w:val="28"/>
          <w:szCs w:val="28"/>
          <w:lang w:val="uk-UA"/>
        </w:rPr>
        <w:t>, які, маючи інформацію щодо платника, якому встановлено ознаку ризиковості, своєчасно не вносили до Журналу ризикових платників податків, що надавало змогу таким платникам реєструвати податкові накладні та мінімізувати сплату податків до бюджету.</w:t>
      </w:r>
    </w:p>
    <w:p w:rsidR="00CC76C0" w:rsidRPr="00B57166" w:rsidRDefault="00A8044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Досудове розслід</w:t>
      </w:r>
      <w:r w:rsidR="004E3471" w:rsidRPr="00B57166">
        <w:rPr>
          <w:rFonts w:ascii="Times New Roman" w:hAnsi="Times New Roman"/>
          <w:sz w:val="28"/>
          <w:szCs w:val="28"/>
          <w:lang w:val="uk-UA"/>
        </w:rPr>
        <w:t xml:space="preserve">ування здійснюється слідчими </w:t>
      </w:r>
      <w:r w:rsidR="004A6205" w:rsidRPr="00B57166">
        <w:rPr>
          <w:rFonts w:ascii="Times New Roman" w:hAnsi="Times New Roman"/>
          <w:sz w:val="28"/>
          <w:szCs w:val="28"/>
          <w:lang w:val="uk-UA"/>
        </w:rPr>
        <w:t xml:space="preserve">Головного слідчого управління </w:t>
      </w:r>
      <w:r w:rsidR="004E3471" w:rsidRPr="00B57166">
        <w:rPr>
          <w:rFonts w:ascii="Times New Roman" w:hAnsi="Times New Roman"/>
          <w:sz w:val="28"/>
          <w:szCs w:val="28"/>
          <w:lang w:val="uk-UA"/>
        </w:rPr>
        <w:t>Державного бюро розслідувань</w:t>
      </w:r>
      <w:r w:rsidRPr="00B57166">
        <w:rPr>
          <w:rFonts w:ascii="Times New Roman" w:hAnsi="Times New Roman"/>
          <w:sz w:val="28"/>
          <w:szCs w:val="28"/>
          <w:lang w:val="uk-UA"/>
        </w:rPr>
        <w:t xml:space="preserve"> за процесуального керівництва Офісу Генерального прокурора.</w:t>
      </w:r>
      <w:r w:rsidR="00681608" w:rsidRPr="00B57166">
        <w:rPr>
          <w:rFonts w:ascii="Times New Roman" w:hAnsi="Times New Roman"/>
          <w:sz w:val="28"/>
          <w:szCs w:val="28"/>
          <w:lang w:val="uk-UA"/>
        </w:rPr>
        <w:t xml:space="preserve"> Проводяться необхідні слідчі (розшукові), інші процесуальні дії з метою повного, всебічного та об’єктивного дослідження обставин вчинення кримінальних правопорушень.</w:t>
      </w:r>
    </w:p>
    <w:p w:rsidR="00F747FF" w:rsidRPr="00B57166" w:rsidRDefault="004E347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Службою безпеки України розслідується кримінальне провадження </w:t>
      </w:r>
      <w:r w:rsidR="0054408C" w:rsidRPr="00B57166">
        <w:rPr>
          <w:rFonts w:ascii="Times New Roman" w:hAnsi="Times New Roman"/>
          <w:sz w:val="28"/>
          <w:szCs w:val="28"/>
          <w:lang w:val="uk-UA"/>
        </w:rPr>
        <w:t xml:space="preserve">№ 22020000000000032 </w:t>
      </w:r>
      <w:r w:rsidRPr="00B57166">
        <w:rPr>
          <w:rFonts w:ascii="Times New Roman" w:hAnsi="Times New Roman"/>
          <w:sz w:val="28"/>
          <w:szCs w:val="28"/>
          <w:lang w:val="uk-UA"/>
        </w:rPr>
        <w:t xml:space="preserve">від 26 лютого 2020 року за ч. 2 ст. 364, ч. 3 ст.258-5, ч. 3 ст. 212, ч. 3 ст. 209, ч. 2 ст. 361 КК України. </w:t>
      </w:r>
    </w:p>
    <w:p w:rsidR="00F747FF" w:rsidRPr="00B57166" w:rsidRDefault="004E347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досудо</w:t>
      </w:r>
      <w:r w:rsidR="001B3589" w:rsidRPr="00B57166">
        <w:rPr>
          <w:rFonts w:ascii="Times New Roman" w:hAnsi="Times New Roman"/>
          <w:sz w:val="28"/>
          <w:szCs w:val="28"/>
          <w:lang w:val="uk-UA"/>
        </w:rPr>
        <w:t xml:space="preserve">вого розслідування встановлено, що службові особи Державної податкової служби України спільно зі службовими особами ГУ ДПС у Київській, Львівській, Миколаївській, Волинській та Донецькій областях і місті Києві, зловживаючи службовим становищем, діючи за попередньою змовою з організаторами транзитно-конвертаційних груп, з метою одержання неправомірної вигоди, впродовж 2019-2020 років створили протиправний механізм, спрямований на </w:t>
      </w:r>
      <w:r w:rsidR="003A72EF" w:rsidRPr="00B57166">
        <w:rPr>
          <w:rFonts w:ascii="Times New Roman" w:hAnsi="Times New Roman"/>
          <w:sz w:val="28"/>
          <w:szCs w:val="28"/>
          <w:lang w:val="uk-UA"/>
        </w:rPr>
        <w:t xml:space="preserve"> </w:t>
      </w:r>
      <w:r w:rsidR="001B3589" w:rsidRPr="00B57166">
        <w:rPr>
          <w:rFonts w:ascii="Times New Roman" w:hAnsi="Times New Roman"/>
          <w:sz w:val="28"/>
          <w:szCs w:val="28"/>
          <w:lang w:val="uk-UA"/>
        </w:rPr>
        <w:t xml:space="preserve"> через документальне оформлення сумнівних (у т.ч. зареєстрованих на підставних осіб) підприємств по ланцюгу проведення безтоварних операцій шляхом підміни (заміни) номенклатури товарів, робіт та послуг при несанкціонованому втручанні в роботу електронного програмного продукту, що призвело до</w:t>
      </w:r>
      <w:r w:rsidR="0031049F" w:rsidRPr="00B57166">
        <w:rPr>
          <w:rFonts w:ascii="Times New Roman" w:hAnsi="Times New Roman"/>
          <w:sz w:val="28"/>
          <w:szCs w:val="28"/>
          <w:lang w:val="uk-UA"/>
        </w:rPr>
        <w:t xml:space="preserve"> спотворення процесу обробки інформації та спричинило тяжкі наслідки державним інтересам у вигляді безпідставно сформованого податкового кредиту з ПДВ в особливо великих розмірах.</w:t>
      </w:r>
    </w:p>
    <w:p w:rsidR="002A6968" w:rsidRPr="00B57166" w:rsidRDefault="00F747F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Також встановлено, що у протиправній діяльності, яка полягає в підміні номенклатури товарів, робіт, послуг, направленій на незаконне формування сум </w:t>
      </w:r>
      <w:r w:rsidRPr="00B57166">
        <w:rPr>
          <w:rFonts w:ascii="Times New Roman" w:hAnsi="Times New Roman"/>
          <w:sz w:val="28"/>
          <w:szCs w:val="28"/>
          <w:lang w:val="uk-UA"/>
        </w:rPr>
        <w:lastRenderedPageBreak/>
        <w:t>податкового кредиту з ПДВ причетні понад 400 суб’єктів господарської діяльності з ознаками ризиковості (фіктивності).</w:t>
      </w:r>
    </w:p>
    <w:p w:rsidR="00312AC1" w:rsidRPr="00B57166" w:rsidRDefault="00312AC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Сума збитків, заподіяних державі, становить більш ніж 4 млрд гривень.</w:t>
      </w:r>
    </w:p>
    <w:p w:rsidR="006A5D26" w:rsidRPr="00B57166" w:rsidRDefault="006A5D2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кримінальному провадженні проведено понад 140 обшуків у посадових осіб та в адміністративних приміщеннях податкових органів, фігурантів транзитно-конвертаційних груп. За результатами проведених обшуків вилучено документи, комп’ютерну техніку, флеш-накопичувачі, телефони, печатки суб’єктів господарської діяльності, задіяних у протиправній діяльності (близько 60 шт).</w:t>
      </w:r>
    </w:p>
    <w:p w:rsidR="001F300F" w:rsidRPr="00B57166" w:rsidRDefault="001F300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 метою підтвердження або спростування фактів протиправної діяльності рядом суб’єктів підприємництва Департаментом боротьби з відмиванням доходів, одержаних злочинним шляхом Державної податкової служби України проведено близько 20 досліджень щодо 50 суб’єктів господарської діяльності, за результатами яких підтверджено факти порушення норм чинного законодавства під час здійснення фінансово-господарської діяльності. При взаємодії з Державною службою фінансового моніторингу України заблоковано кошти на рахунках близько 60 суб’єктів господарської діяльності, задіяних у протиправних схемах, залишок коштів становить понад 30 млн грн.</w:t>
      </w:r>
    </w:p>
    <w:p w:rsidR="002A6968" w:rsidRPr="00B57166" w:rsidRDefault="004E347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вказаному кримінальному провадженн</w:t>
      </w:r>
      <w:r w:rsidR="00FE43C6" w:rsidRPr="00B57166">
        <w:rPr>
          <w:rFonts w:ascii="Times New Roman" w:hAnsi="Times New Roman"/>
          <w:sz w:val="28"/>
          <w:szCs w:val="28"/>
          <w:lang w:val="uk-UA"/>
        </w:rPr>
        <w:t xml:space="preserve">і </w:t>
      </w:r>
      <w:r w:rsidR="006A1E39" w:rsidRPr="00B57166">
        <w:rPr>
          <w:rFonts w:ascii="Times New Roman" w:hAnsi="Times New Roman"/>
          <w:sz w:val="28"/>
          <w:szCs w:val="28"/>
          <w:lang w:val="uk-UA"/>
        </w:rPr>
        <w:t xml:space="preserve">05 травня 2020 року </w:t>
      </w:r>
      <w:r w:rsidR="00FE43C6" w:rsidRPr="00B57166">
        <w:rPr>
          <w:rFonts w:ascii="Times New Roman" w:hAnsi="Times New Roman"/>
          <w:sz w:val="28"/>
          <w:szCs w:val="28"/>
          <w:lang w:val="uk-UA"/>
        </w:rPr>
        <w:t xml:space="preserve">повідомлено про підозру </w:t>
      </w:r>
      <w:r w:rsidR="006A1E39" w:rsidRPr="00B57166">
        <w:rPr>
          <w:rFonts w:ascii="Times New Roman" w:hAnsi="Times New Roman"/>
          <w:sz w:val="28"/>
          <w:szCs w:val="28"/>
          <w:lang w:val="uk-UA"/>
        </w:rPr>
        <w:t>у вчиненні кримінального правопорушення, передбаченого ч.2 ст.361 КК України особі, яка здійснювала</w:t>
      </w:r>
      <w:r w:rsidRPr="00B57166">
        <w:rPr>
          <w:rFonts w:ascii="Times New Roman" w:hAnsi="Times New Roman"/>
          <w:sz w:val="28"/>
          <w:szCs w:val="28"/>
          <w:lang w:val="uk-UA"/>
        </w:rPr>
        <w:t xml:space="preserve"> незаконне втручання в роботу інформаційно-технічних систем Державної фіскальної служби України. </w:t>
      </w:r>
    </w:p>
    <w:p w:rsidR="009B728A" w:rsidRPr="00B57166" w:rsidRDefault="002E269A"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відпрацювання суб’єктів господарської діяльності, зазначених в додатках до листа</w:t>
      </w:r>
      <w:r w:rsidR="009B728A" w:rsidRPr="00B57166">
        <w:rPr>
          <w:rFonts w:ascii="Times New Roman" w:hAnsi="Times New Roman"/>
          <w:sz w:val="28"/>
          <w:szCs w:val="28"/>
          <w:lang w:val="uk-UA"/>
        </w:rPr>
        <w:t xml:space="preserve"> Тимчасової слідчої комісії, до районних судів м. Києва направлено обвинувальні акти щодо 9 осіб – власників 23 суб’єктів господарської діяльності у вчиненні кримінальних правопорушень, передбачених ч. 2 ст. 205-1 КК України.</w:t>
      </w:r>
    </w:p>
    <w:p w:rsidR="002E269A" w:rsidRPr="00B57166" w:rsidRDefault="0006313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Печерським</w:t>
      </w:r>
      <w:r w:rsidR="009B728A" w:rsidRPr="00B57166">
        <w:rPr>
          <w:rFonts w:ascii="Times New Roman" w:hAnsi="Times New Roman"/>
          <w:sz w:val="28"/>
          <w:szCs w:val="28"/>
          <w:lang w:val="uk-UA"/>
        </w:rPr>
        <w:t>, Оболонським,</w:t>
      </w:r>
      <w:r w:rsidRPr="00B57166">
        <w:rPr>
          <w:rFonts w:ascii="Times New Roman" w:hAnsi="Times New Roman"/>
          <w:sz w:val="28"/>
          <w:szCs w:val="28"/>
          <w:lang w:val="uk-UA"/>
        </w:rPr>
        <w:t xml:space="preserve"> Шевченківським </w:t>
      </w:r>
      <w:r w:rsidR="009B728A" w:rsidRPr="00B57166">
        <w:rPr>
          <w:rFonts w:ascii="Times New Roman" w:hAnsi="Times New Roman"/>
          <w:sz w:val="28"/>
          <w:szCs w:val="28"/>
          <w:lang w:val="uk-UA"/>
        </w:rPr>
        <w:t xml:space="preserve">та Голосіївським </w:t>
      </w:r>
      <w:r w:rsidRPr="00B57166">
        <w:rPr>
          <w:rFonts w:ascii="Times New Roman" w:hAnsi="Times New Roman"/>
          <w:sz w:val="28"/>
          <w:szCs w:val="28"/>
          <w:lang w:val="uk-UA"/>
        </w:rPr>
        <w:t xml:space="preserve">районними судами м. Києва винесено вироки, якими </w:t>
      </w:r>
      <w:r w:rsidR="009B728A" w:rsidRPr="00B57166">
        <w:rPr>
          <w:rFonts w:ascii="Times New Roman" w:hAnsi="Times New Roman"/>
          <w:sz w:val="28"/>
          <w:szCs w:val="28"/>
          <w:lang w:val="uk-UA"/>
        </w:rPr>
        <w:t>7</w:t>
      </w:r>
      <w:r w:rsidRPr="00B57166">
        <w:rPr>
          <w:rFonts w:ascii="Times New Roman" w:hAnsi="Times New Roman"/>
          <w:sz w:val="28"/>
          <w:szCs w:val="28"/>
          <w:lang w:val="uk-UA"/>
        </w:rPr>
        <w:t xml:space="preserve"> осіб</w:t>
      </w:r>
      <w:r w:rsidR="002E269A" w:rsidRPr="00B57166">
        <w:rPr>
          <w:rFonts w:ascii="Times New Roman" w:hAnsi="Times New Roman"/>
          <w:sz w:val="28"/>
          <w:szCs w:val="28"/>
          <w:lang w:val="uk-UA"/>
        </w:rPr>
        <w:t xml:space="preserve"> визнано винними у вчиненні кримінального правопорушення, передбаченого ч. 2 ст. 205-1 КК України та призначено покарання, не пов’язане з позбавленням волі. Сума заподіяних збитків становить близько 120 млн гривень.</w:t>
      </w:r>
    </w:p>
    <w:p w:rsidR="008A4A11" w:rsidRPr="00B57166" w:rsidRDefault="008A4A1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 метою відпрацювання встановлених ТСК фактів, а також встановлення завданих державі функціонуванням протиправної схеми розмірів збитків слідчими Головного слідчого управління Служби безпеки України ініційовано проведення Державною податковою службою України </w:t>
      </w:r>
      <w:r w:rsidR="009B728A" w:rsidRPr="00B57166">
        <w:rPr>
          <w:rFonts w:ascii="Times New Roman" w:hAnsi="Times New Roman"/>
          <w:sz w:val="28"/>
          <w:szCs w:val="28"/>
          <w:lang w:val="uk-UA"/>
        </w:rPr>
        <w:t>600</w:t>
      </w:r>
      <w:r w:rsidRPr="00B57166">
        <w:rPr>
          <w:rFonts w:ascii="Times New Roman" w:hAnsi="Times New Roman"/>
          <w:sz w:val="28"/>
          <w:szCs w:val="28"/>
          <w:lang w:val="uk-UA"/>
        </w:rPr>
        <w:t xml:space="preserve"> податкових перевірок.</w:t>
      </w:r>
    </w:p>
    <w:p w:rsidR="00CC76C0" w:rsidRPr="00B57166" w:rsidRDefault="004E347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w:t>
      </w:r>
      <w:r w:rsidR="006A1E39" w:rsidRPr="00B57166">
        <w:rPr>
          <w:rFonts w:ascii="Times New Roman" w:hAnsi="Times New Roman"/>
          <w:sz w:val="28"/>
          <w:szCs w:val="28"/>
          <w:lang w:val="uk-UA"/>
        </w:rPr>
        <w:t xml:space="preserve">з метою зупинення схем безпідставного формування ПДВ у співпраці з </w:t>
      </w:r>
      <w:r w:rsidR="008A4A11" w:rsidRPr="00B57166">
        <w:rPr>
          <w:rFonts w:ascii="Times New Roman" w:hAnsi="Times New Roman"/>
          <w:sz w:val="28"/>
          <w:szCs w:val="28"/>
          <w:lang w:val="uk-UA"/>
        </w:rPr>
        <w:t>Державною податковою службою</w:t>
      </w:r>
      <w:r w:rsidR="006A1E39" w:rsidRPr="00B57166">
        <w:rPr>
          <w:rFonts w:ascii="Times New Roman" w:hAnsi="Times New Roman"/>
          <w:sz w:val="28"/>
          <w:szCs w:val="28"/>
          <w:lang w:val="uk-UA"/>
        </w:rPr>
        <w:t xml:space="preserve"> України ліквідовано штучно сформований податковий кредит з ПДВ у розмірі близько 250 млн гривень</w:t>
      </w:r>
      <w:r w:rsidRPr="00B57166">
        <w:rPr>
          <w:rFonts w:ascii="Times New Roman" w:hAnsi="Times New Roman"/>
          <w:sz w:val="28"/>
          <w:szCs w:val="28"/>
          <w:lang w:val="uk-UA"/>
        </w:rPr>
        <w:t>.</w:t>
      </w:r>
    </w:p>
    <w:p w:rsidR="00F30867" w:rsidRPr="00B57166" w:rsidRDefault="00F30867"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Також під час досудового розслідування зазначеного провадження викрито протиправну діяльність осіб на ринку цінних паперів. Встановлено, що група компаній юридичних осіб – професійних учасників ринку цінних паперів, від підконтрольних інвестиційних фондів видавали фіктивні кредити пов’язаним підприємствам з ознаками фіктивності, надавали послуги реальному сектору економіки щодо виведення коштів з обігу підприємств, їх конвертації та легалізації доходів, одержаних злочинним шляхом. Загальний обсяг таких операцій за 2019-2020 рр</w:t>
      </w:r>
      <w:r w:rsidR="006F1188" w:rsidRPr="00B57166">
        <w:rPr>
          <w:rFonts w:ascii="Times New Roman" w:hAnsi="Times New Roman"/>
          <w:sz w:val="28"/>
          <w:szCs w:val="28"/>
          <w:lang w:val="uk-UA"/>
        </w:rPr>
        <w:t>.</w:t>
      </w:r>
      <w:r w:rsidRPr="00B57166">
        <w:rPr>
          <w:rFonts w:ascii="Times New Roman" w:hAnsi="Times New Roman"/>
          <w:sz w:val="28"/>
          <w:szCs w:val="28"/>
          <w:lang w:val="uk-UA"/>
        </w:rPr>
        <w:t xml:space="preserve"> становить понад 2,8 млрд гривень. </w:t>
      </w:r>
    </w:p>
    <w:p w:rsidR="00F30867" w:rsidRPr="00B57166" w:rsidRDefault="00F30867"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результаті, Національною комісією з цінних паперів та фондового ринку 29.09.2020 прийнято рішення про заборону торгівлі цінними паперами ЗНПВІФ «Портфельні інвестиції» та ЗНПВІФ «Новітні технології» ТОВ «КУА «Прудент».</w:t>
      </w:r>
    </w:p>
    <w:p w:rsidR="006F1188" w:rsidRPr="00B57166" w:rsidRDefault="00010BE5"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досудового розслідування встановлено</w:t>
      </w:r>
      <w:r w:rsidR="004B6621" w:rsidRPr="00B57166">
        <w:rPr>
          <w:rFonts w:ascii="Times New Roman" w:hAnsi="Times New Roman"/>
          <w:sz w:val="28"/>
          <w:szCs w:val="28"/>
          <w:lang w:val="uk-UA"/>
        </w:rPr>
        <w:t xml:space="preserve"> причетність до протиправної діяльності громадянина України – особи на ім’я «С», що здійснює пошук та залучення осіб до діяльності фіктивних суб’єктів господарської діяльності з метою їх подальшої участі у конвертаційно-транзитних операціях, спрямованих на ухилення від сплати податків та обов’язкових платежів реальним сектором економіки.</w:t>
      </w:r>
    </w:p>
    <w:p w:rsidR="004B6621" w:rsidRPr="00B57166" w:rsidRDefault="004B6621"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Для здійснення цієї протиправної діяльності вказана особа залучила працівницю Київського відділення № 4 акціонерного товариства «Комерційний Індустріальний Банк», яка, будучи посадовою особою, використовуючи </w:t>
      </w:r>
      <w:r w:rsidR="00045123" w:rsidRPr="00B57166">
        <w:rPr>
          <w:rFonts w:ascii="Times New Roman" w:hAnsi="Times New Roman"/>
          <w:sz w:val="28"/>
          <w:szCs w:val="28"/>
          <w:lang w:val="uk-UA"/>
        </w:rPr>
        <w:t>своє службове становище, сприяла функціонуванню групи фіктивних підприємств шляхом відкриття необхідних рахунків та здійснення відповідних платежів, а також за наявності у неї відомостей про зацікавленість з боку</w:t>
      </w:r>
      <w:r w:rsidR="00F85421" w:rsidRPr="00B57166">
        <w:rPr>
          <w:rFonts w:ascii="Times New Roman" w:hAnsi="Times New Roman"/>
          <w:sz w:val="28"/>
          <w:szCs w:val="28"/>
          <w:lang w:val="uk-UA"/>
        </w:rPr>
        <w:t xml:space="preserve"> правоохоронних органів діяльністю зазначених вище та інших суб’єктів господарської діяльності повідомляє особі «С».</w:t>
      </w:r>
    </w:p>
    <w:p w:rsidR="00D2798B" w:rsidRPr="00B57166" w:rsidRDefault="00D2798B"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проведених обшуків за місцем проживання особи «С» вилучено документи, печатки – понад 600 шт щодо 378 суб’єктів господарської діяльності, задіяних у протиправній діяльності.</w:t>
      </w:r>
      <w:r w:rsidR="00CE36D3" w:rsidRPr="00B57166">
        <w:rPr>
          <w:rFonts w:ascii="Times New Roman" w:hAnsi="Times New Roman"/>
          <w:sz w:val="28"/>
          <w:szCs w:val="28"/>
          <w:lang w:val="uk-UA"/>
        </w:rPr>
        <w:t xml:space="preserve"> Серед іншого виявлено та вилучено 5 печаток приватних нотаріусів Київського міського нотаріального округу</w:t>
      </w:r>
      <w:r w:rsidR="000E6188" w:rsidRPr="00B57166">
        <w:rPr>
          <w:rFonts w:ascii="Times New Roman" w:hAnsi="Times New Roman"/>
          <w:sz w:val="28"/>
          <w:szCs w:val="28"/>
          <w:lang w:val="uk-UA"/>
        </w:rPr>
        <w:t>, печатки Солом’янського та Печерського районних судів м. Києва, печатку Сухополов’янської сільської ради Прилуцького району Чернігівської області, штамп Державної податкової служби України у Приморському районі м. Одеси ГУ ДПС в Одеській області.</w:t>
      </w:r>
    </w:p>
    <w:p w:rsidR="006F1188" w:rsidRPr="00B57166" w:rsidRDefault="00F30867"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кримінальному провадженні з вересня 2020 року отримано більше ніж 150 тимчасових доступів до банківських рахунків суб’єктів господарської діяльності, задіяних у протиправній діяльності. </w:t>
      </w:r>
    </w:p>
    <w:p w:rsidR="00F30867" w:rsidRPr="00B57166" w:rsidRDefault="00F30867"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Шевченківському районному суді м. Києва на розгляді перебуває понад 50 клопотань про проведення тимчасових доступів до первинних документів низки </w:t>
      </w:r>
      <w:r w:rsidR="006F1188" w:rsidRPr="00B57166">
        <w:rPr>
          <w:rFonts w:ascii="Times New Roman" w:hAnsi="Times New Roman"/>
          <w:sz w:val="28"/>
          <w:szCs w:val="28"/>
          <w:lang w:val="uk-UA"/>
        </w:rPr>
        <w:t>суб’єктів господарської діяльності</w:t>
      </w:r>
      <w:r w:rsidRPr="00B57166">
        <w:rPr>
          <w:rFonts w:ascii="Times New Roman" w:hAnsi="Times New Roman"/>
          <w:sz w:val="28"/>
          <w:szCs w:val="28"/>
          <w:lang w:val="uk-UA"/>
        </w:rPr>
        <w:t>, задіяних у протиправній діяльності.</w:t>
      </w:r>
    </w:p>
    <w:p w:rsidR="00F30867" w:rsidRPr="00B57166" w:rsidRDefault="00F30867"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Проведено більше ніж 20 оглядів адрес реєстрації </w:t>
      </w:r>
      <w:r w:rsidR="006F1188" w:rsidRPr="00B57166">
        <w:rPr>
          <w:rFonts w:ascii="Times New Roman" w:hAnsi="Times New Roman"/>
          <w:sz w:val="28"/>
          <w:szCs w:val="28"/>
          <w:lang w:val="uk-UA"/>
        </w:rPr>
        <w:t>суб’єктів господарської діяльності</w:t>
      </w:r>
      <w:r w:rsidRPr="00B57166">
        <w:rPr>
          <w:rFonts w:ascii="Times New Roman" w:hAnsi="Times New Roman"/>
          <w:sz w:val="28"/>
          <w:szCs w:val="28"/>
          <w:lang w:val="uk-UA"/>
        </w:rPr>
        <w:t>, задіяних у протиправній діяльності. Допи</w:t>
      </w:r>
      <w:r w:rsidR="006F1188" w:rsidRPr="00B57166">
        <w:rPr>
          <w:rFonts w:ascii="Times New Roman" w:hAnsi="Times New Roman"/>
          <w:sz w:val="28"/>
          <w:szCs w:val="28"/>
          <w:lang w:val="uk-UA"/>
        </w:rPr>
        <w:t xml:space="preserve">тано як свідків понад 200 осіб. </w:t>
      </w:r>
      <w:r w:rsidRPr="00B57166">
        <w:rPr>
          <w:rFonts w:ascii="Times New Roman" w:hAnsi="Times New Roman"/>
          <w:sz w:val="28"/>
          <w:szCs w:val="28"/>
          <w:lang w:val="uk-UA"/>
        </w:rPr>
        <w:t>Призначено 4 експертизи</w:t>
      </w:r>
      <w:r w:rsidR="006F1188" w:rsidRPr="00B57166">
        <w:rPr>
          <w:rFonts w:ascii="Times New Roman" w:hAnsi="Times New Roman"/>
          <w:sz w:val="28"/>
          <w:szCs w:val="28"/>
          <w:lang w:val="uk-UA"/>
        </w:rPr>
        <w:t xml:space="preserve"> (3 техніко-комп’ютерні та 2 почеркознавчі)</w:t>
      </w:r>
      <w:r w:rsidRPr="00B57166">
        <w:rPr>
          <w:rFonts w:ascii="Times New Roman" w:hAnsi="Times New Roman"/>
          <w:sz w:val="28"/>
          <w:szCs w:val="28"/>
          <w:lang w:val="uk-UA"/>
        </w:rPr>
        <w:t>.</w:t>
      </w:r>
    </w:p>
    <w:p w:rsidR="006F1188" w:rsidRPr="00B57166" w:rsidRDefault="006F1188"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Виконано низку інших слідчих (розшукових) дій та заходів забезпечення кримінального провадження, спрямованих на повне, всебічне та неупереджене досудове розслідування.</w:t>
      </w:r>
    </w:p>
    <w:p w:rsidR="00413A22" w:rsidRPr="00B57166" w:rsidRDefault="00413A22"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Головним слідчим управлінням Служби безпеки України здійснювалось досудове розслідування кримінального провадження № 42020000000001289 від 10 липня 2020 року за ч. 4 ст. 191, ч. 2 ст. 364, ч. 2 ст. 205-1 КК України.</w:t>
      </w:r>
    </w:p>
    <w:p w:rsidR="00413A22" w:rsidRPr="00B57166" w:rsidRDefault="00413A22"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Досудовим розслідуванням встановлено, що службові особи, у тому числі державних підприємств, здійснюють неналежний кількісний та вартісний облік земельних ділянок та вирощеної на них сільськогосподарської продукції, як наслідок відбувається заниження відомостей про обсяги її вирощення та реалізації.</w:t>
      </w:r>
    </w:p>
    <w:p w:rsidR="00413A22" w:rsidRPr="00B57166" w:rsidRDefault="00413A22"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встановлено, що у протиправній діяльності фігурантами провадження використовувалось близько 30 суб’єктів господарювання.</w:t>
      </w:r>
    </w:p>
    <w:p w:rsidR="000D4772" w:rsidRPr="00B57166" w:rsidRDefault="000D4772"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перевірки під час досудового розслідування 26.02.2021 року до Печерського районного суду м. Києва скеровано обвинувальний акт щодо однієї особи</w:t>
      </w:r>
      <w:r w:rsidR="00666422" w:rsidRPr="00B57166">
        <w:rPr>
          <w:rFonts w:ascii="Times New Roman" w:hAnsi="Times New Roman"/>
          <w:sz w:val="28"/>
          <w:szCs w:val="28"/>
          <w:lang w:val="uk-UA"/>
        </w:rPr>
        <w:t xml:space="preserve"> – власника 3 товариств, у вчинені кримінального правопорушення, передбаченого ч. 2 ст. 205-1 КК України.</w:t>
      </w:r>
    </w:p>
    <w:p w:rsidR="00666422" w:rsidRPr="00B57166" w:rsidRDefault="00666422"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даний час здійснюється комплекс вичерпних заходів, спрямованих на встановлення осіб, причетних до протиправної діяльності, притягнення їх до відповідальності та відшкодування збитків, заподіяних державі.</w:t>
      </w:r>
    </w:p>
    <w:p w:rsidR="00A55327" w:rsidRPr="00B57166" w:rsidRDefault="00A8044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провадженні детективів </w:t>
      </w:r>
      <w:r w:rsidR="004E3471" w:rsidRPr="00B57166">
        <w:rPr>
          <w:rFonts w:ascii="Times New Roman" w:hAnsi="Times New Roman"/>
          <w:sz w:val="28"/>
          <w:szCs w:val="28"/>
          <w:lang w:val="uk-UA"/>
        </w:rPr>
        <w:t>Національного антикорупційного бюро України та Спеціалізованої антикорупційної прокуратури</w:t>
      </w:r>
      <w:r w:rsidRPr="00B57166">
        <w:rPr>
          <w:rFonts w:ascii="Times New Roman" w:hAnsi="Times New Roman"/>
          <w:sz w:val="28"/>
          <w:szCs w:val="28"/>
          <w:lang w:val="uk-UA"/>
        </w:rPr>
        <w:t xml:space="preserve"> перебуває кримінальне провадження </w:t>
      </w:r>
      <w:r w:rsidR="0054408C" w:rsidRPr="00B57166">
        <w:rPr>
          <w:rFonts w:ascii="Times New Roman" w:hAnsi="Times New Roman"/>
          <w:sz w:val="28"/>
          <w:szCs w:val="28"/>
          <w:lang w:val="uk-UA"/>
        </w:rPr>
        <w:t xml:space="preserve">№ 52017000000000636 </w:t>
      </w:r>
      <w:r w:rsidR="004E3471" w:rsidRPr="00B57166">
        <w:rPr>
          <w:rFonts w:ascii="Times New Roman" w:hAnsi="Times New Roman"/>
          <w:sz w:val="28"/>
          <w:szCs w:val="28"/>
          <w:lang w:val="uk-UA"/>
        </w:rPr>
        <w:t xml:space="preserve">від 26 вересня </w:t>
      </w:r>
      <w:r w:rsidRPr="00B57166">
        <w:rPr>
          <w:rFonts w:ascii="Times New Roman" w:hAnsi="Times New Roman"/>
          <w:sz w:val="28"/>
          <w:szCs w:val="28"/>
          <w:lang w:val="uk-UA"/>
        </w:rPr>
        <w:t xml:space="preserve">2017 </w:t>
      </w:r>
      <w:r w:rsidR="004E3471" w:rsidRPr="00B57166">
        <w:rPr>
          <w:rFonts w:ascii="Times New Roman" w:hAnsi="Times New Roman"/>
          <w:sz w:val="28"/>
          <w:szCs w:val="28"/>
          <w:lang w:val="uk-UA"/>
        </w:rPr>
        <w:t xml:space="preserve">року </w:t>
      </w:r>
      <w:r w:rsidRPr="00B57166">
        <w:rPr>
          <w:rFonts w:ascii="Times New Roman" w:hAnsi="Times New Roman"/>
          <w:sz w:val="28"/>
          <w:szCs w:val="28"/>
          <w:lang w:val="uk-UA"/>
        </w:rPr>
        <w:t>за ч.</w:t>
      </w:r>
      <w:r w:rsidR="00413A22"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1 ст. </w:t>
      </w:r>
      <w:r w:rsidR="004E3471" w:rsidRPr="00B57166">
        <w:rPr>
          <w:rFonts w:ascii="Times New Roman" w:hAnsi="Times New Roman"/>
          <w:sz w:val="28"/>
          <w:szCs w:val="28"/>
          <w:lang w:val="uk-UA"/>
        </w:rPr>
        <w:t>255</w:t>
      </w:r>
      <w:r w:rsidRPr="00B57166">
        <w:rPr>
          <w:rFonts w:ascii="Times New Roman" w:hAnsi="Times New Roman"/>
          <w:sz w:val="28"/>
          <w:szCs w:val="28"/>
          <w:lang w:val="uk-UA"/>
        </w:rPr>
        <w:t>, ч. 3 ст. 212, ч. 2 ст. 364</w:t>
      </w:r>
      <w:r w:rsidR="000134CB" w:rsidRPr="00B57166">
        <w:rPr>
          <w:rFonts w:ascii="Times New Roman" w:hAnsi="Times New Roman"/>
          <w:sz w:val="28"/>
          <w:szCs w:val="28"/>
          <w:lang w:val="uk-UA"/>
        </w:rPr>
        <w:t>, ч. 3 ст. 368</w:t>
      </w:r>
      <w:r w:rsidRPr="00B57166">
        <w:rPr>
          <w:rFonts w:ascii="Times New Roman" w:hAnsi="Times New Roman"/>
          <w:sz w:val="28"/>
          <w:szCs w:val="28"/>
          <w:lang w:val="uk-UA"/>
        </w:rPr>
        <w:t xml:space="preserve"> КК України. </w:t>
      </w:r>
    </w:p>
    <w:p w:rsidR="000134CB" w:rsidRPr="00B57166" w:rsidRDefault="00A80449" w:rsidP="000134CB">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досудового розслідування встановлено, що протягом 2016-2017 років службові особи Київської міської митниці ДФС та Київської митниці ДФС, Одеського окружного адміністративного суду України сприяли діяльності із заниження низкою юридичних осіб митної вартості імпортованих товарів</w:t>
      </w:r>
      <w:r w:rsidR="000134CB" w:rsidRPr="00B57166">
        <w:rPr>
          <w:rFonts w:ascii="Times New Roman" w:hAnsi="Times New Roman"/>
          <w:sz w:val="28"/>
          <w:szCs w:val="28"/>
          <w:lang w:val="uk-UA"/>
        </w:rPr>
        <w:t xml:space="preserve"> та заподіяли шкоду Державному бюджету України у вигляді недонадходження митних платежів на суму близько 63 млн гривень</w:t>
      </w:r>
      <w:r w:rsidRPr="00B57166">
        <w:rPr>
          <w:rFonts w:ascii="Times New Roman" w:hAnsi="Times New Roman"/>
          <w:sz w:val="28"/>
          <w:szCs w:val="28"/>
          <w:lang w:val="uk-UA"/>
        </w:rPr>
        <w:t xml:space="preserve">. </w:t>
      </w:r>
    </w:p>
    <w:p w:rsidR="00A80449" w:rsidRPr="00B57166" w:rsidRDefault="00A8044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Досудове розслідування </w:t>
      </w:r>
      <w:r w:rsidR="000134CB" w:rsidRPr="00B57166">
        <w:rPr>
          <w:rFonts w:ascii="Times New Roman" w:hAnsi="Times New Roman"/>
          <w:sz w:val="28"/>
          <w:szCs w:val="28"/>
          <w:lang w:val="uk-UA"/>
        </w:rPr>
        <w:t>у цьому провадженні завершено, стороні захисту відкрито матеріали провадження</w:t>
      </w:r>
      <w:r w:rsidRPr="00B57166">
        <w:rPr>
          <w:rFonts w:ascii="Times New Roman" w:hAnsi="Times New Roman"/>
          <w:sz w:val="28"/>
          <w:szCs w:val="28"/>
          <w:lang w:val="uk-UA"/>
        </w:rPr>
        <w:t>.</w:t>
      </w:r>
    </w:p>
    <w:p w:rsidR="000134CB" w:rsidRPr="00B57166" w:rsidRDefault="000134CB"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Разом з тим, детективи Національного антикорупційного бюро України продовжують розслідування у низці інших кримінальних проваджень щодо обставин можливого заподіяння шкоди Державному бюджету України</w:t>
      </w:r>
      <w:r w:rsidR="008506AD" w:rsidRPr="00B57166">
        <w:rPr>
          <w:rFonts w:ascii="Times New Roman" w:hAnsi="Times New Roman"/>
          <w:sz w:val="28"/>
          <w:szCs w:val="28"/>
          <w:lang w:val="uk-UA"/>
        </w:rPr>
        <w:t xml:space="preserve"> тими самими або пов’язаними особами через недонадходження митних платежів у період 2017-2018 років.</w:t>
      </w:r>
    </w:p>
    <w:p w:rsidR="00F747FF" w:rsidRPr="00B57166" w:rsidRDefault="00F747F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Слідчими підрозділами Державної фіскальної служби України за процесуального керівництва Офісу Генерального прокурора здійснюється досудове розслідування кримінального провадження № 42020000000000767 від 21.04.2020 за ч. 5 ст. 27, ч. 3 ст. 212 КК України.</w:t>
      </w:r>
    </w:p>
    <w:p w:rsidR="00F747FF" w:rsidRPr="00B57166" w:rsidRDefault="00F747F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досудового розслідування встановлено, що впродовж 2019-2020 років невстановлені особи вчинили умисні дії, пов’язані з пособництвом в умисному ухиленні від сплати податків, шляхом проведення фінансово-господарських операцій із суб’єктами господарювання, які мають ознаки ризикових і транзитних товариств, так звані скрутки.</w:t>
      </w:r>
    </w:p>
    <w:p w:rsidR="00F747FF" w:rsidRPr="00B57166" w:rsidRDefault="00F747F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3 метою руйнування схеми незаконного формування ПДВ на теперішній час вже накладено арешти на рахунки 20 підприємств, задіяних у діяльності транзитно-конвертаційних груп, та арештовано понад 75 млн грн.</w:t>
      </w:r>
    </w:p>
    <w:p w:rsidR="004A4C7E" w:rsidRPr="00B57166" w:rsidRDefault="00F747F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Також </w:t>
      </w:r>
      <w:r w:rsidR="004A4C7E" w:rsidRPr="00B57166">
        <w:rPr>
          <w:rFonts w:ascii="Times New Roman" w:hAnsi="Times New Roman"/>
          <w:sz w:val="28"/>
          <w:szCs w:val="28"/>
          <w:lang w:val="uk-UA"/>
        </w:rPr>
        <w:t>вилучено відомості про рух грошових коштів на банківських рахунках більш ніж 50 суб’єктів господарської діяльності, причетних до діяльності транзитно-конвертаційних груп, які аналізуються.</w:t>
      </w:r>
    </w:p>
    <w:p w:rsidR="00CC76C0" w:rsidRPr="00B57166" w:rsidRDefault="004A4C7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Проводиться робота щодо встановлення фактів ухилення від сплати податків суб’єктами господарської діяльності реального сектору економіки, які користувалися послугами транзитно-конвертаційних груп.</w:t>
      </w:r>
    </w:p>
    <w:p w:rsidR="004A4C7E" w:rsidRPr="00B57166" w:rsidRDefault="004A4C7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Окрім цього, до митних органів направлено доручення щодо огляду (переогляду) товарно-матеріальних цінностей, які ввозяться на митну територію на адресу підприємств</w:t>
      </w:r>
      <w:r w:rsidR="000B184C" w:rsidRPr="00B57166">
        <w:rPr>
          <w:rFonts w:ascii="Times New Roman" w:hAnsi="Times New Roman"/>
          <w:sz w:val="28"/>
          <w:szCs w:val="28"/>
          <w:lang w:val="uk-UA"/>
        </w:rPr>
        <w:t xml:space="preserve"> реального сектору економіки. Також надіслано запити до Державної служби фінансового моніторингу України з метою аналізу проведених фінансових операцій суб’єктами господарської діяльності</w:t>
      </w:r>
      <w:r w:rsidR="00173F90" w:rsidRPr="00B57166">
        <w:rPr>
          <w:rFonts w:ascii="Times New Roman" w:hAnsi="Times New Roman"/>
          <w:sz w:val="28"/>
          <w:szCs w:val="28"/>
          <w:lang w:val="uk-UA"/>
        </w:rPr>
        <w:t xml:space="preserve">, задіяних у схемі ухилення від сплати податків. </w:t>
      </w:r>
    </w:p>
    <w:p w:rsidR="00173F90" w:rsidRPr="00B57166" w:rsidRDefault="00173F90"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Надано доручення оперативним підрозділам Державної фіскальної служби України щодо встановлення осіб, причетних до скоєння вказаних кримінальних правопорушень, інших підприємств, що використовуються для діяльності транзитно-конвертаційних груп. На адреси ДФС в областях за місцем реєстрації суб’єктів господарської діяльності, що задіяні в роботі транзитно-конвертаційних груп, направлено листи щодо блокування реєстрації податкових накладних та внесення таких підприємств до переліку ризикових.</w:t>
      </w:r>
    </w:p>
    <w:p w:rsidR="0089457F" w:rsidRPr="00B57166" w:rsidRDefault="0089457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Слідчим управлінням Головного управління ДФС у м. Києві за процесуального керівництва Офісу Генерального прокурора здійснюється досудове розслідування кримінального провадження № 42020000000001318 від 16 липня 2020 року за ч. 3 ст. 212, ч. 2 ст. 205-1, ч. 2 ст. 366, ч. 2 ст. 209 КК України.</w:t>
      </w:r>
    </w:p>
    <w:p w:rsidR="004A6629" w:rsidRPr="00B57166" w:rsidRDefault="004A662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межах вказаного кримінального провадження проводиться перевірка фактів умисного ухилення від сплати податків, зборів (обов’язкових платежів), шляхом підроблення документів, які подаються для проведення державної реєстрації суб’єктів господарської діяльності, використання їх реквізитів, внесених до офіційних, бухгалтерських та інших документів завідомо </w:t>
      </w:r>
      <w:r w:rsidRPr="00B57166">
        <w:rPr>
          <w:rFonts w:ascii="Times New Roman" w:hAnsi="Times New Roman"/>
          <w:sz w:val="28"/>
          <w:szCs w:val="28"/>
          <w:lang w:val="uk-UA"/>
        </w:rPr>
        <w:lastRenderedPageBreak/>
        <w:t>неправдивих відомостей щодо підміни номенклатури та кодів УКТЗЕД товарів, заниження їх фактурної вартості, що призвело до фактичного ненадходження до Державного бюджету України коштів в особливо великих розмірах, а також легалізації (відмивання) майна, одержаного злочинним шляхом.</w:t>
      </w:r>
    </w:p>
    <w:p w:rsidR="00695D57" w:rsidRPr="00B57166" w:rsidRDefault="00695D5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Головним слідчим управлінням Національної поліції України за матеріалами Тимчасової слідчої комісії щодо формування «</w:t>
      </w:r>
      <w:r w:rsidR="00D80F04" w:rsidRPr="00B57166">
        <w:rPr>
          <w:rFonts w:ascii="Times New Roman" w:hAnsi="Times New Roman"/>
          <w:sz w:val="28"/>
          <w:szCs w:val="28"/>
          <w:lang w:val="uk-UA"/>
        </w:rPr>
        <w:t>схемного» податкового кредиту 25</w:t>
      </w:r>
      <w:r w:rsidRPr="00B57166">
        <w:rPr>
          <w:rFonts w:ascii="Times New Roman" w:hAnsi="Times New Roman"/>
          <w:sz w:val="28"/>
          <w:szCs w:val="28"/>
          <w:lang w:val="uk-UA"/>
        </w:rPr>
        <w:t xml:space="preserve"> червня 2020 року розпочато досудове розслідування в кримінальних провадженнях № 12020000000000604 за ознаками кримінального правопорушення, передбаченого ч. 3 ст. 212 КК України, № 12020000000000605 за ознаками кримінального правопорушення, передбаченого ч. 2 ст. 364 КК України, № 12020000000000606 за ознаками кримінального правопорушення, передбаченого ч. 5 ст. 191 КК України, № 12020000000000607 за ознаками кримінального правопорушення, передбаченого ч. 2 ст. 205-1 КК України, № 12020000000000608 за ознаками кримінального правопорушення, передбаченого ч. 2 ст. 367 КК України, які в подальшому були </w:t>
      </w:r>
      <w:r w:rsidR="00E15B40" w:rsidRPr="00B57166">
        <w:rPr>
          <w:rFonts w:ascii="Times New Roman" w:hAnsi="Times New Roman"/>
          <w:sz w:val="28"/>
          <w:szCs w:val="28"/>
          <w:lang w:val="uk-UA"/>
        </w:rPr>
        <w:t>об’єднані</w:t>
      </w:r>
      <w:r w:rsidRPr="00B57166">
        <w:rPr>
          <w:rFonts w:ascii="Times New Roman" w:hAnsi="Times New Roman"/>
          <w:sz w:val="28"/>
          <w:szCs w:val="28"/>
          <w:lang w:val="uk-UA"/>
        </w:rPr>
        <w:t xml:space="preserve"> в одне кримінальне провадження № 12020000000000604 за ч. 2 ст. 205-1, ч. 3 ст. 2</w:t>
      </w:r>
      <w:r w:rsidR="00D80F04" w:rsidRPr="00B57166">
        <w:rPr>
          <w:rFonts w:ascii="Times New Roman" w:hAnsi="Times New Roman"/>
          <w:sz w:val="28"/>
          <w:szCs w:val="28"/>
          <w:lang w:val="uk-UA"/>
        </w:rPr>
        <w:t>12, ч. 5 ст. 191, ч. 2 ст. 364,</w:t>
      </w:r>
      <w:r w:rsidRPr="00B57166">
        <w:rPr>
          <w:rFonts w:ascii="Times New Roman" w:hAnsi="Times New Roman"/>
          <w:sz w:val="28"/>
          <w:szCs w:val="28"/>
          <w:lang w:val="uk-UA"/>
        </w:rPr>
        <w:t xml:space="preserve"> ч. 2 ст. 367 КК України.</w:t>
      </w:r>
    </w:p>
    <w:p w:rsidR="004A6629" w:rsidRPr="00B57166" w:rsidRDefault="001868CE" w:rsidP="0061051B">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06 січня 2021 року постановою прокурора відділу Офісу Генерального прокурора підслідність у вказаному провадженні визначено за Головним слідчим управлінням Державного бюро розслідувань.</w:t>
      </w:r>
      <w:r w:rsidR="0061051B" w:rsidRPr="00B57166">
        <w:rPr>
          <w:rFonts w:ascii="Times New Roman" w:hAnsi="Times New Roman"/>
          <w:sz w:val="28"/>
          <w:szCs w:val="28"/>
          <w:lang w:val="uk-UA"/>
        </w:rPr>
        <w:t xml:space="preserve"> </w:t>
      </w:r>
    </w:p>
    <w:p w:rsidR="00D80F04" w:rsidRPr="00B57166" w:rsidRDefault="00D80F04" w:rsidP="0061051B">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10 лютого 2021 року матеріали вказаного кримінального провадження та кримінального провадження за № 42020000000000697 об’єднані в одне провадження.</w:t>
      </w:r>
    </w:p>
    <w:p w:rsidR="00CB1F98" w:rsidRPr="00B57166" w:rsidRDefault="00CB1F98"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Слідчим Першого слідчого відділу Територіального управління Державного бюро розслідувань, розташованого у місті Києві, за матеріалами Комісії щодо неповернення валютної виручки здійснювалося досудове розслідування у кримінальному провадженні № 62020100000001548 від 05 серпня 2020 року за ознаками кримінального правопорушення, передбаченого ч. 2 ст. 364 КК України, підслідність у якому 18 лютого 2021 року визначена за слідчим управлінням фінансових розслідувань Головного управління Державної фіскальної служби у м. Києві.</w:t>
      </w:r>
    </w:p>
    <w:p w:rsidR="00985AE7" w:rsidRPr="00B57166" w:rsidRDefault="00985AE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Тимчасовою слідчою комісією в процесу роботи була виявлена схема з мінімізації податкових платежів та отримання відшкодування податку на додану вартість на території Одеської області За вказаними обставинами 21.08.2020 року детективами Національного антикорупційного бюро України внесено відомості до Єдиного реєстру досудових розслідувань. Кримінальним провадженням присвоєно номери 52020000000000529 за ч. 5 ст. 191 КК України, 52020000000000530 за ч. 2 ст. 364 КК України та 52020000000000531 за ч. 2 ст. 366 КК України.</w:t>
      </w:r>
    </w:p>
    <w:p w:rsidR="004C3E23" w:rsidRPr="00B57166" w:rsidRDefault="004C3E23" w:rsidP="0061051B">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Протягом грудня 2020 – лютого 2021 року детективами НАБУ спільно з ГУ ДФС в Одеській області проведено обшуки у 39 складських приміщеннях, в </w:t>
      </w:r>
      <w:r w:rsidRPr="00B57166">
        <w:rPr>
          <w:rFonts w:ascii="Times New Roman" w:hAnsi="Times New Roman"/>
          <w:sz w:val="28"/>
          <w:szCs w:val="28"/>
          <w:lang w:val="uk-UA"/>
        </w:rPr>
        <w:lastRenderedPageBreak/>
        <w:t xml:space="preserve">результаті яких </w:t>
      </w:r>
      <w:r w:rsidR="0061051B" w:rsidRPr="00B57166">
        <w:rPr>
          <w:rFonts w:ascii="Times New Roman" w:hAnsi="Times New Roman"/>
          <w:sz w:val="28"/>
          <w:szCs w:val="28"/>
          <w:lang w:val="uk-UA"/>
        </w:rPr>
        <w:t>встановлено необґрунтованість підстав для отримання відшкодування ПДВ з бюджету (</w:t>
      </w:r>
      <w:r w:rsidRPr="00B57166">
        <w:rPr>
          <w:rFonts w:ascii="Times New Roman" w:hAnsi="Times New Roman"/>
          <w:sz w:val="28"/>
          <w:szCs w:val="28"/>
          <w:lang w:val="uk-UA"/>
        </w:rPr>
        <w:t>відсутність товарів на складах на відповідальному зберіганні та непридатність самих приміщень для такого зберігання</w:t>
      </w:r>
      <w:r w:rsidR="0061051B" w:rsidRPr="00B57166">
        <w:rPr>
          <w:rFonts w:ascii="Times New Roman" w:hAnsi="Times New Roman"/>
          <w:sz w:val="28"/>
          <w:szCs w:val="28"/>
          <w:lang w:val="uk-UA"/>
        </w:rPr>
        <w:t>)</w:t>
      </w:r>
      <w:r w:rsidRPr="00B57166">
        <w:rPr>
          <w:rFonts w:ascii="Times New Roman" w:hAnsi="Times New Roman"/>
          <w:sz w:val="28"/>
          <w:szCs w:val="28"/>
          <w:lang w:val="uk-UA"/>
        </w:rPr>
        <w:t xml:space="preserve">. </w:t>
      </w:r>
    </w:p>
    <w:p w:rsidR="0061051B" w:rsidRPr="00B57166" w:rsidRDefault="0061051B" w:rsidP="0061051B">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клопотанням НАБУ та САП Вищий антикорупційний суд 01 березня 2021 року наклав арешт на 674 млн грн на рахунку в Головному управлінні Державної казначейської служби України в Одеській області, призначені для відшкодування ПДВ задіяним у корупційній схемі компаніям. </w:t>
      </w:r>
    </w:p>
    <w:p w:rsidR="008D09C4" w:rsidRPr="00B57166" w:rsidRDefault="00D45BD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04 червня 2020 року, </w:t>
      </w:r>
      <w:r w:rsidR="007908A7" w:rsidRPr="00B57166">
        <w:rPr>
          <w:rFonts w:ascii="Times New Roman" w:hAnsi="Times New Roman"/>
          <w:sz w:val="28"/>
          <w:szCs w:val="28"/>
          <w:lang w:val="uk-UA"/>
        </w:rPr>
        <w:t>13 липня 2020 року</w:t>
      </w:r>
      <w:r w:rsidRPr="00B57166">
        <w:rPr>
          <w:rFonts w:ascii="Times New Roman" w:hAnsi="Times New Roman"/>
          <w:sz w:val="28"/>
          <w:szCs w:val="28"/>
          <w:lang w:val="uk-UA"/>
        </w:rPr>
        <w:t>, 20 жовтня 2020</w:t>
      </w:r>
      <w:r w:rsidR="007908A7"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року, 19 лютого 2021 року </w:t>
      </w:r>
      <w:r w:rsidR="007908A7" w:rsidRPr="00B57166">
        <w:rPr>
          <w:rFonts w:ascii="Times New Roman" w:hAnsi="Times New Roman"/>
          <w:sz w:val="28"/>
          <w:szCs w:val="28"/>
          <w:lang w:val="uk-UA"/>
        </w:rPr>
        <w:t>на засіданнях</w:t>
      </w:r>
      <w:r w:rsidR="0054408C" w:rsidRPr="00B57166">
        <w:rPr>
          <w:rFonts w:ascii="Times New Roman" w:hAnsi="Times New Roman"/>
          <w:sz w:val="28"/>
          <w:szCs w:val="28"/>
          <w:lang w:val="uk-UA"/>
        </w:rPr>
        <w:t xml:space="preserve"> Комісії представники Служби безпеки України</w:t>
      </w:r>
      <w:r w:rsidR="007908A7" w:rsidRPr="00B57166">
        <w:rPr>
          <w:rFonts w:ascii="Times New Roman" w:hAnsi="Times New Roman"/>
          <w:sz w:val="28"/>
          <w:szCs w:val="28"/>
          <w:lang w:val="uk-UA"/>
        </w:rPr>
        <w:t xml:space="preserve">, </w:t>
      </w:r>
      <w:r w:rsidR="0054408C" w:rsidRPr="00B57166">
        <w:rPr>
          <w:rFonts w:ascii="Times New Roman" w:hAnsi="Times New Roman"/>
          <w:sz w:val="28"/>
          <w:szCs w:val="28"/>
          <w:lang w:val="uk-UA"/>
        </w:rPr>
        <w:t>Державного бюро розслідувань</w:t>
      </w:r>
      <w:r w:rsidR="007908A7" w:rsidRPr="00B57166">
        <w:rPr>
          <w:rFonts w:ascii="Times New Roman" w:hAnsi="Times New Roman"/>
          <w:sz w:val="28"/>
          <w:szCs w:val="28"/>
          <w:lang w:val="uk-UA"/>
        </w:rPr>
        <w:t>, Національного антикору</w:t>
      </w:r>
      <w:r w:rsidRPr="00B57166">
        <w:rPr>
          <w:rFonts w:ascii="Times New Roman" w:hAnsi="Times New Roman"/>
          <w:sz w:val="28"/>
          <w:szCs w:val="28"/>
          <w:lang w:val="uk-UA"/>
        </w:rPr>
        <w:t xml:space="preserve">пційного бюро України, </w:t>
      </w:r>
      <w:r w:rsidR="00F747FF" w:rsidRPr="00B57166">
        <w:rPr>
          <w:rFonts w:ascii="Times New Roman" w:hAnsi="Times New Roman"/>
          <w:sz w:val="28"/>
          <w:szCs w:val="28"/>
          <w:lang w:val="uk-UA"/>
        </w:rPr>
        <w:t>Офісу Г</w:t>
      </w:r>
      <w:r w:rsidR="007908A7" w:rsidRPr="00B57166">
        <w:rPr>
          <w:rFonts w:ascii="Times New Roman" w:hAnsi="Times New Roman"/>
          <w:sz w:val="28"/>
          <w:szCs w:val="28"/>
          <w:lang w:val="uk-UA"/>
        </w:rPr>
        <w:t>енерального прокурора</w:t>
      </w:r>
      <w:r w:rsidRPr="00B57166">
        <w:rPr>
          <w:rFonts w:ascii="Times New Roman" w:hAnsi="Times New Roman"/>
          <w:sz w:val="28"/>
          <w:szCs w:val="28"/>
          <w:lang w:val="uk-UA"/>
        </w:rPr>
        <w:t>, Головного слідчого управління Національної поліції України</w:t>
      </w:r>
      <w:r w:rsidR="0054408C"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та Державної фіскальної служби України </w:t>
      </w:r>
      <w:r w:rsidR="0054408C" w:rsidRPr="00B57166">
        <w:rPr>
          <w:rFonts w:ascii="Times New Roman" w:hAnsi="Times New Roman"/>
          <w:sz w:val="28"/>
          <w:szCs w:val="28"/>
          <w:lang w:val="uk-UA"/>
        </w:rPr>
        <w:t>допові</w:t>
      </w:r>
      <w:r w:rsidRPr="00B57166">
        <w:rPr>
          <w:rFonts w:ascii="Times New Roman" w:hAnsi="Times New Roman"/>
          <w:sz w:val="28"/>
          <w:szCs w:val="28"/>
          <w:lang w:val="uk-UA"/>
        </w:rPr>
        <w:t>да</w:t>
      </w:r>
      <w:r w:rsidR="0054408C" w:rsidRPr="00B57166">
        <w:rPr>
          <w:rFonts w:ascii="Times New Roman" w:hAnsi="Times New Roman"/>
          <w:sz w:val="28"/>
          <w:szCs w:val="28"/>
          <w:lang w:val="uk-UA"/>
        </w:rPr>
        <w:t xml:space="preserve">ли інформацію щодо стану досудових розслідувань </w:t>
      </w:r>
      <w:r w:rsidRPr="00B57166">
        <w:rPr>
          <w:rFonts w:ascii="Times New Roman" w:hAnsi="Times New Roman"/>
          <w:sz w:val="28"/>
          <w:szCs w:val="28"/>
          <w:lang w:val="uk-UA"/>
        </w:rPr>
        <w:t xml:space="preserve">вказаних </w:t>
      </w:r>
      <w:r w:rsidR="0054408C" w:rsidRPr="00B57166">
        <w:rPr>
          <w:rFonts w:ascii="Times New Roman" w:hAnsi="Times New Roman"/>
          <w:sz w:val="28"/>
          <w:szCs w:val="28"/>
          <w:lang w:val="uk-UA"/>
        </w:rPr>
        <w:t>кримінальних проваджень</w:t>
      </w:r>
      <w:r w:rsidR="007908A7" w:rsidRPr="00B57166">
        <w:rPr>
          <w:rFonts w:ascii="Times New Roman" w:hAnsi="Times New Roman"/>
          <w:sz w:val="28"/>
          <w:szCs w:val="28"/>
          <w:lang w:val="uk-UA"/>
        </w:rPr>
        <w:t>.</w:t>
      </w:r>
    </w:p>
    <w:p w:rsidR="002722FA" w:rsidRPr="00B57166" w:rsidRDefault="003A72E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 огляду на відсутність фактів притягнення до кримінальної відповідальності організаторів схем з незаконного формування сум податкового кредиту з ПДВ підприємствами реального сектору економіки</w:t>
      </w:r>
      <w:r w:rsidR="00AF5138" w:rsidRPr="00B57166">
        <w:rPr>
          <w:rFonts w:ascii="Times New Roman" w:hAnsi="Times New Roman"/>
          <w:sz w:val="28"/>
          <w:szCs w:val="28"/>
          <w:lang w:val="uk-UA"/>
        </w:rPr>
        <w:t xml:space="preserve"> необхідним є продовження здійснення контролю за досудовим розслідуванням у вказаних кримінальних провадженнях.</w:t>
      </w:r>
    </w:p>
    <w:p w:rsidR="0054408C" w:rsidRPr="00B57166" w:rsidRDefault="0054408C" w:rsidP="002B4085">
      <w:pPr>
        <w:tabs>
          <w:tab w:val="left" w:pos="993"/>
        </w:tabs>
        <w:spacing w:line="259" w:lineRule="auto"/>
        <w:ind w:right="-1" w:firstLine="709"/>
        <w:contextualSpacing/>
        <w:jc w:val="both"/>
        <w:rPr>
          <w:rFonts w:ascii="Times New Roman" w:hAnsi="Times New Roman"/>
          <w:sz w:val="28"/>
          <w:szCs w:val="28"/>
          <w:lang w:val="uk-UA"/>
        </w:rPr>
      </w:pPr>
    </w:p>
    <w:p w:rsidR="00F74D5A" w:rsidRPr="00B57166" w:rsidRDefault="00F74D5A" w:rsidP="002B4085">
      <w:pPr>
        <w:tabs>
          <w:tab w:val="left" w:pos="993"/>
        </w:tabs>
        <w:spacing w:line="259" w:lineRule="auto"/>
        <w:ind w:right="-1"/>
        <w:contextualSpacing/>
        <w:jc w:val="center"/>
        <w:rPr>
          <w:rFonts w:ascii="Times New Roman" w:hAnsi="Times New Roman"/>
          <w:b/>
          <w:sz w:val="28"/>
          <w:szCs w:val="28"/>
          <w:lang w:val="uk-UA"/>
        </w:rPr>
      </w:pPr>
      <w:r w:rsidRPr="00B57166">
        <w:rPr>
          <w:rFonts w:ascii="Times New Roman" w:hAnsi="Times New Roman"/>
          <w:b/>
          <w:sz w:val="28"/>
          <w:szCs w:val="28"/>
          <w:lang w:val="uk-UA"/>
        </w:rPr>
        <w:t>Щодо інформації про розмір заробітної плати Голови та заступників Голови Державної фіскальної служби України, Державної податкової служби України та Державної митної служби України за період з 01 січня 2019 року по 30 квітня 2020 року</w:t>
      </w:r>
    </w:p>
    <w:p w:rsidR="00F74D5A" w:rsidRPr="00B57166" w:rsidRDefault="00F74D5A" w:rsidP="002B4085">
      <w:pPr>
        <w:tabs>
          <w:tab w:val="left" w:pos="993"/>
        </w:tabs>
        <w:spacing w:line="259" w:lineRule="auto"/>
        <w:ind w:right="-1" w:firstLine="709"/>
        <w:contextualSpacing/>
        <w:jc w:val="center"/>
        <w:rPr>
          <w:rFonts w:ascii="Times New Roman" w:hAnsi="Times New Roman"/>
          <w:i/>
          <w:sz w:val="28"/>
          <w:szCs w:val="28"/>
          <w:lang w:val="uk-UA"/>
        </w:rPr>
      </w:pPr>
    </w:p>
    <w:p w:rsidR="00F74D5A" w:rsidRPr="00B57166" w:rsidRDefault="00F74D5A" w:rsidP="002B4085">
      <w:pPr>
        <w:tabs>
          <w:tab w:val="left" w:pos="1134"/>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1)</w:t>
      </w:r>
      <w:r w:rsidRPr="00B57166">
        <w:rPr>
          <w:rFonts w:ascii="Times New Roman" w:hAnsi="Times New Roman"/>
          <w:sz w:val="28"/>
          <w:szCs w:val="28"/>
          <w:lang w:val="uk-UA"/>
        </w:rPr>
        <w:tab/>
        <w:t xml:space="preserve">Заробітна плата В.о. Голови </w:t>
      </w:r>
      <w:r w:rsidR="00842B9F" w:rsidRPr="00B57166">
        <w:rPr>
          <w:rFonts w:ascii="Times New Roman" w:hAnsi="Times New Roman"/>
          <w:sz w:val="28"/>
          <w:szCs w:val="28"/>
          <w:lang w:val="uk-UA"/>
        </w:rPr>
        <w:t>Державної фіскальної служби України</w:t>
      </w:r>
      <w:r w:rsidRPr="00B57166">
        <w:rPr>
          <w:rFonts w:ascii="Times New Roman" w:hAnsi="Times New Roman"/>
          <w:sz w:val="28"/>
          <w:szCs w:val="28"/>
          <w:lang w:val="uk-UA"/>
        </w:rPr>
        <w:t xml:space="preserve"> Сергія Солодченка склала 209 897 грн, В.о. Голови Державної фіскальної служби України Дениса Гутенка – 515 724 грн, першого заступника Голови Сергія Білана – 1 105 562 грн, заступника Голови Дмитра Венцковського – 108 855 грн.</w:t>
      </w:r>
    </w:p>
    <w:p w:rsidR="00F74D5A" w:rsidRPr="00B57166" w:rsidRDefault="00F74D5A" w:rsidP="002B4085">
      <w:pPr>
        <w:tabs>
          <w:tab w:val="left" w:pos="1134"/>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2)</w:t>
      </w:r>
      <w:r w:rsidRPr="00B57166">
        <w:rPr>
          <w:rFonts w:ascii="Times New Roman" w:hAnsi="Times New Roman"/>
          <w:sz w:val="28"/>
          <w:szCs w:val="28"/>
          <w:lang w:val="uk-UA"/>
        </w:rPr>
        <w:tab/>
        <w:t xml:space="preserve">Заробітна плата Голови Державної податкової служби України Сергія Верланова склала 979 056 грн. заступника Голови Дмитра Венцковського – 258 229 грн, заступника Голови Михайла Тітарчука – 93 020 грн. </w:t>
      </w:r>
    </w:p>
    <w:p w:rsidR="00F74D5A" w:rsidRPr="00B57166" w:rsidRDefault="00F74D5A" w:rsidP="002B4085">
      <w:pPr>
        <w:tabs>
          <w:tab w:val="left" w:pos="1134"/>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3)</w:t>
      </w:r>
      <w:r w:rsidRPr="00B57166">
        <w:rPr>
          <w:rFonts w:ascii="Times New Roman" w:hAnsi="Times New Roman"/>
          <w:sz w:val="28"/>
          <w:szCs w:val="28"/>
          <w:lang w:val="uk-UA"/>
        </w:rPr>
        <w:tab/>
        <w:t>Заробітна плата Голови Державної митної служби України Максима Нефьодова склала 859 749 грн. заступника Голови Дениса Шендрика – 301 520 грн, заступника Голови Сергія Петухова – 247 783 грн, заступника Голови Роберта Зелді – 276 889 грн. Преміювання Голови та заступників у 2019 та 2020 роках не здійснювалось.</w:t>
      </w:r>
    </w:p>
    <w:p w:rsidR="00F74D5A" w:rsidRPr="00B57166" w:rsidRDefault="00842B9F" w:rsidP="00842B9F">
      <w:pPr>
        <w:tabs>
          <w:tab w:val="left" w:pos="993"/>
        </w:tabs>
        <w:spacing w:line="259" w:lineRule="auto"/>
        <w:ind w:right="-1"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Аудитом Рахункової палати були встановлені порушення і факти неекономного та з порушенням вимог законодавства використання протягом 2019 року та січня-квітня 2020 року Державною фіскальною службою України, </w:t>
      </w:r>
      <w:r w:rsidRPr="00B57166">
        <w:rPr>
          <w:rFonts w:ascii="Times New Roman" w:hAnsi="Times New Roman"/>
          <w:sz w:val="28"/>
          <w:szCs w:val="28"/>
          <w:lang w:val="uk-UA"/>
        </w:rPr>
        <w:lastRenderedPageBreak/>
        <w:t xml:space="preserve">Державною податковою службою України і Державною митною службою України та їх територіальними органами бюджетних коштів при </w:t>
      </w:r>
      <w:r w:rsidR="00F152BC" w:rsidRPr="00B57166">
        <w:rPr>
          <w:rFonts w:ascii="Times New Roman" w:hAnsi="Times New Roman"/>
          <w:sz w:val="28"/>
          <w:szCs w:val="28"/>
          <w:lang w:val="uk-UA"/>
        </w:rPr>
        <w:t>оплаті праці</w:t>
      </w:r>
      <w:r w:rsidRPr="00B57166">
        <w:rPr>
          <w:rFonts w:ascii="Times New Roman" w:hAnsi="Times New Roman"/>
          <w:sz w:val="28"/>
          <w:szCs w:val="28"/>
          <w:lang w:val="uk-UA"/>
        </w:rPr>
        <w:t>.</w:t>
      </w:r>
    </w:p>
    <w:p w:rsidR="00FD7837" w:rsidRPr="00B57166" w:rsidRDefault="00FD7837" w:rsidP="00842B9F">
      <w:pPr>
        <w:tabs>
          <w:tab w:val="left" w:pos="993"/>
        </w:tabs>
        <w:spacing w:line="259" w:lineRule="auto"/>
        <w:ind w:right="-1"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 ДФС у 2019 році здійснено виплати керівництву стимулюючих надбавок та премій без погодження з Міністром фінансів України на загальну суму 911,2 тис. грн, на які нарахування єдиного </w:t>
      </w:r>
      <w:r w:rsidR="00F152BC" w:rsidRPr="00B57166">
        <w:rPr>
          <w:rFonts w:ascii="Times New Roman" w:hAnsi="Times New Roman"/>
          <w:sz w:val="28"/>
          <w:szCs w:val="28"/>
          <w:lang w:val="uk-UA"/>
        </w:rPr>
        <w:t>внеску становили 200,5 тис. грн, а саме:</w:t>
      </w:r>
    </w:p>
    <w:p w:rsidR="00F152BC" w:rsidRPr="00B57166" w:rsidRDefault="00F152BC" w:rsidP="00842B9F">
      <w:pPr>
        <w:tabs>
          <w:tab w:val="left" w:pos="993"/>
        </w:tabs>
        <w:spacing w:line="259" w:lineRule="auto"/>
        <w:ind w:right="-1"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A339D0" w:rsidRPr="00B57166">
        <w:rPr>
          <w:rFonts w:ascii="Times New Roman" w:hAnsi="Times New Roman"/>
          <w:sz w:val="28"/>
          <w:szCs w:val="28"/>
          <w:lang w:val="uk-UA"/>
        </w:rPr>
        <w:t>В</w:t>
      </w:r>
      <w:r w:rsidRPr="00B57166">
        <w:rPr>
          <w:rFonts w:ascii="Times New Roman" w:hAnsi="Times New Roman"/>
          <w:sz w:val="28"/>
          <w:szCs w:val="28"/>
          <w:lang w:val="uk-UA"/>
        </w:rPr>
        <w:t>.о. Голови Державної фіска</w:t>
      </w:r>
      <w:r w:rsidR="009D3D2F" w:rsidRPr="00B57166">
        <w:rPr>
          <w:rFonts w:ascii="Times New Roman" w:hAnsi="Times New Roman"/>
          <w:sz w:val="28"/>
          <w:szCs w:val="28"/>
          <w:lang w:val="uk-UA"/>
        </w:rPr>
        <w:t>льної служби України Гут</w:t>
      </w:r>
      <w:r w:rsidRPr="00B57166">
        <w:rPr>
          <w:rFonts w:ascii="Times New Roman" w:hAnsi="Times New Roman"/>
          <w:sz w:val="28"/>
          <w:szCs w:val="28"/>
          <w:lang w:val="uk-UA"/>
        </w:rPr>
        <w:t>енку Д.В. за період з 23.07.2019 по 17.02.2020 нараховано та виплачено надбавку за інтенсивність праці на суму 354,4 тис. грн, на яку нараховано 78 тис. грн єдиного внеску, а також за жовтень-грудень 2019 року на підставі наказів ДФС, підписаних ним самим, без погодження з Міністром фінансів України – премію на суму 13.1 тис. грн з нарахуванням 2,9 тис. грн єдиного внеску;</w:t>
      </w:r>
    </w:p>
    <w:p w:rsidR="00F152BC" w:rsidRPr="00B57166" w:rsidRDefault="00F152BC" w:rsidP="00842B9F">
      <w:pPr>
        <w:tabs>
          <w:tab w:val="left" w:pos="993"/>
        </w:tabs>
        <w:spacing w:line="259" w:lineRule="auto"/>
        <w:ind w:right="-1"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A339D0" w:rsidRPr="00B57166">
        <w:rPr>
          <w:rFonts w:ascii="Times New Roman" w:hAnsi="Times New Roman"/>
          <w:sz w:val="28"/>
          <w:szCs w:val="28"/>
          <w:lang w:val="uk-UA"/>
        </w:rPr>
        <w:t>Першому заступнику Голови ДФС Білану С.В. за період з 01.01.2019 по 31.12.2019 нараховано та виплачено надбавки за інтенсивність праці та виконання особливо важливої роботи на суму 444,6 тис. грн з нарахуванням 97,8 тис. грн єдиного внеску, а також з урахуванням цих надбавок зайво нараховано та виплачено відпускні та компенсацію за невикористані відпустки на суму 99,1 тис. грн з нарахуванням 21,8 тис. грн єдиного внеску.</w:t>
      </w:r>
    </w:p>
    <w:p w:rsidR="00971F1A" w:rsidRPr="00B57166" w:rsidRDefault="00971F1A" w:rsidP="00971F1A">
      <w:pPr>
        <w:tabs>
          <w:tab w:val="left" w:pos="993"/>
        </w:tabs>
        <w:spacing w:line="259" w:lineRule="auto"/>
        <w:ind w:right="-1" w:firstLine="709"/>
        <w:contextualSpacing/>
        <w:jc w:val="both"/>
        <w:rPr>
          <w:rFonts w:ascii="Times New Roman" w:hAnsi="Times New Roman"/>
          <w:sz w:val="28"/>
          <w:szCs w:val="28"/>
          <w:lang w:val="uk-UA"/>
        </w:rPr>
      </w:pPr>
      <w:r w:rsidRPr="00B57166">
        <w:rPr>
          <w:rFonts w:ascii="Times New Roman" w:hAnsi="Times New Roman"/>
          <w:sz w:val="28"/>
          <w:szCs w:val="28"/>
          <w:lang w:val="uk-UA"/>
        </w:rPr>
        <w:t>В ДПС виявлено три випадки нарахування та виплати окремим працівникам надбавки за інтенсивність праці без відповідних наказів та одинадцять випадків – у розмірах, що не відповідали визначеним у наказах ДПС, внаслідок чого зайво виплачено надбавку за інтенсивність праці в сумі 281,3 тис. грн та сплачено до бюджету єдиного внеску в сумі 61,9 тис. грн (за інформацією ДПС, станом на 14 грудня 2020 року порушення усунуто в повному обсязі).</w:t>
      </w:r>
    </w:p>
    <w:p w:rsidR="00971F1A" w:rsidRPr="00B57166" w:rsidRDefault="00971F1A" w:rsidP="00971F1A">
      <w:pPr>
        <w:tabs>
          <w:tab w:val="left" w:pos="993"/>
        </w:tabs>
        <w:spacing w:line="259" w:lineRule="auto"/>
        <w:ind w:right="-1" w:firstLine="709"/>
        <w:contextualSpacing/>
        <w:jc w:val="both"/>
        <w:rPr>
          <w:rFonts w:ascii="Times New Roman" w:hAnsi="Times New Roman"/>
          <w:sz w:val="28"/>
          <w:szCs w:val="28"/>
          <w:lang w:val="uk-UA"/>
        </w:rPr>
      </w:pPr>
    </w:p>
    <w:p w:rsidR="008E339C" w:rsidRPr="00B57166" w:rsidRDefault="008E339C" w:rsidP="002B4085">
      <w:pPr>
        <w:tabs>
          <w:tab w:val="left" w:pos="993"/>
        </w:tabs>
        <w:spacing w:line="259" w:lineRule="auto"/>
        <w:ind w:right="-1"/>
        <w:contextualSpacing/>
        <w:jc w:val="center"/>
        <w:rPr>
          <w:rFonts w:ascii="Times New Roman" w:hAnsi="Times New Roman"/>
          <w:b/>
          <w:sz w:val="28"/>
          <w:szCs w:val="28"/>
          <w:lang w:val="uk-UA"/>
        </w:rPr>
      </w:pPr>
      <w:r w:rsidRPr="00B57166">
        <w:rPr>
          <w:rFonts w:ascii="Times New Roman" w:hAnsi="Times New Roman"/>
          <w:b/>
          <w:sz w:val="28"/>
          <w:szCs w:val="28"/>
          <w:lang w:val="uk-UA"/>
        </w:rPr>
        <w:t>Щодо функціонування Системи моніторингу критеріїв оцінки ризиковості (СМКОР)</w:t>
      </w:r>
    </w:p>
    <w:p w:rsidR="00A23243" w:rsidRPr="00B57166" w:rsidRDefault="00A23243" w:rsidP="002B4085">
      <w:pPr>
        <w:tabs>
          <w:tab w:val="left" w:pos="993"/>
        </w:tabs>
        <w:spacing w:line="259" w:lineRule="auto"/>
        <w:ind w:right="-1" w:firstLine="709"/>
        <w:contextualSpacing/>
        <w:jc w:val="both"/>
        <w:rPr>
          <w:rFonts w:ascii="Times New Roman" w:hAnsi="Times New Roman"/>
          <w:sz w:val="28"/>
          <w:szCs w:val="28"/>
          <w:lang w:val="uk-UA"/>
        </w:rPr>
      </w:pPr>
    </w:p>
    <w:p w:rsidR="009877B6" w:rsidRPr="00B57166" w:rsidRDefault="009877B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Використання Системи моніторингу критеріїв оцінки ризиковості (далі – СМКОР)</w:t>
      </w:r>
      <w:r w:rsidR="00A23243" w:rsidRPr="00B57166">
        <w:rPr>
          <w:rFonts w:ascii="Times New Roman" w:hAnsi="Times New Roman"/>
          <w:sz w:val="28"/>
          <w:szCs w:val="28"/>
          <w:lang w:val="uk-UA"/>
        </w:rPr>
        <w:t>, яка є складовою ІТС «Податковий блок»,</w:t>
      </w:r>
      <w:r w:rsidRPr="00B57166">
        <w:rPr>
          <w:rFonts w:ascii="Times New Roman" w:hAnsi="Times New Roman"/>
          <w:sz w:val="28"/>
          <w:szCs w:val="28"/>
          <w:lang w:val="uk-UA"/>
        </w:rPr>
        <w:t xml:space="preserve"> здійснюється Державною податковою службою України відповідно до </w:t>
      </w:r>
      <w:r w:rsidR="008C5C05" w:rsidRPr="00B57166">
        <w:rPr>
          <w:rFonts w:ascii="Times New Roman" w:hAnsi="Times New Roman"/>
          <w:sz w:val="28"/>
          <w:szCs w:val="28"/>
          <w:lang w:val="uk-UA"/>
        </w:rPr>
        <w:t>постанови Кабінету Міністрів України «Про затвердження порядків з питань зупинення реєстрації податкової накладної/розрахунку коригування в Єдиному реєстрі податкових накладних» від 21.02.018 року № 117 (втратила чинність) та постанови Кабінету Міністрів України «Про затвердження порядків з питань зупинення реєстрації податкової накладної/розрахунку коригування в Єдиному реєстрі податкових накладних» від 11.12.</w:t>
      </w:r>
      <w:r w:rsidR="00F00239" w:rsidRPr="00B57166">
        <w:rPr>
          <w:rFonts w:ascii="Times New Roman" w:hAnsi="Times New Roman"/>
          <w:sz w:val="28"/>
          <w:szCs w:val="28"/>
          <w:lang w:val="uk-UA"/>
        </w:rPr>
        <w:t>2019 року № 1165 (далі – Поcтанова № 1165</w:t>
      </w:r>
      <w:r w:rsidR="008C5C05" w:rsidRPr="00B57166">
        <w:rPr>
          <w:rFonts w:ascii="Times New Roman" w:hAnsi="Times New Roman"/>
          <w:sz w:val="28"/>
          <w:szCs w:val="28"/>
          <w:lang w:val="uk-UA"/>
        </w:rPr>
        <w:t>).</w:t>
      </w:r>
    </w:p>
    <w:p w:rsidR="00171389" w:rsidRPr="00B57166" w:rsidRDefault="009877B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Суть роботи СМКОР полягає в тому, що здійснюється перевірка відповідності податкових накладних/розрахунків коригування (далі – ПН/РК) критеріям оцінки ступеня ризиків, достатніх для зупинення реєстрації таких ПН/РК</w:t>
      </w:r>
      <w:r w:rsidR="006A25F6" w:rsidRPr="00B57166">
        <w:rPr>
          <w:rFonts w:ascii="Times New Roman" w:hAnsi="Times New Roman"/>
          <w:sz w:val="28"/>
          <w:szCs w:val="28"/>
          <w:lang w:val="uk-UA"/>
        </w:rPr>
        <w:t xml:space="preserve">. </w:t>
      </w:r>
    </w:p>
    <w:p w:rsidR="009877B6" w:rsidRPr="00B57166" w:rsidRDefault="0017138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Усі податкові накладні, які реєструються в Єдиному реєстрі податкових накладних (далі – ЄРПН), проходять технічну перевірку та перевірку на відповідність критеріям ризику (критерії безумовної реєстрації, ризиковості платника, позитивної податкової історії, ризиковості здійснення операції). Я</w:t>
      </w:r>
      <w:r w:rsidR="006A25F6" w:rsidRPr="00B57166">
        <w:rPr>
          <w:rFonts w:ascii="Times New Roman" w:hAnsi="Times New Roman"/>
          <w:sz w:val="28"/>
          <w:szCs w:val="28"/>
          <w:lang w:val="uk-UA"/>
        </w:rPr>
        <w:t>кщо податкова накладна потрапляє під критерії ризиковості, її реєстрація зупиняється і платник має документально підтвердити реальність такої операції.</w:t>
      </w:r>
    </w:p>
    <w:p w:rsidR="00A04C01" w:rsidRPr="00B57166" w:rsidRDefault="00A23243"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Однак, як було встановлено, податкові накладні деяких суб’єктів господарювання, у діяльності яких спостерігалися явні ознаки проведення ризикових операцій</w:t>
      </w:r>
      <w:r w:rsidR="009A5391" w:rsidRPr="00B57166">
        <w:rPr>
          <w:rFonts w:ascii="Times New Roman" w:hAnsi="Times New Roman"/>
          <w:sz w:val="28"/>
          <w:szCs w:val="28"/>
          <w:lang w:val="uk-UA"/>
        </w:rPr>
        <w:t xml:space="preserve"> (невідповідність кодів товарних позицій при придбанні та продажу)</w:t>
      </w:r>
      <w:r w:rsidRPr="00B57166">
        <w:rPr>
          <w:rFonts w:ascii="Times New Roman" w:hAnsi="Times New Roman"/>
          <w:sz w:val="28"/>
          <w:szCs w:val="28"/>
          <w:lang w:val="uk-UA"/>
        </w:rPr>
        <w:t>, реєструвались в ЄРПН навіть у випадках, коли такі суб’єкти господарювання на момент подання податкової накладної на реєстрацію вже мали статус ризикових, встановлений рішенням відповідної регіональної комісії контролюючого органу.</w:t>
      </w:r>
      <w:r w:rsidR="00A04C01" w:rsidRPr="00B57166">
        <w:rPr>
          <w:rFonts w:ascii="Times New Roman" w:hAnsi="Times New Roman"/>
          <w:sz w:val="28"/>
          <w:szCs w:val="28"/>
          <w:lang w:val="uk-UA"/>
        </w:rPr>
        <w:t xml:space="preserve"> </w:t>
      </w:r>
    </w:p>
    <w:p w:rsidR="00115ED5" w:rsidRPr="00B57166" w:rsidRDefault="004B67F0"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Вивчення показників роботи зазначених суб’єктів господарювання дало підстави для висновку, що їхні операції не відповідають жодній з передбачених ознак безумовної реєстрації</w:t>
      </w:r>
      <w:r w:rsidR="00115ED5" w:rsidRPr="00B57166">
        <w:rPr>
          <w:rFonts w:ascii="Times New Roman" w:hAnsi="Times New Roman"/>
          <w:sz w:val="28"/>
          <w:szCs w:val="28"/>
          <w:lang w:val="uk-UA"/>
        </w:rPr>
        <w:t xml:space="preserve"> – за ними формується податковий кредит, вони є дрібними, вони не передбачені врахованою регіональною комісією контролюючого органу таблицею та суб’єкт господарювання, що здійснює реєстрацію податкової накладної, не відповідає розрахунковим показникам податкового навантаження та допустимого приросту обсягу поставки одночасно</w:t>
      </w:r>
      <w:r w:rsidRPr="00B57166">
        <w:rPr>
          <w:rFonts w:ascii="Times New Roman" w:hAnsi="Times New Roman"/>
          <w:sz w:val="28"/>
          <w:szCs w:val="28"/>
          <w:lang w:val="uk-UA"/>
        </w:rPr>
        <w:t>.</w:t>
      </w:r>
      <w:r w:rsidR="00115ED5" w:rsidRPr="00B57166">
        <w:rPr>
          <w:rFonts w:ascii="Times New Roman" w:hAnsi="Times New Roman"/>
          <w:sz w:val="28"/>
          <w:szCs w:val="28"/>
          <w:lang w:val="uk-UA"/>
        </w:rPr>
        <w:t xml:space="preserve"> </w:t>
      </w:r>
    </w:p>
    <w:p w:rsidR="004B67F0" w:rsidRPr="00B57166" w:rsidRDefault="00115ED5"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А накладні, подані на реєстрацію, ідентифікувалися ІТС «Податковий блок» як такі, що підлягають безумовній (тобто – без врахування будь-яких ознак ризиковості) реєстрації.</w:t>
      </w:r>
    </w:p>
    <w:p w:rsidR="00A23243" w:rsidRPr="00B57166" w:rsidRDefault="00A04C0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 цьому, частина таких суб’єктів господарювання фігурувала у кримінальних провадженнях щодо участі у розкраданні коштів та внесенні завідомо неправдивих даних до реєстраційних документів.</w:t>
      </w:r>
    </w:p>
    <w:p w:rsidR="00810858" w:rsidRPr="00B57166" w:rsidRDefault="00810858"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Існування протиправного механізму формування сум податкових кредитів з ПДВ для суб’єктів господарювання у 2019-2020 роках завдало збитків державі на суму понад 2 млрд гривень щомісячно.</w:t>
      </w:r>
    </w:p>
    <w:p w:rsidR="00BA31F9" w:rsidRPr="00B57166" w:rsidRDefault="008054F2"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ході роботи</w:t>
      </w:r>
      <w:r w:rsidR="00BA31F9" w:rsidRPr="00B57166">
        <w:rPr>
          <w:rFonts w:ascii="Times New Roman" w:hAnsi="Times New Roman"/>
          <w:sz w:val="28"/>
          <w:szCs w:val="28"/>
          <w:lang w:val="uk-UA"/>
        </w:rPr>
        <w:t xml:space="preserve"> було встановлено, що показни</w:t>
      </w:r>
      <w:r w:rsidRPr="00B57166">
        <w:rPr>
          <w:rFonts w:ascii="Times New Roman" w:hAnsi="Times New Roman"/>
          <w:sz w:val="28"/>
          <w:szCs w:val="28"/>
          <w:lang w:val="uk-UA"/>
        </w:rPr>
        <w:t xml:space="preserve">ки, розраховані ІТС «Податковий </w:t>
      </w:r>
      <w:r w:rsidR="00BA31F9" w:rsidRPr="00B57166">
        <w:rPr>
          <w:rFonts w:ascii="Times New Roman" w:hAnsi="Times New Roman"/>
          <w:sz w:val="28"/>
          <w:szCs w:val="28"/>
          <w:lang w:val="uk-UA"/>
        </w:rPr>
        <w:t xml:space="preserve">блок» для оцінки відповідності поданої на </w:t>
      </w:r>
      <w:r w:rsidRPr="00B57166">
        <w:rPr>
          <w:rFonts w:ascii="Times New Roman" w:hAnsi="Times New Roman"/>
          <w:sz w:val="28"/>
          <w:szCs w:val="28"/>
          <w:lang w:val="uk-UA"/>
        </w:rPr>
        <w:t xml:space="preserve">реєстрацію накладної критеріям </w:t>
      </w:r>
      <w:r w:rsidR="00BA31F9" w:rsidRPr="00B57166">
        <w:rPr>
          <w:rFonts w:ascii="Times New Roman" w:hAnsi="Times New Roman"/>
          <w:sz w:val="28"/>
          <w:szCs w:val="28"/>
          <w:lang w:val="uk-UA"/>
        </w:rPr>
        <w:t xml:space="preserve">безумовної </w:t>
      </w:r>
      <w:r w:rsidRPr="00B57166">
        <w:rPr>
          <w:rFonts w:ascii="Times New Roman" w:hAnsi="Times New Roman"/>
          <w:sz w:val="28"/>
          <w:szCs w:val="28"/>
          <w:lang w:val="uk-UA"/>
        </w:rPr>
        <w:t>реєстрації є коректними математично, проте неправильними</w:t>
      </w:r>
      <w:r w:rsidR="00BA31F9" w:rsidRPr="00B57166">
        <w:rPr>
          <w:rFonts w:ascii="Times New Roman" w:hAnsi="Times New Roman"/>
          <w:sz w:val="28"/>
          <w:szCs w:val="28"/>
          <w:lang w:val="uk-UA"/>
        </w:rPr>
        <w:t xml:space="preserve"> нормативно та методологічно (з точки зору</w:t>
      </w:r>
      <w:r w:rsidRPr="00B57166">
        <w:rPr>
          <w:rFonts w:ascii="Times New Roman" w:hAnsi="Times New Roman"/>
          <w:sz w:val="28"/>
          <w:szCs w:val="28"/>
          <w:lang w:val="uk-UA"/>
        </w:rPr>
        <w:t xml:space="preserve"> </w:t>
      </w:r>
      <w:r w:rsidR="00BA31F9" w:rsidRPr="00B57166">
        <w:rPr>
          <w:rFonts w:ascii="Times New Roman" w:hAnsi="Times New Roman"/>
          <w:sz w:val="28"/>
          <w:szCs w:val="28"/>
          <w:lang w:val="uk-UA"/>
        </w:rPr>
        <w:t>визначених чинним законодавством принципів і методології справляння ПДВ, такі</w:t>
      </w:r>
      <w:r w:rsidRPr="00B57166">
        <w:rPr>
          <w:rFonts w:ascii="Times New Roman" w:hAnsi="Times New Roman"/>
          <w:sz w:val="28"/>
          <w:szCs w:val="28"/>
          <w:lang w:val="uk-UA"/>
        </w:rPr>
        <w:t xml:space="preserve"> </w:t>
      </w:r>
      <w:r w:rsidR="00BA31F9" w:rsidRPr="00B57166">
        <w:rPr>
          <w:rFonts w:ascii="Times New Roman" w:hAnsi="Times New Roman"/>
          <w:sz w:val="28"/>
          <w:szCs w:val="28"/>
          <w:lang w:val="uk-UA"/>
        </w:rPr>
        <w:t xml:space="preserve">показники існувати не можуть). Так, по одному з </w:t>
      </w:r>
      <w:r w:rsidRPr="00B57166">
        <w:rPr>
          <w:rFonts w:ascii="Times New Roman" w:hAnsi="Times New Roman"/>
          <w:sz w:val="28"/>
          <w:szCs w:val="28"/>
          <w:lang w:val="uk-UA"/>
        </w:rPr>
        <w:t>суб’єктів господарювання було встановлено, що розраховане</w:t>
      </w:r>
      <w:r w:rsidR="00BA31F9" w:rsidRPr="00B57166">
        <w:rPr>
          <w:rFonts w:ascii="Times New Roman" w:hAnsi="Times New Roman"/>
          <w:sz w:val="28"/>
          <w:szCs w:val="28"/>
          <w:lang w:val="uk-UA"/>
        </w:rPr>
        <w:t xml:space="preserve"> податкове навантаження </w:t>
      </w:r>
      <w:r w:rsidRPr="00B57166">
        <w:rPr>
          <w:rFonts w:ascii="Times New Roman" w:hAnsi="Times New Roman"/>
          <w:sz w:val="28"/>
          <w:szCs w:val="28"/>
          <w:lang w:val="uk-UA"/>
        </w:rPr>
        <w:t xml:space="preserve">складає 83542% (показник D), при </w:t>
      </w:r>
      <w:r w:rsidR="00BA31F9" w:rsidRPr="00B57166">
        <w:rPr>
          <w:rFonts w:ascii="Times New Roman" w:hAnsi="Times New Roman"/>
          <w:sz w:val="28"/>
          <w:szCs w:val="28"/>
          <w:lang w:val="uk-UA"/>
        </w:rPr>
        <w:t>цьому обсяг операцій за попередні 12 місяців становить 1 197,00 грн. (показник S), a</w:t>
      </w:r>
      <w:r w:rsidRPr="00B57166">
        <w:rPr>
          <w:rFonts w:ascii="Times New Roman" w:hAnsi="Times New Roman"/>
          <w:sz w:val="28"/>
          <w:szCs w:val="28"/>
          <w:lang w:val="uk-UA"/>
        </w:rPr>
        <w:t xml:space="preserve"> </w:t>
      </w:r>
      <w:r w:rsidR="00BA31F9" w:rsidRPr="00B57166">
        <w:rPr>
          <w:rFonts w:ascii="Times New Roman" w:hAnsi="Times New Roman"/>
          <w:sz w:val="28"/>
          <w:szCs w:val="28"/>
          <w:lang w:val="uk-UA"/>
        </w:rPr>
        <w:t xml:space="preserve">обсяг нарахованого за цими операціями ПДВ </w:t>
      </w:r>
      <w:r w:rsidRPr="00B57166">
        <w:rPr>
          <w:rFonts w:ascii="Times New Roman" w:hAnsi="Times New Roman"/>
          <w:sz w:val="28"/>
          <w:szCs w:val="28"/>
          <w:lang w:val="uk-UA"/>
        </w:rPr>
        <w:t>–</w:t>
      </w:r>
      <w:r w:rsidR="00BA31F9"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98 млн </w:t>
      </w:r>
      <w:r w:rsidR="00BA31F9" w:rsidRPr="00B57166">
        <w:rPr>
          <w:rFonts w:ascii="Times New Roman" w:hAnsi="Times New Roman"/>
          <w:sz w:val="28"/>
          <w:szCs w:val="28"/>
          <w:lang w:val="uk-UA"/>
        </w:rPr>
        <w:t>грн. (показник Рм), при</w:t>
      </w:r>
      <w:r w:rsidRPr="00B57166">
        <w:rPr>
          <w:rFonts w:ascii="Times New Roman" w:hAnsi="Times New Roman"/>
          <w:sz w:val="28"/>
          <w:szCs w:val="28"/>
          <w:lang w:val="uk-UA"/>
        </w:rPr>
        <w:t xml:space="preserve"> </w:t>
      </w:r>
      <w:r w:rsidR="00BA31F9" w:rsidRPr="00B57166">
        <w:rPr>
          <w:rFonts w:ascii="Times New Roman" w:hAnsi="Times New Roman"/>
          <w:sz w:val="28"/>
          <w:szCs w:val="28"/>
          <w:lang w:val="uk-UA"/>
        </w:rPr>
        <w:t xml:space="preserve">сумі сплаченого за попередні 12 місяців ПДВ (і податків взагалі) </w:t>
      </w:r>
      <w:r w:rsidRPr="00B57166">
        <w:rPr>
          <w:rFonts w:ascii="Times New Roman" w:hAnsi="Times New Roman"/>
          <w:sz w:val="28"/>
          <w:szCs w:val="28"/>
          <w:lang w:val="uk-UA"/>
        </w:rPr>
        <w:t>– 1 млн</w:t>
      </w:r>
      <w:r w:rsidR="00BA31F9" w:rsidRPr="00B57166">
        <w:rPr>
          <w:rFonts w:ascii="Times New Roman" w:hAnsi="Times New Roman"/>
          <w:sz w:val="28"/>
          <w:szCs w:val="28"/>
          <w:lang w:val="uk-UA"/>
        </w:rPr>
        <w:t xml:space="preserve"> + 1 грн.</w:t>
      </w:r>
    </w:p>
    <w:p w:rsidR="00BA31F9" w:rsidRPr="00B57166" w:rsidRDefault="00BA31F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Подальший аналіз роботи ІТС дозволи</w:t>
      </w:r>
      <w:r w:rsidR="008054F2" w:rsidRPr="00B57166">
        <w:rPr>
          <w:rFonts w:ascii="Times New Roman" w:hAnsi="Times New Roman"/>
          <w:sz w:val="28"/>
          <w:szCs w:val="28"/>
          <w:lang w:val="uk-UA"/>
        </w:rPr>
        <w:t>в зробити висновок, що причиною формування таких показників є</w:t>
      </w:r>
      <w:r w:rsidRPr="00B57166">
        <w:rPr>
          <w:rFonts w:ascii="Times New Roman" w:hAnsi="Times New Roman"/>
          <w:sz w:val="28"/>
          <w:szCs w:val="28"/>
          <w:lang w:val="uk-UA"/>
        </w:rPr>
        <w:t xml:space="preserve"> алгоритм оброблення ІТС розрахунків корегування,</w:t>
      </w:r>
      <w:r w:rsidR="008054F2"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поданих на </w:t>
      </w:r>
      <w:r w:rsidR="008054F2" w:rsidRPr="00B57166">
        <w:rPr>
          <w:rFonts w:ascii="Times New Roman" w:hAnsi="Times New Roman"/>
          <w:sz w:val="28"/>
          <w:szCs w:val="28"/>
          <w:lang w:val="uk-UA"/>
        </w:rPr>
        <w:t>реєстрацію</w:t>
      </w:r>
      <w:r w:rsidRPr="00B57166">
        <w:rPr>
          <w:rFonts w:ascii="Times New Roman" w:hAnsi="Times New Roman"/>
          <w:sz w:val="28"/>
          <w:szCs w:val="28"/>
          <w:lang w:val="uk-UA"/>
        </w:rPr>
        <w:t xml:space="preserve"> відповідними </w:t>
      </w:r>
      <w:r w:rsidR="008054F2" w:rsidRPr="00B57166">
        <w:rPr>
          <w:rFonts w:ascii="Times New Roman" w:hAnsi="Times New Roman"/>
          <w:sz w:val="28"/>
          <w:szCs w:val="28"/>
          <w:lang w:val="uk-UA"/>
        </w:rPr>
        <w:t>суб’єктами господарювання</w:t>
      </w:r>
      <w:r w:rsidRPr="00B57166">
        <w:rPr>
          <w:rFonts w:ascii="Times New Roman" w:hAnsi="Times New Roman"/>
          <w:sz w:val="28"/>
          <w:szCs w:val="28"/>
          <w:lang w:val="uk-UA"/>
        </w:rPr>
        <w:t xml:space="preserve">. </w:t>
      </w:r>
    </w:p>
    <w:p w:rsidR="00F552F8" w:rsidRPr="00B57166" w:rsidRDefault="00F552F8"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Системою електронного адміністрування ПДВ (</w:t>
      </w:r>
      <w:r w:rsidR="00033765" w:rsidRPr="00B57166">
        <w:rPr>
          <w:rFonts w:ascii="Times New Roman" w:hAnsi="Times New Roman"/>
          <w:sz w:val="28"/>
          <w:szCs w:val="28"/>
          <w:lang w:val="uk-UA"/>
        </w:rPr>
        <w:t xml:space="preserve">далі – </w:t>
      </w:r>
      <w:r w:rsidRPr="00B57166">
        <w:rPr>
          <w:rFonts w:ascii="Times New Roman" w:hAnsi="Times New Roman"/>
          <w:sz w:val="28"/>
          <w:szCs w:val="28"/>
          <w:lang w:val="uk-UA"/>
        </w:rPr>
        <w:t>СЕА ПДВ) як частиною ІТС «Податковий блок» використовується, переважно, два основні типи документів про господарські операції платників – податкова накладна та розрахунок коригування. У податковій накладній зазначаються показники господарської операції, в т.ч. сума нарахованого ПДВ, а у розрахунку коригування – зміна таких показників, що відбувалася після реєстрації відповідної податкової накладної. Опрацьовуючи поданий на реєстрацію розрахунок коригування</w:t>
      </w:r>
      <w:r w:rsidR="00101333" w:rsidRPr="00B57166">
        <w:rPr>
          <w:rFonts w:ascii="Times New Roman" w:hAnsi="Times New Roman"/>
          <w:sz w:val="28"/>
          <w:szCs w:val="28"/>
          <w:lang w:val="uk-UA"/>
        </w:rPr>
        <w:t>, який передбачав зменшення обсягу поставки товарів та нарахованого на суму такої поставки ПДВ, зазначеного у податкових накладних, зареєстрованих у попередніх періодах, ІТС застосовувала два різні алгоритми:</w:t>
      </w:r>
    </w:p>
    <w:p w:rsidR="00101333" w:rsidRPr="00B57166" w:rsidRDefault="00101333"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опрацьовуючи суму зменшення обсягу поставки (впливає на показник S), ІТС зменшувала показники обсягу поставки у тому податковому періоді, до якого відносилась податкова накладна, яка коригувалась – відповідно, зростали показники податкового навантаження;</w:t>
      </w:r>
    </w:p>
    <w:p w:rsidR="00101333" w:rsidRPr="00B57166" w:rsidRDefault="00101333"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опрацьовуючи показник зменшення суми ПДВ, нарахований на такий зменшений обсяг поставки, ІТС зменшувала</w:t>
      </w:r>
      <w:r w:rsidR="00F419BF" w:rsidRPr="00B57166">
        <w:rPr>
          <w:rFonts w:ascii="Times New Roman" w:hAnsi="Times New Roman"/>
          <w:sz w:val="28"/>
          <w:szCs w:val="28"/>
          <w:lang w:val="uk-UA"/>
        </w:rPr>
        <w:t xml:space="preserve"> суму ПДВ, нараховану у періоді, в якому здійснювалася реєстрація розрахунку коригування – відповідно, сума ПДВ у періоді, від якого розраховувався допустимий поріг (показник Р), залишалась незмінною, а отже, виникала можливість використовувати такий розрив, і здійснювати безумовну реєстрацію податкових накладних в обсягах, що розраховувались від невідкоригованої (і, відповідно, не зменшеної) суми ПДВ попереднього періоду.</w:t>
      </w:r>
    </w:p>
    <w:p w:rsidR="00033765" w:rsidRPr="00B57166" w:rsidRDefault="00033765"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Якщо б алгоритм ІТС працював методологічно та нормативно коректно, і показники обсягу та нарахованого на цей обсяг ПДВ у розрахунку коригування враховувалися б в одному періоді, як це передбачено</w:t>
      </w:r>
      <w:r w:rsidRPr="00B57166">
        <w:rPr>
          <w:lang w:val="uk-UA"/>
        </w:rPr>
        <w:t xml:space="preserve"> </w:t>
      </w:r>
      <w:r w:rsidRPr="00B57166">
        <w:rPr>
          <w:rFonts w:ascii="Times New Roman" w:hAnsi="Times New Roman"/>
          <w:sz w:val="28"/>
          <w:szCs w:val="28"/>
          <w:lang w:val="uk-UA"/>
        </w:rPr>
        <w:t>Поcтановою № 1165, то визначення ІТС податкових накладних, що подавались на реєстрацію</w:t>
      </w:r>
      <w:r w:rsidR="00DA2112" w:rsidRPr="00B57166">
        <w:rPr>
          <w:rFonts w:ascii="Times New Roman" w:hAnsi="Times New Roman"/>
          <w:sz w:val="28"/>
          <w:szCs w:val="28"/>
          <w:lang w:val="uk-UA"/>
        </w:rPr>
        <w:t>, як таких, які підлягають безумовній реєстрації, було б неможливим – спрацьовувала б невідповідність або податкового навантаження D (розраховувався б до більшого обсягу операцій з постачання товарів (послуг), або показника приросту обсягів ПДВ Р (розраховувався б до меншого обсягу ПДВ).</w:t>
      </w:r>
    </w:p>
    <w:p w:rsidR="00DA2112" w:rsidRPr="00B57166" w:rsidRDefault="00DA2112"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Така невідповідність дозволила ряду суб’єктів господарювання імітувати відповідність ознакам безумовної реєстрації та реєструвати в ЄРПН податкові накладні з явними ознаками ризикових операцій.</w:t>
      </w:r>
    </w:p>
    <w:p w:rsidR="002D205E" w:rsidRPr="00B57166" w:rsidRDefault="00333EB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Таким чином, </w:t>
      </w:r>
      <w:r w:rsidR="00BC14CF" w:rsidRPr="00B57166">
        <w:rPr>
          <w:rFonts w:ascii="Times New Roman" w:hAnsi="Times New Roman"/>
          <w:sz w:val="28"/>
          <w:szCs w:val="28"/>
          <w:lang w:val="uk-UA"/>
        </w:rPr>
        <w:t xml:space="preserve">відсутність </w:t>
      </w:r>
      <w:r w:rsidR="00B53742" w:rsidRPr="00B57166">
        <w:rPr>
          <w:rFonts w:ascii="Times New Roman" w:hAnsi="Times New Roman"/>
          <w:sz w:val="28"/>
          <w:szCs w:val="28"/>
          <w:lang w:val="uk-UA"/>
        </w:rPr>
        <w:t>комплексної системи захисту інформації</w:t>
      </w:r>
      <w:r w:rsidR="00BC14CF" w:rsidRPr="00B57166">
        <w:rPr>
          <w:rFonts w:ascii="Times New Roman" w:hAnsi="Times New Roman"/>
          <w:sz w:val="28"/>
          <w:szCs w:val="28"/>
          <w:lang w:val="uk-UA"/>
        </w:rPr>
        <w:t xml:space="preserve"> в ІТС «Податковий блок» могла призвести до несанкціонованого доступу, використання, руйнування, внесення змін чи спотворення інформації </w:t>
      </w:r>
      <w:r w:rsidR="002D205E" w:rsidRPr="00B57166">
        <w:rPr>
          <w:rFonts w:ascii="Times New Roman" w:hAnsi="Times New Roman"/>
          <w:sz w:val="28"/>
          <w:szCs w:val="28"/>
          <w:lang w:val="uk-UA"/>
        </w:rPr>
        <w:t>в Системі моніторингу критеріїв оцінки ризиковості.</w:t>
      </w:r>
    </w:p>
    <w:p w:rsidR="00A962AA" w:rsidRPr="00B57166" w:rsidRDefault="00A962AA"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Аудитом Рахункової палати були встановлені факти підписання посадовими особами ДПС актів виконаних робіт з удосконалення ІТС, які на час їх підписання не обліковувалися на балансі ДПС.</w:t>
      </w:r>
    </w:p>
    <w:p w:rsidR="00A962AA" w:rsidRPr="00B57166" w:rsidRDefault="00A962AA"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Зокрема, згідно з актом про завершення роботи від 16.12.2019 б/н, затвердженим в.о. Голови ДФС Гутенком Д.В. та Головою ДПС Верлановим С.О., доопрацьовано програмне забезпечення ІТС «Податковий блок», актом про завершення роботи від 05.02.2020 № 1-ID2433, затвердженим директором Департаменту податкового моніторингу ДПС Серебрянським Д.М. та в.о. директора Департаменту податкових сервісів ДПС Огеруком М.С.</w:t>
      </w:r>
      <w:r w:rsidR="00385079" w:rsidRPr="00B57166">
        <w:rPr>
          <w:rFonts w:ascii="Times New Roman" w:hAnsi="Times New Roman"/>
          <w:sz w:val="28"/>
          <w:szCs w:val="28"/>
          <w:lang w:val="uk-UA"/>
        </w:rPr>
        <w:t xml:space="preserve"> доопрацьовано програмне забезпечення ІТС «Податковий блок», «Електронний кабінет», «Єдине вікно подання електронної звітності».</w:t>
      </w:r>
    </w:p>
    <w:p w:rsidR="008054F2" w:rsidRPr="00B57166" w:rsidRDefault="008054F2"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Завдяки роботі Тимчасової слідчої комісії, Державною податковою службою України спільно з Службою безпеки України та Міністерством цифрової трансфо</w:t>
      </w:r>
      <w:r w:rsidR="00F419BF" w:rsidRPr="00B57166">
        <w:rPr>
          <w:rFonts w:ascii="Times New Roman" w:hAnsi="Times New Roman"/>
          <w:sz w:val="28"/>
          <w:szCs w:val="28"/>
          <w:lang w:val="uk-UA"/>
        </w:rPr>
        <w:t xml:space="preserve">рмації України були </w:t>
      </w:r>
      <w:r w:rsidRPr="00B57166">
        <w:rPr>
          <w:rFonts w:ascii="Times New Roman" w:hAnsi="Times New Roman"/>
          <w:sz w:val="28"/>
          <w:szCs w:val="28"/>
          <w:lang w:val="uk-UA"/>
        </w:rPr>
        <w:t xml:space="preserve">усунуті </w:t>
      </w:r>
      <w:r w:rsidR="00F419BF" w:rsidRPr="00B57166">
        <w:rPr>
          <w:rFonts w:ascii="Times New Roman" w:hAnsi="Times New Roman"/>
          <w:sz w:val="28"/>
          <w:szCs w:val="28"/>
          <w:lang w:val="uk-UA"/>
        </w:rPr>
        <w:t xml:space="preserve">виявлені </w:t>
      </w:r>
      <w:r w:rsidRPr="00B57166">
        <w:rPr>
          <w:rFonts w:ascii="Times New Roman" w:hAnsi="Times New Roman"/>
          <w:sz w:val="28"/>
          <w:szCs w:val="28"/>
          <w:lang w:val="uk-UA"/>
        </w:rPr>
        <w:t xml:space="preserve">випадки некоректної роботи алгоритмів СМКОР, </w:t>
      </w:r>
      <w:r w:rsidR="00810858" w:rsidRPr="00B57166">
        <w:rPr>
          <w:rFonts w:ascii="Times New Roman" w:hAnsi="Times New Roman"/>
          <w:sz w:val="28"/>
          <w:szCs w:val="28"/>
          <w:lang w:val="uk-UA"/>
        </w:rPr>
        <w:t>що суттєво збільшило надходження до бюджету</w:t>
      </w:r>
      <w:r w:rsidRPr="00B57166">
        <w:rPr>
          <w:rFonts w:ascii="Times New Roman" w:hAnsi="Times New Roman"/>
          <w:sz w:val="28"/>
          <w:szCs w:val="28"/>
          <w:lang w:val="uk-UA"/>
        </w:rPr>
        <w:t>.</w:t>
      </w:r>
    </w:p>
    <w:p w:rsidR="00FE43C6" w:rsidRPr="00B57166" w:rsidRDefault="00FE43C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Питання щодо причетності посадових осіб Державної фіскальної служби, які розробляли технічну документацію та контролювали роботу СМКОР встановлюється у межах кримінальних проваджень.</w:t>
      </w:r>
    </w:p>
    <w:p w:rsidR="00FE43C6" w:rsidRPr="00B57166" w:rsidRDefault="00FE43C6" w:rsidP="002B4085">
      <w:pPr>
        <w:tabs>
          <w:tab w:val="left" w:pos="993"/>
        </w:tabs>
        <w:spacing w:line="259" w:lineRule="auto"/>
        <w:ind w:right="-1" w:firstLine="567"/>
        <w:contextualSpacing/>
        <w:jc w:val="both"/>
        <w:rPr>
          <w:rFonts w:ascii="Times New Roman" w:hAnsi="Times New Roman"/>
          <w:sz w:val="28"/>
          <w:szCs w:val="28"/>
          <w:lang w:val="uk-UA"/>
        </w:rPr>
      </w:pPr>
    </w:p>
    <w:p w:rsidR="009967FB" w:rsidRPr="00B57166" w:rsidRDefault="009967FB" w:rsidP="002B4085">
      <w:pPr>
        <w:tabs>
          <w:tab w:val="left" w:pos="993"/>
        </w:tabs>
        <w:spacing w:line="259" w:lineRule="auto"/>
        <w:ind w:right="-1"/>
        <w:contextualSpacing/>
        <w:jc w:val="center"/>
        <w:rPr>
          <w:rFonts w:ascii="Times New Roman" w:hAnsi="Times New Roman"/>
          <w:b/>
          <w:sz w:val="28"/>
          <w:szCs w:val="28"/>
          <w:lang w:val="uk-UA"/>
        </w:rPr>
      </w:pPr>
      <w:r w:rsidRPr="00B57166">
        <w:rPr>
          <w:rFonts w:ascii="Times New Roman" w:hAnsi="Times New Roman"/>
          <w:b/>
          <w:sz w:val="28"/>
          <w:szCs w:val="28"/>
          <w:lang w:val="uk-UA"/>
        </w:rPr>
        <w:t xml:space="preserve">Щодо втрат Державного бюджету України через формування «схемного» податкового кредиту </w:t>
      </w:r>
    </w:p>
    <w:p w:rsidR="009967FB" w:rsidRPr="00B57166" w:rsidRDefault="009967FB" w:rsidP="002B4085">
      <w:pPr>
        <w:tabs>
          <w:tab w:val="left" w:pos="993"/>
        </w:tabs>
        <w:spacing w:line="259" w:lineRule="auto"/>
        <w:ind w:right="-1" w:firstLine="709"/>
        <w:contextualSpacing/>
        <w:jc w:val="both"/>
        <w:rPr>
          <w:rFonts w:ascii="Times New Roman" w:hAnsi="Times New Roman"/>
          <w:sz w:val="28"/>
          <w:szCs w:val="28"/>
          <w:lang w:val="uk-UA"/>
        </w:rPr>
      </w:pPr>
    </w:p>
    <w:p w:rsidR="005739D6" w:rsidRPr="00B57166" w:rsidRDefault="005739D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ході проведення розслідування Тимчасовою слідчою комісією було встановлено, що найбільш поширеною схемою ухилення від сплати ПДВ є формування «фіктивного» податкового кредиту, який отримав назву «скрутка». Сутність цієї схеми полягає в тому, щоб поєднати в системі податковий кредит, сформований внаслідок ввезення або виготовлення товарів широкого вжитку або тих, які користуються попитом на тіньовому ринку і потім продаються за готівку без сплати податків, та податкове зобов’язання, що виникає в платників легального сектору економіки, коли їм потрібно легалізувати в </w:t>
      </w:r>
      <w:r w:rsidR="005F33F4" w:rsidRPr="00B57166">
        <w:rPr>
          <w:rFonts w:ascii="Times New Roman" w:hAnsi="Times New Roman"/>
          <w:sz w:val="28"/>
          <w:szCs w:val="28"/>
          <w:lang w:val="uk-UA"/>
        </w:rPr>
        <w:t>Системі електронного адміністрування податку на додану вартість</w:t>
      </w:r>
      <w:r w:rsidRPr="00B57166">
        <w:rPr>
          <w:rFonts w:ascii="Times New Roman" w:hAnsi="Times New Roman"/>
          <w:sz w:val="28"/>
          <w:szCs w:val="28"/>
          <w:lang w:val="uk-UA"/>
        </w:rPr>
        <w:t xml:space="preserve"> товари, виготовлені в тіньовому секторі економіки. </w:t>
      </w:r>
    </w:p>
    <w:p w:rsidR="005739D6" w:rsidRPr="00B57166" w:rsidRDefault="005739D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Функціонування «скрутки» засноване на внесенні до податкової накладної завідомо неправдивих даних про постачання товарів, податковий кредит по яких потім використовувати для зменшення податкових зобов’язань, що виникають при постачанні товарів, послуг, які надаються легальним сектором економіки. </w:t>
      </w:r>
    </w:p>
    <w:p w:rsidR="005739D6" w:rsidRPr="00B57166" w:rsidRDefault="005739D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Тобто, джерелом виникнення «фіктивного» податкового кредиту </w:t>
      </w:r>
      <w:r w:rsidR="00885759" w:rsidRPr="00B57166">
        <w:rPr>
          <w:rFonts w:ascii="Times New Roman" w:hAnsi="Times New Roman"/>
          <w:sz w:val="28"/>
          <w:szCs w:val="28"/>
          <w:lang w:val="uk-UA"/>
        </w:rPr>
        <w:t xml:space="preserve">є </w:t>
      </w:r>
      <w:r w:rsidRPr="00B57166">
        <w:rPr>
          <w:rFonts w:ascii="Times New Roman" w:hAnsi="Times New Roman"/>
          <w:sz w:val="28"/>
          <w:szCs w:val="28"/>
          <w:lang w:val="uk-UA"/>
        </w:rPr>
        <w:t>реалізація товару за готівку без будь-якого обліку з подальший продажем документів на цей же товар замовнику податкового кредиту.</w:t>
      </w:r>
    </w:p>
    <w:p w:rsidR="005739D6" w:rsidRPr="00B57166" w:rsidRDefault="005739D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Характерною ознакою «скрутки» є поєднання в операціях несумісних товарів, наприклад, «скрутчик» відображає в документах придбання цигарок, при цьому здійснює продаж огірків, кукурудзи тощо.</w:t>
      </w:r>
    </w:p>
    <w:p w:rsidR="005E122D" w:rsidRPr="00B57166" w:rsidRDefault="005E122D"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 ходу руху документів від реалізаторів товару за готівку до замовників податкового кредиту (а це підприємства реального сектору економіки, які мають податкові зобов’язання до сплати та не мають наміру їх сплачувати) якраз і знаходяться підприємства – «скрутчики», функцією яких є зміна вхідної номенклатури на номенклатуру, яка необхідна замовнику.</w:t>
      </w:r>
    </w:p>
    <w:p w:rsidR="00D06EF3" w:rsidRDefault="00D06EF3" w:rsidP="002B4085">
      <w:pPr>
        <w:tabs>
          <w:tab w:val="left" w:pos="993"/>
        </w:tabs>
        <w:spacing w:line="259" w:lineRule="auto"/>
        <w:ind w:right="-1" w:firstLine="567"/>
        <w:contextualSpacing/>
        <w:jc w:val="both"/>
        <w:rPr>
          <w:rFonts w:ascii="Times New Roman" w:hAnsi="Times New Roman"/>
          <w:sz w:val="28"/>
          <w:szCs w:val="28"/>
          <w:lang w:val="uk-UA"/>
        </w:rPr>
      </w:pPr>
    </w:p>
    <w:p w:rsidR="005B72BA" w:rsidRPr="00B57166" w:rsidRDefault="005B72BA" w:rsidP="002B4085">
      <w:pPr>
        <w:tabs>
          <w:tab w:val="left" w:pos="993"/>
        </w:tabs>
        <w:spacing w:line="259" w:lineRule="auto"/>
        <w:ind w:right="-1" w:firstLine="567"/>
        <w:contextualSpacing/>
        <w:jc w:val="both"/>
        <w:rPr>
          <w:rFonts w:ascii="Times New Roman" w:hAnsi="Times New Roman"/>
          <w:sz w:val="28"/>
          <w:szCs w:val="28"/>
          <w:lang w:val="uk-UA"/>
        </w:rPr>
      </w:pPr>
    </w:p>
    <w:p w:rsidR="00430404" w:rsidRPr="00B57166" w:rsidRDefault="00430404" w:rsidP="002B4085">
      <w:pPr>
        <w:tabs>
          <w:tab w:val="left" w:pos="993"/>
        </w:tabs>
        <w:spacing w:line="259" w:lineRule="auto"/>
        <w:ind w:firstLine="709"/>
        <w:contextualSpacing/>
        <w:jc w:val="center"/>
        <w:rPr>
          <w:rFonts w:ascii="Times New Roman" w:hAnsi="Times New Roman"/>
          <w:i/>
          <w:sz w:val="28"/>
          <w:szCs w:val="28"/>
          <w:lang w:val="uk-UA"/>
        </w:rPr>
      </w:pPr>
      <w:r w:rsidRPr="00B57166">
        <w:rPr>
          <w:rFonts w:ascii="Times New Roman" w:hAnsi="Times New Roman"/>
          <w:bCs/>
          <w:i/>
          <w:sz w:val="28"/>
          <w:szCs w:val="28"/>
          <w:lang w:val="uk-UA"/>
        </w:rPr>
        <w:t>Схема формування та продажу фіктивного ПДВ</w:t>
      </w:r>
    </w:p>
    <w:p w:rsidR="007B1549" w:rsidRDefault="007B1549" w:rsidP="002B4085">
      <w:pPr>
        <w:tabs>
          <w:tab w:val="left" w:pos="993"/>
        </w:tabs>
        <w:spacing w:line="259" w:lineRule="auto"/>
        <w:ind w:firstLine="709"/>
        <w:contextualSpacing/>
        <w:jc w:val="both"/>
        <w:rPr>
          <w:rFonts w:ascii="Times New Roman" w:hAnsi="Times New Roman"/>
          <w:i/>
          <w:sz w:val="28"/>
          <w:szCs w:val="28"/>
          <w:lang w:val="uk-UA"/>
        </w:rPr>
      </w:pPr>
    </w:p>
    <w:p w:rsidR="005B72BA" w:rsidRPr="00B57166" w:rsidRDefault="005B72BA" w:rsidP="002B4085">
      <w:pPr>
        <w:tabs>
          <w:tab w:val="left" w:pos="993"/>
        </w:tabs>
        <w:spacing w:line="259" w:lineRule="auto"/>
        <w:ind w:firstLine="709"/>
        <w:contextualSpacing/>
        <w:jc w:val="both"/>
        <w:rPr>
          <w:rFonts w:ascii="Times New Roman" w:hAnsi="Times New Roman"/>
          <w:i/>
          <w:sz w:val="28"/>
          <w:szCs w:val="28"/>
          <w:lang w:val="uk-UA"/>
        </w:rPr>
      </w:pPr>
    </w:p>
    <w:p w:rsidR="005739D6" w:rsidRPr="00B57166" w:rsidRDefault="00430404" w:rsidP="002B4085">
      <w:pPr>
        <w:tabs>
          <w:tab w:val="left" w:pos="993"/>
        </w:tabs>
        <w:spacing w:line="240" w:lineRule="auto"/>
        <w:ind w:left="-284" w:right="-1"/>
        <w:contextualSpacing/>
        <w:jc w:val="center"/>
        <w:rPr>
          <w:rFonts w:ascii="Times New Roman" w:hAnsi="Times New Roman"/>
          <w:sz w:val="28"/>
          <w:szCs w:val="28"/>
          <w:lang w:val="uk-UA"/>
        </w:rPr>
      </w:pPr>
      <w:r w:rsidRPr="00B57166">
        <w:rPr>
          <w:rFonts w:ascii="Times New Roman" w:hAnsi="Times New Roman"/>
          <w:noProof/>
          <w:sz w:val="28"/>
          <w:szCs w:val="28"/>
          <w:lang w:val="uk-UA" w:eastAsia="uk-UA"/>
        </w:rPr>
        <w:drawing>
          <wp:inline distT="0" distB="0" distL="0" distR="0" wp14:anchorId="2F8504B4">
            <wp:extent cx="6288395" cy="3505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30944" cy="3528917"/>
                    </a:xfrm>
                    <a:prstGeom prst="rect">
                      <a:avLst/>
                    </a:prstGeom>
                    <a:noFill/>
                  </pic:spPr>
                </pic:pic>
              </a:graphicData>
            </a:graphic>
          </wp:inline>
        </w:drawing>
      </w:r>
    </w:p>
    <w:p w:rsidR="00430404" w:rsidRPr="00B57166" w:rsidRDefault="00430404" w:rsidP="002B4085">
      <w:pPr>
        <w:tabs>
          <w:tab w:val="left" w:pos="993"/>
        </w:tabs>
        <w:spacing w:line="259" w:lineRule="auto"/>
        <w:ind w:right="-1" w:firstLine="709"/>
        <w:contextualSpacing/>
        <w:jc w:val="both"/>
        <w:rPr>
          <w:rFonts w:ascii="Times New Roman" w:hAnsi="Times New Roman"/>
          <w:sz w:val="28"/>
          <w:szCs w:val="28"/>
          <w:lang w:val="uk-UA"/>
        </w:rPr>
      </w:pPr>
    </w:p>
    <w:p w:rsidR="0003025C" w:rsidRPr="00B57166" w:rsidRDefault="0003025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процесі роботи Тимчасовою слідчою комісією було проведено аналіз даних Єдиного реєстру податкових накладних та виявлено суб’єкти г</w:t>
      </w:r>
      <w:r w:rsidR="006B36F6" w:rsidRPr="00B57166">
        <w:rPr>
          <w:rFonts w:ascii="Times New Roman" w:hAnsi="Times New Roman"/>
          <w:sz w:val="28"/>
          <w:szCs w:val="28"/>
          <w:lang w:val="uk-UA"/>
        </w:rPr>
        <w:t>осподарювання, які протягом січ</w:t>
      </w:r>
      <w:r w:rsidR="008412CB" w:rsidRPr="00B57166">
        <w:rPr>
          <w:rFonts w:ascii="Times New Roman" w:hAnsi="Times New Roman"/>
          <w:sz w:val="28"/>
          <w:szCs w:val="28"/>
          <w:lang w:val="uk-UA"/>
        </w:rPr>
        <w:t>ня 2019 року – груд</w:t>
      </w:r>
      <w:r w:rsidRPr="00B57166">
        <w:rPr>
          <w:rFonts w:ascii="Times New Roman" w:hAnsi="Times New Roman"/>
          <w:sz w:val="28"/>
          <w:szCs w:val="28"/>
          <w:lang w:val="uk-UA"/>
        </w:rPr>
        <w:t xml:space="preserve">ня 2020 року здійснювали операції з підміною товарної номенклатури. </w:t>
      </w:r>
    </w:p>
    <w:p w:rsidR="006B36F6" w:rsidRPr="00B57166" w:rsidRDefault="0003025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Обсяги реалізованого фіктивного ПДВ такими платниками складають близько 2,5 млрд грн щомісячно.</w:t>
      </w:r>
      <w:r w:rsidR="003B43D2" w:rsidRPr="00B57166">
        <w:rPr>
          <w:rFonts w:ascii="Times New Roman" w:hAnsi="Times New Roman"/>
          <w:sz w:val="28"/>
          <w:szCs w:val="28"/>
          <w:lang w:val="uk-UA"/>
        </w:rPr>
        <w:t xml:space="preserve"> Далі цей податковий кредит розходиться від «скрутчиків» через «транзитерів» до вигодонабувачів.</w:t>
      </w:r>
    </w:p>
    <w:p w:rsidR="00051276" w:rsidRPr="00B57166" w:rsidRDefault="0005127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Разом за період діяльності Державної фіскальної служби України та Державної податкової служби України за січень – грудень 2019 року суб’єктами господарювання сформовано та використано фіктивного ПДВ на суму </w:t>
      </w:r>
      <w:r w:rsidRPr="00B57166">
        <w:rPr>
          <w:rFonts w:ascii="Times New Roman" w:hAnsi="Times New Roman"/>
          <w:sz w:val="28"/>
          <w:szCs w:val="28"/>
          <w:lang w:val="uk-UA"/>
        </w:rPr>
        <w:lastRenderedPageBreak/>
        <w:t>щонайменше 21,988 млрд грн, за період січень – грудень 2020 року – 27,231 млрд грн.</w:t>
      </w:r>
    </w:p>
    <w:p w:rsidR="0069693B" w:rsidRPr="00B57166" w:rsidRDefault="0005127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Таким чином, обсяг виявленого Тимчасовою слідчою комісією </w:t>
      </w:r>
      <w:r w:rsidR="00AD13B1" w:rsidRPr="00B57166">
        <w:rPr>
          <w:rFonts w:ascii="Times New Roman" w:hAnsi="Times New Roman"/>
          <w:sz w:val="28"/>
          <w:szCs w:val="28"/>
          <w:lang w:val="uk-UA"/>
        </w:rPr>
        <w:t>сумнівного податкового кредиту</w:t>
      </w:r>
      <w:r w:rsidRPr="00B57166">
        <w:rPr>
          <w:rFonts w:ascii="Times New Roman" w:hAnsi="Times New Roman"/>
          <w:sz w:val="28"/>
          <w:szCs w:val="28"/>
          <w:lang w:val="uk-UA"/>
        </w:rPr>
        <w:t xml:space="preserve"> за період 2019-2020 рр. складає щонайменше </w:t>
      </w:r>
      <w:r w:rsidR="0069693B" w:rsidRPr="00B57166">
        <w:rPr>
          <w:rFonts w:ascii="Times New Roman" w:hAnsi="Times New Roman"/>
          <w:sz w:val="28"/>
          <w:szCs w:val="28"/>
          <w:lang w:val="uk-UA"/>
        </w:rPr>
        <w:t>49,219</w:t>
      </w:r>
      <w:r w:rsidR="006B36F6" w:rsidRPr="00B57166">
        <w:rPr>
          <w:rFonts w:ascii="Times New Roman" w:hAnsi="Times New Roman"/>
          <w:sz w:val="28"/>
          <w:szCs w:val="28"/>
          <w:lang w:val="uk-UA"/>
        </w:rPr>
        <w:t xml:space="preserve"> млрд грн.</w:t>
      </w:r>
      <w:r w:rsidR="00BD0F6F" w:rsidRPr="00B57166">
        <w:rPr>
          <w:rFonts w:ascii="Times New Roman" w:hAnsi="Times New Roman"/>
          <w:sz w:val="28"/>
          <w:szCs w:val="28"/>
          <w:lang w:val="uk-UA"/>
        </w:rPr>
        <w:t xml:space="preserve"> </w:t>
      </w:r>
    </w:p>
    <w:p w:rsidR="0069693B" w:rsidRPr="00B57166" w:rsidRDefault="008A5CE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Комісія звертає увагу на те, що наведені суми не є остаточними – це лише втрати від однієї операції, «скрутки». Якщо розрахувати весь схемний потік податку на додану вартість на кожній ланці проходження, то сума буде значно більшою. </w:t>
      </w:r>
    </w:p>
    <w:p w:rsidR="00376881" w:rsidRPr="00B57166" w:rsidRDefault="0037688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середньому в місяць у таких операціях беруть участь від 100 до 250 платників податків.</w:t>
      </w:r>
    </w:p>
    <w:p w:rsidR="004E6E7E" w:rsidRPr="00B57166" w:rsidRDefault="004E6E7E"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були встановлені територіальні органи Державної податкової служби України, на обліку у яких перебуває найбільша кількість таких платників – це ГУ ДПС у Львівській, Київській, Доне</w:t>
      </w:r>
      <w:r w:rsidR="00257820" w:rsidRPr="00B57166">
        <w:rPr>
          <w:rFonts w:ascii="Times New Roman" w:hAnsi="Times New Roman"/>
          <w:sz w:val="28"/>
          <w:szCs w:val="28"/>
          <w:lang w:val="uk-UA"/>
        </w:rPr>
        <w:t xml:space="preserve">цькій, </w:t>
      </w:r>
      <w:r w:rsidR="003B43D2" w:rsidRPr="00B57166">
        <w:rPr>
          <w:rFonts w:ascii="Times New Roman" w:hAnsi="Times New Roman"/>
          <w:sz w:val="28"/>
          <w:szCs w:val="28"/>
          <w:lang w:val="uk-UA"/>
        </w:rPr>
        <w:t xml:space="preserve">Запорізькій, </w:t>
      </w:r>
      <w:r w:rsidR="00257820" w:rsidRPr="00B57166">
        <w:rPr>
          <w:rFonts w:ascii="Times New Roman" w:hAnsi="Times New Roman"/>
          <w:sz w:val="28"/>
          <w:szCs w:val="28"/>
          <w:lang w:val="uk-UA"/>
        </w:rPr>
        <w:t>Кіровоградській, Харківсь</w:t>
      </w:r>
      <w:r w:rsidRPr="00B57166">
        <w:rPr>
          <w:rFonts w:ascii="Times New Roman" w:hAnsi="Times New Roman"/>
          <w:sz w:val="28"/>
          <w:szCs w:val="28"/>
          <w:lang w:val="uk-UA"/>
        </w:rPr>
        <w:t>кій областях та у м. Києві.</w:t>
      </w:r>
    </w:p>
    <w:p w:rsidR="00051276" w:rsidRPr="00B57166" w:rsidRDefault="00051276" w:rsidP="002B4085">
      <w:pPr>
        <w:tabs>
          <w:tab w:val="left" w:pos="993"/>
        </w:tabs>
        <w:spacing w:line="259" w:lineRule="auto"/>
        <w:ind w:firstLine="567"/>
        <w:contextualSpacing/>
        <w:jc w:val="both"/>
        <w:rPr>
          <w:rFonts w:ascii="Times New Roman" w:hAnsi="Times New Roman"/>
          <w:sz w:val="28"/>
          <w:szCs w:val="28"/>
          <w:lang w:val="uk-UA"/>
        </w:rPr>
      </w:pPr>
    </w:p>
    <w:p w:rsidR="0069693B" w:rsidRPr="00B57166" w:rsidRDefault="0069693B" w:rsidP="0069693B">
      <w:pPr>
        <w:tabs>
          <w:tab w:val="left" w:pos="993"/>
        </w:tabs>
        <w:spacing w:after="0" w:line="259" w:lineRule="auto"/>
        <w:ind w:firstLine="567"/>
        <w:jc w:val="center"/>
        <w:rPr>
          <w:rFonts w:ascii="Times New Roman" w:hAnsi="Times New Roman"/>
          <w:i/>
          <w:sz w:val="28"/>
          <w:szCs w:val="28"/>
          <w:lang w:val="uk-UA"/>
        </w:rPr>
      </w:pPr>
      <w:r w:rsidRPr="00B57166">
        <w:rPr>
          <w:rFonts w:ascii="Times New Roman" w:hAnsi="Times New Roman"/>
          <w:i/>
          <w:sz w:val="28"/>
          <w:szCs w:val="28"/>
          <w:lang w:val="uk-UA"/>
        </w:rPr>
        <w:t>2019 рік</w:t>
      </w:r>
    </w:p>
    <w:p w:rsidR="004E6E7E" w:rsidRPr="00B57166" w:rsidRDefault="0069693B" w:rsidP="002B4085">
      <w:pPr>
        <w:tabs>
          <w:tab w:val="left" w:pos="993"/>
        </w:tabs>
        <w:spacing w:line="240" w:lineRule="auto"/>
        <w:ind w:right="-1"/>
        <w:contextualSpacing/>
        <w:jc w:val="both"/>
        <w:rPr>
          <w:rFonts w:ascii="Times New Roman" w:hAnsi="Times New Roman"/>
          <w:sz w:val="28"/>
          <w:szCs w:val="28"/>
          <w:lang w:val="uk-UA"/>
        </w:rPr>
      </w:pPr>
      <w:r w:rsidRPr="00B57166">
        <w:rPr>
          <w:rFonts w:ascii="Times New Roman" w:hAnsi="Times New Roman"/>
          <w:noProof/>
          <w:sz w:val="28"/>
          <w:szCs w:val="28"/>
          <w:lang w:val="uk-UA" w:eastAsia="uk-UA"/>
        </w:rPr>
        <w:drawing>
          <wp:inline distT="0" distB="0" distL="0" distR="0" wp14:anchorId="29492E27" wp14:editId="1F9779EE">
            <wp:extent cx="6196965" cy="3147695"/>
            <wp:effectExtent l="57150" t="114300" r="89535" b="52705"/>
            <wp:docPr id="9" name="Діагра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A0A46" w:rsidRDefault="001A0A46"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5B72BA" w:rsidRDefault="005B72BA"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5B72BA" w:rsidRDefault="005B72BA"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5B72BA" w:rsidRDefault="005B72BA"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5B72BA" w:rsidRDefault="005B72BA"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5B72BA" w:rsidRDefault="005B72BA"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5B72BA" w:rsidRDefault="005B72BA"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5B72BA" w:rsidRDefault="005B72BA"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5B72BA" w:rsidRPr="00B57166" w:rsidRDefault="005B72BA"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69693B" w:rsidRPr="00B57166" w:rsidRDefault="0069693B" w:rsidP="0069693B">
      <w:pPr>
        <w:widowControl w:val="0"/>
        <w:autoSpaceDE w:val="0"/>
        <w:autoSpaceDN w:val="0"/>
        <w:spacing w:line="259" w:lineRule="auto"/>
        <w:ind w:firstLine="567"/>
        <w:contextualSpacing/>
        <w:jc w:val="center"/>
        <w:rPr>
          <w:rFonts w:ascii="Times New Roman" w:hAnsi="Times New Roman"/>
          <w:i/>
          <w:sz w:val="28"/>
          <w:szCs w:val="28"/>
          <w:lang w:val="uk-UA"/>
        </w:rPr>
      </w:pPr>
      <w:r w:rsidRPr="00B57166">
        <w:rPr>
          <w:rFonts w:ascii="Times New Roman" w:hAnsi="Times New Roman"/>
          <w:i/>
          <w:sz w:val="28"/>
          <w:szCs w:val="28"/>
          <w:lang w:val="uk-UA"/>
        </w:rPr>
        <w:lastRenderedPageBreak/>
        <w:t>2020 рік</w:t>
      </w:r>
    </w:p>
    <w:p w:rsidR="0069693B" w:rsidRPr="00B57166" w:rsidRDefault="0069693B" w:rsidP="0069693B">
      <w:pPr>
        <w:widowControl w:val="0"/>
        <w:autoSpaceDE w:val="0"/>
        <w:autoSpaceDN w:val="0"/>
        <w:spacing w:line="259" w:lineRule="auto"/>
        <w:contextualSpacing/>
        <w:jc w:val="both"/>
        <w:rPr>
          <w:rFonts w:ascii="Times New Roman" w:hAnsi="Times New Roman"/>
          <w:sz w:val="28"/>
          <w:szCs w:val="28"/>
          <w:lang w:val="uk-UA"/>
        </w:rPr>
      </w:pPr>
      <w:r w:rsidRPr="00B57166">
        <w:rPr>
          <w:rFonts w:ascii="Times New Roman" w:hAnsi="Times New Roman"/>
          <w:noProof/>
          <w:sz w:val="28"/>
          <w:szCs w:val="28"/>
          <w:lang w:val="uk-UA" w:eastAsia="uk-UA"/>
        </w:rPr>
        <w:drawing>
          <wp:inline distT="0" distB="0" distL="0" distR="0" wp14:anchorId="5BCE0E4E" wp14:editId="2412B441">
            <wp:extent cx="6120765" cy="3119755"/>
            <wp:effectExtent l="57150" t="114300" r="89535" b="61595"/>
            <wp:docPr id="10" name="Діагра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9693B" w:rsidRPr="00B57166" w:rsidRDefault="0069693B"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376881" w:rsidRPr="00B57166" w:rsidRDefault="00376881" w:rsidP="002B4085">
      <w:pPr>
        <w:widowControl w:val="0"/>
        <w:autoSpaceDE w:val="0"/>
        <w:autoSpaceDN w:val="0"/>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sz w:val="28"/>
          <w:szCs w:val="28"/>
          <w:lang w:val="uk-UA"/>
        </w:rPr>
        <w:t xml:space="preserve">Перелік </w:t>
      </w:r>
      <w:r w:rsidR="00F00239" w:rsidRPr="00B57166">
        <w:rPr>
          <w:rFonts w:ascii="Times New Roman" w:hAnsi="Times New Roman"/>
          <w:color w:val="000000"/>
          <w:sz w:val="28"/>
          <w:szCs w:val="28"/>
          <w:lang w:val="uk-UA"/>
        </w:rPr>
        <w:t>підприємств</w:t>
      </w:r>
      <w:r w:rsidRPr="00B57166">
        <w:rPr>
          <w:rFonts w:ascii="Times New Roman" w:hAnsi="Times New Roman"/>
          <w:color w:val="000000"/>
          <w:sz w:val="28"/>
          <w:szCs w:val="28"/>
          <w:lang w:val="uk-UA"/>
        </w:rPr>
        <w:t>, що безпосередньо задіяні у підміні товарної номенклатури («скрутчики») у розрізі періодів, що досліджувались,</w:t>
      </w:r>
      <w:r w:rsidR="004B0165" w:rsidRPr="00B57166">
        <w:rPr>
          <w:rFonts w:ascii="Times New Roman" w:hAnsi="Times New Roman"/>
          <w:color w:val="000000"/>
          <w:sz w:val="28"/>
          <w:szCs w:val="28"/>
          <w:lang w:val="uk-UA"/>
        </w:rPr>
        <w:t xml:space="preserve"> </w:t>
      </w:r>
      <w:r w:rsidR="007A0B21" w:rsidRPr="00B57166">
        <w:rPr>
          <w:rFonts w:ascii="Times New Roman" w:hAnsi="Times New Roman"/>
          <w:color w:val="000000"/>
          <w:sz w:val="28"/>
          <w:szCs w:val="28"/>
          <w:lang w:val="uk-UA"/>
        </w:rPr>
        <w:t>додається</w:t>
      </w:r>
      <w:r w:rsidR="00F00239" w:rsidRPr="00B57166">
        <w:rPr>
          <w:rFonts w:ascii="Times New Roman" w:hAnsi="Times New Roman"/>
          <w:color w:val="000000"/>
          <w:sz w:val="28"/>
          <w:szCs w:val="28"/>
          <w:lang w:val="uk-UA"/>
        </w:rPr>
        <w:t>.</w:t>
      </w:r>
    </w:p>
    <w:p w:rsidR="00DE5B61" w:rsidRPr="00B57166" w:rsidRDefault="00DE5B6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аналізу роботи ризикових платників було встановлено ряд фактів, що свідчать про зловживання посадовими особами територіальних органів ДПС в частині їх відпрацювання, а саме:</w:t>
      </w:r>
    </w:p>
    <w:p w:rsidR="00DE5B61" w:rsidRPr="00B57166" w:rsidRDefault="00A1272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1.</w:t>
      </w:r>
      <w:r w:rsidR="00DE5B61" w:rsidRPr="00B57166">
        <w:rPr>
          <w:rFonts w:ascii="Times New Roman" w:hAnsi="Times New Roman"/>
          <w:sz w:val="28"/>
          <w:szCs w:val="28"/>
          <w:lang w:val="uk-UA"/>
        </w:rPr>
        <w:t xml:space="preserve"> Встановлено факти, коли маючи інформацію від оперативних підрозділів щодо платника, якому встановлено ознаку фіктивності, платник податків не був своєчасно внесений до Журналу ризикових платників податків, що давало можливість останньому (будучи фіктивним) реєструвати податкові накладні та мінімізувати платежі до бюджету.</w:t>
      </w:r>
    </w:p>
    <w:p w:rsidR="00DE5B61" w:rsidRPr="00B57166" w:rsidRDefault="00A1272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2.</w:t>
      </w:r>
      <w:r w:rsidR="00DE5B61" w:rsidRPr="00B57166">
        <w:rPr>
          <w:rFonts w:ascii="Times New Roman" w:hAnsi="Times New Roman"/>
          <w:sz w:val="28"/>
          <w:szCs w:val="28"/>
          <w:lang w:val="uk-UA"/>
        </w:rPr>
        <w:t xml:space="preserve"> Встановлені випадки систематичної бездіяльності посадових осіб територіальних органів ДПС, коли платникам – «скрутчикам» надавалась можливість здійснити весь цикл операцій і тільки після цього вживались заходи з блокування реєстрації цих суб’єктів, що підтверджується зап</w:t>
      </w:r>
      <w:r w:rsidR="00275631" w:rsidRPr="00B57166">
        <w:rPr>
          <w:rFonts w:ascii="Times New Roman" w:hAnsi="Times New Roman"/>
          <w:sz w:val="28"/>
          <w:szCs w:val="28"/>
          <w:lang w:val="uk-UA"/>
        </w:rPr>
        <w:t>исами в базах даних. Так, посадові особи</w:t>
      </w:r>
      <w:r w:rsidR="00275631" w:rsidRPr="00B57166">
        <w:rPr>
          <w:lang w:val="uk-UA"/>
        </w:rPr>
        <w:t xml:space="preserve"> </w:t>
      </w:r>
      <w:r w:rsidR="00275631" w:rsidRPr="00B57166">
        <w:rPr>
          <w:rFonts w:ascii="Times New Roman" w:hAnsi="Times New Roman"/>
          <w:sz w:val="28"/>
          <w:szCs w:val="28"/>
          <w:lang w:val="uk-UA"/>
        </w:rPr>
        <w:t xml:space="preserve">територіальних органів </w:t>
      </w:r>
      <w:r w:rsidR="00FE43C6" w:rsidRPr="00B57166">
        <w:rPr>
          <w:rFonts w:ascii="Times New Roman" w:hAnsi="Times New Roman"/>
          <w:sz w:val="28"/>
          <w:szCs w:val="28"/>
          <w:lang w:val="uk-UA"/>
        </w:rPr>
        <w:t xml:space="preserve">ДФС та </w:t>
      </w:r>
      <w:r w:rsidR="00275631" w:rsidRPr="00B57166">
        <w:rPr>
          <w:rFonts w:ascii="Times New Roman" w:hAnsi="Times New Roman"/>
          <w:sz w:val="28"/>
          <w:szCs w:val="28"/>
          <w:lang w:val="uk-UA"/>
        </w:rPr>
        <w:t>ДПС аналізували таких суб’єктів господарювання, але певний час не блокували реєстрацію податкових накладних.</w:t>
      </w:r>
    </w:p>
    <w:p w:rsidR="00DE5B61" w:rsidRPr="00056CC2" w:rsidRDefault="008A5CEF" w:rsidP="002B4085">
      <w:pPr>
        <w:tabs>
          <w:tab w:val="left" w:pos="993"/>
        </w:tabs>
        <w:spacing w:line="259" w:lineRule="auto"/>
        <w:ind w:firstLine="567"/>
        <w:contextualSpacing/>
        <w:jc w:val="both"/>
        <w:rPr>
          <w:rFonts w:ascii="Times New Roman" w:hAnsi="Times New Roman"/>
          <w:sz w:val="28"/>
          <w:szCs w:val="28"/>
          <w:lang w:val="uk-UA"/>
        </w:rPr>
      </w:pPr>
      <w:r w:rsidRPr="00056CC2">
        <w:rPr>
          <w:rFonts w:ascii="Times New Roman" w:hAnsi="Times New Roman"/>
          <w:sz w:val="28"/>
          <w:szCs w:val="28"/>
          <w:lang w:val="uk-UA"/>
        </w:rPr>
        <w:t>П</w:t>
      </w:r>
      <w:r w:rsidR="005647C0" w:rsidRPr="00056CC2">
        <w:rPr>
          <w:rFonts w:ascii="Times New Roman" w:hAnsi="Times New Roman"/>
          <w:sz w:val="28"/>
          <w:szCs w:val="28"/>
          <w:lang w:val="uk-UA"/>
        </w:rPr>
        <w:t xml:space="preserve">риклади платників податків, які були визнані ризиковими після використання ліміту в Системі електронного </w:t>
      </w:r>
      <w:r w:rsidRPr="00056CC2">
        <w:rPr>
          <w:rFonts w:ascii="Times New Roman" w:hAnsi="Times New Roman"/>
          <w:sz w:val="28"/>
          <w:szCs w:val="28"/>
          <w:lang w:val="uk-UA"/>
        </w:rPr>
        <w:t>адміністрування ПДВ додаються.</w:t>
      </w:r>
    </w:p>
    <w:p w:rsidR="00BD749B" w:rsidRPr="00B57166" w:rsidRDefault="00BD749B" w:rsidP="002B408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Вищенаведене свідчить про грубе недотримання вимог п. 6 Постанови К</w:t>
      </w:r>
      <w:r w:rsidR="00F00239" w:rsidRPr="00B57166">
        <w:rPr>
          <w:rFonts w:ascii="Times New Roman" w:hAnsi="Times New Roman"/>
          <w:sz w:val="28"/>
          <w:szCs w:val="28"/>
          <w:lang w:val="uk-UA"/>
        </w:rPr>
        <w:t>абінету Міністрів України від 11 грудня 2019 р. № 1165</w:t>
      </w:r>
      <w:r w:rsidRPr="00B57166">
        <w:rPr>
          <w:rFonts w:ascii="Times New Roman" w:hAnsi="Times New Roman"/>
          <w:sz w:val="28"/>
          <w:szCs w:val="28"/>
          <w:lang w:val="uk-UA"/>
        </w:rPr>
        <w:t xml:space="preserve"> «Про затвердження порядків з питань зупинення реєстрації податкової накладної/розрахунку коригування в Єдиному реєстрі податкових накладних», п. 6 Постанови </w:t>
      </w:r>
      <w:r w:rsidR="00F00239" w:rsidRPr="00B57166">
        <w:rPr>
          <w:rFonts w:ascii="Times New Roman" w:hAnsi="Times New Roman"/>
          <w:sz w:val="28"/>
          <w:szCs w:val="28"/>
          <w:lang w:val="uk-UA"/>
        </w:rPr>
        <w:t>Кабінету Міністрів України</w:t>
      </w:r>
      <w:r w:rsidRPr="00B57166">
        <w:rPr>
          <w:rFonts w:ascii="Times New Roman" w:hAnsi="Times New Roman"/>
          <w:sz w:val="28"/>
          <w:szCs w:val="28"/>
          <w:lang w:val="uk-UA"/>
        </w:rPr>
        <w:t xml:space="preserve"> від 21 лютого 2018 р. №</w:t>
      </w:r>
      <w:r w:rsidR="00F00239"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117 «Про затвердження порядків з </w:t>
      </w:r>
      <w:r w:rsidRPr="00B57166">
        <w:rPr>
          <w:rFonts w:ascii="Times New Roman" w:hAnsi="Times New Roman"/>
          <w:sz w:val="28"/>
          <w:szCs w:val="28"/>
          <w:lang w:val="uk-UA"/>
        </w:rPr>
        <w:lastRenderedPageBreak/>
        <w:t>питань зупинення реєстрації податкової накладної/розрахунку коригування в Єдиному реєстрі податкових накладних», та вимог листа ДФС від 07.08.2019 № 1962/99-99-29-01-18, належне виконання норм яких дозволило б своєчасно визначати відповідність платника критеріям ризиковості.</w:t>
      </w:r>
    </w:p>
    <w:p w:rsidR="00A12729" w:rsidRPr="00B57166" w:rsidRDefault="00A12729" w:rsidP="002B4085">
      <w:pPr>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3. Встановлено випадки виключення ризикових підприємств з Журналу ризикових, тобто в</w:t>
      </w:r>
      <w:r w:rsidR="00952AD2" w:rsidRPr="00B57166">
        <w:rPr>
          <w:rFonts w:ascii="Times New Roman" w:hAnsi="Times New Roman"/>
          <w:sz w:val="28"/>
          <w:szCs w:val="28"/>
          <w:lang w:val="uk-UA"/>
        </w:rPr>
        <w:t>изнання</w:t>
      </w:r>
      <w:r w:rsidRPr="00B57166">
        <w:rPr>
          <w:rFonts w:ascii="Times New Roman" w:hAnsi="Times New Roman"/>
          <w:sz w:val="28"/>
          <w:szCs w:val="28"/>
          <w:lang w:val="uk-UA"/>
        </w:rPr>
        <w:t xml:space="preserve"> такими, що не відповідають критеріям ризиковості відповідно до Постанови </w:t>
      </w:r>
      <w:r w:rsidR="00952AD2"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1165.  </w:t>
      </w:r>
    </w:p>
    <w:p w:rsidR="00C15BFA" w:rsidRPr="00B57166" w:rsidRDefault="00FE43C6" w:rsidP="002B408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4. </w:t>
      </w:r>
      <w:r w:rsidR="00C15BFA" w:rsidRPr="00B57166">
        <w:rPr>
          <w:rFonts w:ascii="Times New Roman" w:hAnsi="Times New Roman"/>
          <w:sz w:val="28"/>
          <w:szCs w:val="28"/>
          <w:lang w:val="uk-UA"/>
        </w:rPr>
        <w:t>Також у процесі роботи Тимчасовою слідчою комісією було проведено аналіз ланцюгів проходження схемного податкового кредиту від «скрутчиків» до платників-транзитерів та платників – отримувачів податкової вигоди, які безпосередньо зменшили свої зобов’язання до сплати в бюджет.</w:t>
      </w:r>
    </w:p>
    <w:p w:rsidR="00A12729" w:rsidRPr="00056CC2" w:rsidRDefault="00780732" w:rsidP="002B4085">
      <w:pPr>
        <w:widowControl w:val="0"/>
        <w:autoSpaceDE w:val="0"/>
        <w:autoSpaceDN w:val="0"/>
        <w:spacing w:line="259" w:lineRule="auto"/>
        <w:ind w:firstLine="567"/>
        <w:contextualSpacing/>
        <w:jc w:val="both"/>
        <w:rPr>
          <w:rFonts w:ascii="Times New Roman" w:hAnsi="Times New Roman"/>
          <w:color w:val="000000"/>
          <w:sz w:val="28"/>
          <w:szCs w:val="28"/>
          <w:lang w:val="uk-UA"/>
        </w:rPr>
      </w:pPr>
      <w:r w:rsidRPr="00056CC2">
        <w:rPr>
          <w:rFonts w:ascii="Times New Roman" w:hAnsi="Times New Roman"/>
          <w:color w:val="000000"/>
          <w:sz w:val="28"/>
          <w:szCs w:val="28"/>
          <w:lang w:val="uk-UA"/>
        </w:rPr>
        <w:t>Перелік пі</w:t>
      </w:r>
      <w:r w:rsidR="00A12729" w:rsidRPr="00056CC2">
        <w:rPr>
          <w:rFonts w:ascii="Times New Roman" w:hAnsi="Times New Roman"/>
          <w:color w:val="000000"/>
          <w:sz w:val="28"/>
          <w:szCs w:val="28"/>
          <w:lang w:val="uk-UA"/>
        </w:rPr>
        <w:t>дприємств, що задіяні у конвертаційно-транзитному потоці податкової вигоди від «скрутчика» до вигодонабувача («транзитери»)</w:t>
      </w:r>
      <w:r w:rsidRPr="00056CC2">
        <w:rPr>
          <w:rFonts w:ascii="Times New Roman" w:hAnsi="Times New Roman"/>
          <w:color w:val="000000"/>
          <w:sz w:val="28"/>
          <w:szCs w:val="28"/>
          <w:lang w:val="uk-UA"/>
        </w:rPr>
        <w:t xml:space="preserve"> за період січень 2019 </w:t>
      </w:r>
      <w:r w:rsidR="00952AD2" w:rsidRPr="00056CC2">
        <w:rPr>
          <w:rFonts w:ascii="Times New Roman" w:hAnsi="Times New Roman"/>
          <w:color w:val="000000"/>
          <w:sz w:val="28"/>
          <w:szCs w:val="28"/>
          <w:lang w:val="uk-UA"/>
        </w:rPr>
        <w:t xml:space="preserve">року </w:t>
      </w:r>
      <w:r w:rsidR="00056CC2" w:rsidRPr="00056CC2">
        <w:rPr>
          <w:rFonts w:ascii="Times New Roman" w:hAnsi="Times New Roman"/>
          <w:color w:val="000000"/>
          <w:sz w:val="28"/>
          <w:szCs w:val="28"/>
          <w:lang w:val="uk-UA"/>
        </w:rPr>
        <w:t>– груд</w:t>
      </w:r>
      <w:r w:rsidRPr="00056CC2">
        <w:rPr>
          <w:rFonts w:ascii="Times New Roman" w:hAnsi="Times New Roman"/>
          <w:color w:val="000000"/>
          <w:sz w:val="28"/>
          <w:szCs w:val="28"/>
          <w:lang w:val="uk-UA"/>
        </w:rPr>
        <w:t xml:space="preserve">ень 2020 </w:t>
      </w:r>
      <w:r w:rsidR="00952AD2" w:rsidRPr="00056CC2">
        <w:rPr>
          <w:rFonts w:ascii="Times New Roman" w:hAnsi="Times New Roman"/>
          <w:color w:val="000000"/>
          <w:sz w:val="28"/>
          <w:szCs w:val="28"/>
          <w:lang w:val="uk-UA"/>
        </w:rPr>
        <w:t xml:space="preserve">року </w:t>
      </w:r>
      <w:r w:rsidRPr="00056CC2">
        <w:rPr>
          <w:rFonts w:ascii="Times New Roman" w:hAnsi="Times New Roman"/>
          <w:color w:val="000000"/>
          <w:sz w:val="28"/>
          <w:szCs w:val="28"/>
          <w:lang w:val="uk-UA"/>
        </w:rPr>
        <w:t>додається.</w:t>
      </w:r>
    </w:p>
    <w:p w:rsidR="00952AD2" w:rsidRPr="00056CC2" w:rsidRDefault="009C5FAD" w:rsidP="002B4085">
      <w:pPr>
        <w:spacing w:line="259" w:lineRule="auto"/>
        <w:ind w:firstLine="567"/>
        <w:contextualSpacing/>
        <w:jc w:val="both"/>
        <w:rPr>
          <w:rFonts w:ascii="Times New Roman" w:hAnsi="Times New Roman"/>
          <w:color w:val="000000"/>
          <w:sz w:val="28"/>
          <w:szCs w:val="28"/>
          <w:u w:val="single"/>
          <w:lang w:val="uk-UA"/>
        </w:rPr>
      </w:pPr>
      <w:r w:rsidRPr="00056CC2">
        <w:rPr>
          <w:rFonts w:ascii="Times New Roman" w:hAnsi="Times New Roman"/>
          <w:color w:val="000000"/>
          <w:sz w:val="28"/>
          <w:szCs w:val="28"/>
          <w:lang w:val="uk-UA"/>
        </w:rPr>
        <w:t>Пере</w:t>
      </w:r>
      <w:r w:rsidR="00780732" w:rsidRPr="00056CC2">
        <w:rPr>
          <w:rFonts w:ascii="Times New Roman" w:hAnsi="Times New Roman"/>
          <w:color w:val="000000"/>
          <w:sz w:val="28"/>
          <w:szCs w:val="28"/>
          <w:lang w:val="uk-UA"/>
        </w:rPr>
        <w:t>лік підприємств - в</w:t>
      </w:r>
      <w:r w:rsidR="00A12729" w:rsidRPr="00056CC2">
        <w:rPr>
          <w:rFonts w:ascii="Times New Roman" w:hAnsi="Times New Roman"/>
          <w:color w:val="000000"/>
          <w:sz w:val="28"/>
          <w:szCs w:val="28"/>
          <w:lang w:val="uk-UA"/>
        </w:rPr>
        <w:t>игодонабувачі</w:t>
      </w:r>
      <w:r w:rsidR="00780732" w:rsidRPr="00056CC2">
        <w:rPr>
          <w:rFonts w:ascii="Times New Roman" w:hAnsi="Times New Roman"/>
          <w:color w:val="000000"/>
          <w:sz w:val="28"/>
          <w:szCs w:val="28"/>
          <w:lang w:val="uk-UA"/>
        </w:rPr>
        <w:t>в</w:t>
      </w:r>
      <w:r w:rsidR="00A828B3">
        <w:rPr>
          <w:rFonts w:ascii="Times New Roman" w:hAnsi="Times New Roman"/>
          <w:color w:val="000000"/>
          <w:sz w:val="28"/>
          <w:szCs w:val="28"/>
          <w:lang w:val="uk-UA"/>
        </w:rPr>
        <w:t xml:space="preserve"> за період січ</w:t>
      </w:r>
      <w:r w:rsidR="00A12729" w:rsidRPr="00056CC2">
        <w:rPr>
          <w:rFonts w:ascii="Times New Roman" w:hAnsi="Times New Roman"/>
          <w:color w:val="000000"/>
          <w:sz w:val="28"/>
          <w:szCs w:val="28"/>
          <w:lang w:val="uk-UA"/>
        </w:rPr>
        <w:t xml:space="preserve">ень 2019 </w:t>
      </w:r>
      <w:r w:rsidR="00952AD2" w:rsidRPr="00056CC2">
        <w:rPr>
          <w:rFonts w:ascii="Times New Roman" w:hAnsi="Times New Roman"/>
          <w:color w:val="000000"/>
          <w:sz w:val="28"/>
          <w:szCs w:val="28"/>
          <w:lang w:val="uk-UA"/>
        </w:rPr>
        <w:t>–</w:t>
      </w:r>
      <w:r w:rsidR="00056CC2" w:rsidRPr="00056CC2">
        <w:rPr>
          <w:rFonts w:ascii="Times New Roman" w:hAnsi="Times New Roman"/>
          <w:color w:val="000000"/>
          <w:sz w:val="28"/>
          <w:szCs w:val="28"/>
          <w:lang w:val="uk-UA"/>
        </w:rPr>
        <w:t xml:space="preserve"> груд</w:t>
      </w:r>
      <w:r w:rsidR="00A12729" w:rsidRPr="00056CC2">
        <w:rPr>
          <w:rFonts w:ascii="Times New Roman" w:hAnsi="Times New Roman"/>
          <w:color w:val="000000"/>
          <w:sz w:val="28"/>
          <w:szCs w:val="28"/>
          <w:lang w:val="uk-UA"/>
        </w:rPr>
        <w:t xml:space="preserve">ень 2020 </w:t>
      </w:r>
      <w:r w:rsidR="001A0A46" w:rsidRPr="00056CC2">
        <w:rPr>
          <w:rFonts w:ascii="Times New Roman" w:hAnsi="Times New Roman"/>
          <w:color w:val="000000"/>
          <w:sz w:val="28"/>
          <w:szCs w:val="28"/>
          <w:lang w:val="uk-UA"/>
        </w:rPr>
        <w:t xml:space="preserve">року </w:t>
      </w:r>
      <w:r w:rsidR="00A12729" w:rsidRPr="00056CC2">
        <w:rPr>
          <w:rFonts w:ascii="Times New Roman" w:hAnsi="Times New Roman"/>
          <w:color w:val="000000"/>
          <w:sz w:val="28"/>
          <w:szCs w:val="28"/>
          <w:lang w:val="uk-UA"/>
        </w:rPr>
        <w:t>(по взаємовідносина</w:t>
      </w:r>
      <w:r w:rsidR="00952AD2" w:rsidRPr="00056CC2">
        <w:rPr>
          <w:rFonts w:ascii="Times New Roman" w:hAnsi="Times New Roman"/>
          <w:color w:val="000000"/>
          <w:sz w:val="28"/>
          <w:szCs w:val="28"/>
          <w:lang w:val="uk-UA"/>
        </w:rPr>
        <w:t xml:space="preserve">м з контрагентами </w:t>
      </w:r>
      <w:r w:rsidR="001A0A46" w:rsidRPr="00056CC2">
        <w:rPr>
          <w:rFonts w:ascii="Times New Roman" w:hAnsi="Times New Roman"/>
          <w:color w:val="000000"/>
          <w:sz w:val="28"/>
          <w:szCs w:val="28"/>
          <w:lang w:val="uk-UA"/>
        </w:rPr>
        <w:t xml:space="preserve">на суму </w:t>
      </w:r>
      <w:r w:rsidR="00952AD2" w:rsidRPr="00056CC2">
        <w:rPr>
          <w:rFonts w:ascii="Times New Roman" w:hAnsi="Times New Roman"/>
          <w:color w:val="000000"/>
          <w:sz w:val="28"/>
          <w:szCs w:val="28"/>
          <w:lang w:val="uk-UA"/>
        </w:rPr>
        <w:t>понад 500 тис грн</w:t>
      </w:r>
      <w:r w:rsidR="00A12729" w:rsidRPr="00056CC2">
        <w:rPr>
          <w:rFonts w:ascii="Times New Roman" w:hAnsi="Times New Roman"/>
          <w:color w:val="000000"/>
          <w:sz w:val="28"/>
          <w:szCs w:val="28"/>
          <w:lang w:val="uk-UA"/>
        </w:rPr>
        <w:t xml:space="preserve">) </w:t>
      </w:r>
      <w:r w:rsidR="00780732" w:rsidRPr="00056CC2">
        <w:rPr>
          <w:rFonts w:ascii="Times New Roman" w:hAnsi="Times New Roman"/>
          <w:color w:val="000000"/>
          <w:sz w:val="28"/>
          <w:szCs w:val="28"/>
          <w:lang w:val="uk-UA"/>
        </w:rPr>
        <w:t>додається.</w:t>
      </w:r>
      <w:r w:rsidR="00780732" w:rsidRPr="00056CC2">
        <w:rPr>
          <w:rFonts w:ascii="Times New Roman" w:hAnsi="Times New Roman"/>
          <w:color w:val="000000"/>
          <w:sz w:val="28"/>
          <w:szCs w:val="28"/>
          <w:u w:val="single"/>
          <w:lang w:val="uk-UA"/>
        </w:rPr>
        <w:t xml:space="preserve"> </w:t>
      </w:r>
    </w:p>
    <w:p w:rsidR="001A0A46" w:rsidRPr="00B57166" w:rsidRDefault="00F1194E"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Відповідно п 2.1.1. Н</w:t>
      </w:r>
      <w:r w:rsidR="001A0A46" w:rsidRPr="00B57166">
        <w:rPr>
          <w:rFonts w:ascii="Times New Roman" w:hAnsi="Times New Roman"/>
          <w:color w:val="000000"/>
          <w:sz w:val="28"/>
          <w:szCs w:val="28"/>
          <w:lang w:val="uk-UA"/>
        </w:rPr>
        <w:t>аказу ДФС від 28.07.2015 № 543 «</w:t>
      </w:r>
      <w:r w:rsidRPr="00B57166">
        <w:rPr>
          <w:rFonts w:ascii="Times New Roman" w:hAnsi="Times New Roman"/>
          <w:color w:val="000000"/>
          <w:sz w:val="28"/>
          <w:szCs w:val="28"/>
          <w:lang w:val="uk-UA"/>
        </w:rPr>
        <w:t xml:space="preserve">Про забезпечення комплексного контролю податкових ризиків з ПДВ» Державною податковою службою відтворюються ймовірні схеми ухилення від оподаткування та за погодженням з Головою ДФС (у разі його відсутності </w:t>
      </w:r>
      <w:r w:rsidR="001A0A46" w:rsidRPr="00B57166">
        <w:rPr>
          <w:rFonts w:ascii="Times New Roman" w:hAnsi="Times New Roman"/>
          <w:color w:val="000000"/>
          <w:sz w:val="28"/>
          <w:szCs w:val="28"/>
          <w:lang w:val="uk-UA"/>
        </w:rPr>
        <w:t>–</w:t>
      </w:r>
      <w:r w:rsidRPr="00B57166">
        <w:rPr>
          <w:rFonts w:ascii="Times New Roman" w:hAnsi="Times New Roman"/>
          <w:color w:val="000000"/>
          <w:sz w:val="28"/>
          <w:szCs w:val="28"/>
          <w:lang w:val="uk-UA"/>
        </w:rPr>
        <w:t xml:space="preserve"> з в.о. Голови ДФС) доводяться засобами телекомунікаційного зв’язку:</w:t>
      </w:r>
    </w:p>
    <w:p w:rsidR="001A0A46" w:rsidRPr="00B57166" w:rsidRDefault="00F1194E"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територіальним органам ДФС </w:t>
      </w:r>
      <w:r w:rsidR="001A0A46" w:rsidRPr="00B57166">
        <w:rPr>
          <w:rFonts w:ascii="Times New Roman" w:hAnsi="Times New Roman"/>
          <w:color w:val="000000"/>
          <w:sz w:val="28"/>
          <w:szCs w:val="28"/>
          <w:lang w:val="uk-UA"/>
        </w:rPr>
        <w:t>–</w:t>
      </w:r>
      <w:r w:rsidRPr="00B57166">
        <w:rPr>
          <w:rFonts w:ascii="Times New Roman" w:hAnsi="Times New Roman"/>
          <w:color w:val="000000"/>
          <w:sz w:val="28"/>
          <w:szCs w:val="28"/>
          <w:lang w:val="uk-UA"/>
        </w:rPr>
        <w:t xml:space="preserve"> для відпрацювання; </w:t>
      </w:r>
    </w:p>
    <w:p w:rsidR="001A0A46" w:rsidRPr="00B57166" w:rsidRDefault="00F1194E"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департаментам податків і зборів з юридичних осіб, податків і зборів з фізичних осіб, аудиту, адміністративного та судового суп</w:t>
      </w:r>
      <w:r w:rsidR="001A0A46" w:rsidRPr="00B57166">
        <w:rPr>
          <w:rFonts w:ascii="Times New Roman" w:hAnsi="Times New Roman"/>
          <w:color w:val="000000"/>
          <w:sz w:val="28"/>
          <w:szCs w:val="28"/>
          <w:lang w:val="uk-UA"/>
        </w:rPr>
        <w:t>роводження, внутрішнього аудиту,</w:t>
      </w:r>
      <w:r w:rsidRPr="00B57166">
        <w:rPr>
          <w:rFonts w:ascii="Times New Roman" w:hAnsi="Times New Roman"/>
          <w:color w:val="000000"/>
          <w:sz w:val="28"/>
          <w:szCs w:val="28"/>
          <w:lang w:val="uk-UA"/>
        </w:rPr>
        <w:t xml:space="preserve"> Головному оперативному управлінню та Головному управлінню внутрішньої безпеки </w:t>
      </w:r>
      <w:r w:rsidR="001A0A46" w:rsidRPr="00B57166">
        <w:rPr>
          <w:rFonts w:ascii="Times New Roman" w:hAnsi="Times New Roman"/>
          <w:color w:val="000000"/>
          <w:sz w:val="28"/>
          <w:szCs w:val="28"/>
          <w:lang w:val="uk-UA"/>
        </w:rPr>
        <w:t>–</w:t>
      </w:r>
      <w:r w:rsidRPr="00B57166">
        <w:rPr>
          <w:rFonts w:ascii="Times New Roman" w:hAnsi="Times New Roman"/>
          <w:color w:val="000000"/>
          <w:sz w:val="28"/>
          <w:szCs w:val="28"/>
          <w:lang w:val="uk-UA"/>
        </w:rPr>
        <w:t xml:space="preserve"> для врахування і використання в роботі.</w:t>
      </w:r>
    </w:p>
    <w:p w:rsidR="001A0A46" w:rsidRPr="00B57166" w:rsidRDefault="00885E09"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Організація роботи територіальними органами ДФС відповідно до етапів протидії та реагування на факти формування і використання схемного податкового кредиту починається з дня отримання ймовірних схем ухилення від оподаткування.</w:t>
      </w:r>
    </w:p>
    <w:p w:rsidR="001A0A46" w:rsidRPr="00B57166" w:rsidRDefault="00885E09"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Таким чином, зволікання у своєчасності доведення платників ризикової категорії Державною податковою службою до відпрацювання територіальним органам ДПС та Головному оперативному управлінню призводить до штучного затягування у відпрацюванні та мінімізації сплати податків отримувачами податкової вигоди.</w:t>
      </w:r>
    </w:p>
    <w:p w:rsidR="008A5CEF" w:rsidRPr="00B57166" w:rsidRDefault="00885E09"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Зокрема встановлено, що </w:t>
      </w:r>
      <w:r w:rsidR="008A5CEF" w:rsidRPr="00B57166">
        <w:rPr>
          <w:rFonts w:ascii="Times New Roman" w:hAnsi="Times New Roman"/>
          <w:color w:val="000000"/>
          <w:sz w:val="28"/>
          <w:szCs w:val="28"/>
          <w:lang w:val="uk-UA"/>
        </w:rPr>
        <w:t>за січень 2019 року платники ризикової категорії були доведені до відпрацювання лише у червні 2019 року; за березень 2019 року платники ризикової категорії були доведені до відпрацювання у липні 2019 року.</w:t>
      </w:r>
    </w:p>
    <w:p w:rsidR="001A0A46" w:rsidRPr="00B57166" w:rsidRDefault="008A5CEF"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lastRenderedPageBreak/>
        <w:t>З</w:t>
      </w:r>
      <w:r w:rsidR="00885E09" w:rsidRPr="00B57166">
        <w:rPr>
          <w:rFonts w:ascii="Times New Roman" w:hAnsi="Times New Roman"/>
          <w:color w:val="000000"/>
          <w:sz w:val="28"/>
          <w:szCs w:val="28"/>
          <w:lang w:val="uk-UA"/>
        </w:rPr>
        <w:t>а липень 2019 року</w:t>
      </w:r>
      <w:r w:rsidR="001A0A46" w:rsidRPr="00B57166">
        <w:rPr>
          <w:rFonts w:ascii="Times New Roman" w:hAnsi="Times New Roman"/>
          <w:color w:val="000000"/>
          <w:sz w:val="28"/>
          <w:szCs w:val="28"/>
          <w:lang w:val="uk-UA"/>
        </w:rPr>
        <w:t xml:space="preserve"> платники ризикової категорії були доведені до відпрацювання </w:t>
      </w:r>
      <w:r w:rsidR="00885E09" w:rsidRPr="00B57166">
        <w:rPr>
          <w:rFonts w:ascii="Times New Roman" w:hAnsi="Times New Roman"/>
          <w:color w:val="000000"/>
          <w:sz w:val="28"/>
          <w:szCs w:val="28"/>
          <w:lang w:val="uk-UA"/>
        </w:rPr>
        <w:t>18 листопада 2019 року на адресу територіальних управлінь, 27 листо</w:t>
      </w:r>
      <w:r w:rsidR="001A0A46" w:rsidRPr="00B57166">
        <w:rPr>
          <w:rFonts w:ascii="Times New Roman" w:hAnsi="Times New Roman"/>
          <w:color w:val="000000"/>
          <w:sz w:val="28"/>
          <w:szCs w:val="28"/>
          <w:lang w:val="uk-UA"/>
        </w:rPr>
        <w:t>пада</w:t>
      </w:r>
      <w:r w:rsidR="00885E09" w:rsidRPr="00B57166">
        <w:rPr>
          <w:rFonts w:ascii="Times New Roman" w:hAnsi="Times New Roman"/>
          <w:color w:val="000000"/>
          <w:sz w:val="28"/>
          <w:szCs w:val="28"/>
          <w:lang w:val="uk-UA"/>
        </w:rPr>
        <w:t xml:space="preserve"> на адресу Головного оперативного управління ДФС. </w:t>
      </w:r>
    </w:p>
    <w:p w:rsidR="00885E09" w:rsidRPr="00B57166" w:rsidRDefault="00885E09"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За серпень 2019 року</w:t>
      </w:r>
      <w:r w:rsidR="001A0A46" w:rsidRPr="00B57166">
        <w:rPr>
          <w:rFonts w:ascii="Times New Roman" w:hAnsi="Times New Roman"/>
          <w:color w:val="000000"/>
          <w:sz w:val="28"/>
          <w:szCs w:val="28"/>
          <w:lang w:val="uk-UA"/>
        </w:rPr>
        <w:t xml:space="preserve"> платники ризикової категорії були доведені до відпрацювання </w:t>
      </w:r>
      <w:r w:rsidRPr="00B57166">
        <w:rPr>
          <w:rFonts w:ascii="Times New Roman" w:hAnsi="Times New Roman"/>
          <w:color w:val="000000"/>
          <w:sz w:val="28"/>
          <w:szCs w:val="28"/>
          <w:lang w:val="uk-UA"/>
        </w:rPr>
        <w:t>22 листопада 2019 року територіальним управлінням, 27 листопада – на адресу Головного оперативного управління ДФС.</w:t>
      </w:r>
    </w:p>
    <w:p w:rsidR="0023554B" w:rsidRPr="00B57166" w:rsidRDefault="0023554B"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За березень 2020 року платники ризикової категорії були доведені до відпрацювання на адресу територіальних управлінь 15 червня 2020 року.</w:t>
      </w:r>
    </w:p>
    <w:p w:rsidR="0023554B" w:rsidRPr="00B57166" w:rsidRDefault="0023554B"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За листопад 2020 року платники ризикової категорії були доведені до відпрацювання на адресу територіальних управлінь 21 січня 2021 року.</w:t>
      </w:r>
    </w:p>
    <w:p w:rsidR="00051276" w:rsidRPr="00B57166" w:rsidRDefault="00051276"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Протягом 2019 року до територіальних органів ДФС та ДПС доведено на відпрацювання 4 075 суб’єктів господарювання - «податкових ям», якими було сформовано сумнівного податкового кредиту на суму ПДВ 19 538,9 млн гривень. </w:t>
      </w:r>
    </w:p>
    <w:p w:rsidR="00051276" w:rsidRPr="00B57166" w:rsidRDefault="00051276"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У 2020 році доведено на відпрацювання 2 953 суб’єкти господарювання - «податкові ями», якими було сформовано сумнівного податкового кредиту на суму ПДВ 26 305,8 млн гривень.</w:t>
      </w:r>
    </w:p>
    <w:p w:rsidR="004D6788" w:rsidRPr="00B57166" w:rsidRDefault="00A734F6"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Також встановлено неналежне відпрацювання територіальними органами ДФС та ДПС</w:t>
      </w:r>
      <w:r w:rsidR="0040461C" w:rsidRPr="00B57166">
        <w:rPr>
          <w:rFonts w:ascii="Times New Roman" w:hAnsi="Times New Roman"/>
          <w:color w:val="000000"/>
          <w:sz w:val="28"/>
          <w:szCs w:val="28"/>
          <w:lang w:val="uk-UA"/>
        </w:rPr>
        <w:t xml:space="preserve"> доведених переліків ризикових платників</w:t>
      </w:r>
      <w:r w:rsidR="00151F12" w:rsidRPr="00B57166">
        <w:rPr>
          <w:rFonts w:ascii="Times New Roman" w:hAnsi="Times New Roman"/>
          <w:color w:val="000000"/>
          <w:sz w:val="28"/>
          <w:szCs w:val="28"/>
          <w:lang w:val="uk-UA"/>
        </w:rPr>
        <w:t>.</w:t>
      </w:r>
    </w:p>
    <w:p w:rsidR="00151F12" w:rsidRPr="00B57166" w:rsidRDefault="00151F12"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Так, в ГУ ДПС (ДФС) у Львівській області рівень відпрацювання доведеного переліку вигодонабувачів у середньому становив 19,5%.</w:t>
      </w:r>
    </w:p>
    <w:p w:rsidR="00151F12" w:rsidRPr="00B57166" w:rsidRDefault="00151F12"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ГУ ДПС (ДФС) в Одеській області у 2019 році відпрацьовано 469 суб’єктів господарювання або 33,1% від загальної кількості суб’єктів.</w:t>
      </w:r>
    </w:p>
    <w:p w:rsidR="00E8447F" w:rsidRPr="00B57166" w:rsidRDefault="00E8447F"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Так, в ГУ ДПС (ДФС) у Харківській області з доведених у 2019 році ризикових суб’єктів господарювання станом на 15.07.2020 року відпрацьовано лише 426 суб’єктів або 45,1%.</w:t>
      </w:r>
    </w:p>
    <w:p w:rsidR="00A734F6" w:rsidRPr="00B57166" w:rsidRDefault="00A734F6"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Крім того, існують ризики невключення посадовими особами ДФС та ДПС окремих платників податків до переліків ризикових суб’єктів господарювання, які скористались схемним податковим кредитом, оформленням нереальних господарських операцій у ланцюгу руху сум схемного ПДВ, а, отже, наявні й ризики неправомірного відшкодування ПДВ за участі посадових осіб ДФС та ДПС.</w:t>
      </w:r>
    </w:p>
    <w:p w:rsidR="00A734F6" w:rsidRPr="00B57166" w:rsidRDefault="00E8447F"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Так, тематичною перевіркою ДПС були встановлені факти невнесення ГУ ДПС в Одеській області до переліку 9 підприємств, які мали ознаки ризиковості та здійснювали формування ризикового ПДВ на суму 0,12 млрд грн.</w:t>
      </w:r>
    </w:p>
    <w:p w:rsidR="00E87EBA" w:rsidRPr="00B57166" w:rsidRDefault="00E87EBA"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Встановлено, що в окремих випадках щодо ризикових платників, переліки яких були доведені ДФС та ДПС до своїх територіальних органів для відпрацювання, документальні перевірки не проводились, а були здійснені лише камеральні перевірки з питань достовірності нарахування сум бюджетного відшкодування ПДВ, за результатами яких суми ПДВ узгоджено до відшкодування. Такі випадки мали місце в ГУ ДПС у Вінницькій області.</w:t>
      </w:r>
    </w:p>
    <w:p w:rsidR="006272F5" w:rsidRPr="00B57166" w:rsidRDefault="00C147A4"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lastRenderedPageBreak/>
        <w:t>Таким чином, вжиття недостатніх заходів з боку Державної фіскальної служби України та Державної податкової служби України щодо забезпечення своєчасного та повного відпрацювання учасників ймовірних схем ухилення від оподаткування та схемного відшкодування ПДВ</w:t>
      </w:r>
      <w:r w:rsidR="00B01A90" w:rsidRPr="00B57166">
        <w:rPr>
          <w:rFonts w:ascii="Times New Roman" w:hAnsi="Times New Roman"/>
          <w:color w:val="000000"/>
          <w:sz w:val="28"/>
          <w:szCs w:val="28"/>
          <w:lang w:val="uk-UA"/>
        </w:rPr>
        <w:t xml:space="preserve"> створили ризики застосування суб’єктами господарської діяльності схем заниження податкових зобов’язань та отримання незаконного відшкодування ПДВ з державного бюджету України.</w:t>
      </w:r>
    </w:p>
    <w:p w:rsidR="00C147A4" w:rsidRPr="00B57166" w:rsidRDefault="00C147A4" w:rsidP="002B4085">
      <w:pPr>
        <w:spacing w:line="259" w:lineRule="auto"/>
        <w:ind w:firstLine="567"/>
        <w:contextualSpacing/>
        <w:jc w:val="both"/>
        <w:rPr>
          <w:rFonts w:ascii="Times New Roman" w:hAnsi="Times New Roman"/>
          <w:color w:val="000000"/>
          <w:sz w:val="28"/>
          <w:szCs w:val="28"/>
          <w:lang w:val="uk-UA"/>
        </w:rPr>
      </w:pPr>
    </w:p>
    <w:p w:rsidR="006272F5" w:rsidRPr="00B57166" w:rsidRDefault="006272F5" w:rsidP="006272F5">
      <w:pPr>
        <w:spacing w:line="259" w:lineRule="auto"/>
        <w:contextualSpacing/>
        <w:jc w:val="center"/>
        <w:rPr>
          <w:rFonts w:ascii="Times New Roman" w:hAnsi="Times New Roman"/>
          <w:b/>
          <w:color w:val="000000" w:themeColor="text1"/>
          <w:sz w:val="28"/>
          <w:szCs w:val="28"/>
          <w:lang w:val="uk-UA"/>
        </w:rPr>
      </w:pPr>
      <w:r w:rsidRPr="00B57166">
        <w:rPr>
          <w:rFonts w:ascii="Times New Roman" w:hAnsi="Times New Roman"/>
          <w:b/>
          <w:color w:val="000000"/>
          <w:sz w:val="28"/>
          <w:szCs w:val="28"/>
          <w:lang w:val="uk-UA"/>
        </w:rPr>
        <w:t xml:space="preserve">Щодо виявлених схем з </w:t>
      </w:r>
      <w:r w:rsidRPr="00B57166">
        <w:rPr>
          <w:rFonts w:ascii="Times New Roman" w:hAnsi="Times New Roman"/>
          <w:b/>
          <w:color w:val="000000" w:themeColor="text1"/>
          <w:sz w:val="28"/>
          <w:szCs w:val="28"/>
          <w:lang w:val="uk-UA"/>
        </w:rPr>
        <w:t>відшкодування податку на додану вартість</w:t>
      </w:r>
    </w:p>
    <w:p w:rsidR="006272F5" w:rsidRPr="00B57166" w:rsidRDefault="006272F5" w:rsidP="002B4085">
      <w:pPr>
        <w:spacing w:line="259" w:lineRule="auto"/>
        <w:ind w:firstLine="567"/>
        <w:contextualSpacing/>
        <w:jc w:val="both"/>
        <w:rPr>
          <w:rFonts w:ascii="Times New Roman" w:hAnsi="Times New Roman"/>
          <w:color w:val="000000"/>
          <w:sz w:val="28"/>
          <w:szCs w:val="28"/>
          <w:lang w:val="uk-UA"/>
        </w:rPr>
      </w:pPr>
    </w:p>
    <w:p w:rsidR="0097543F" w:rsidRPr="00B57166" w:rsidRDefault="0097543F"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Відповідно до пункту 200.7. статті 200 Податкового кодексу України платник податку, який має право на отримання бюджетного відшкодування та прийняв рішення про повернення суми бюджетного відшкодування, подає відповідному контролюючому органу податкову декларацію та заяву про повернення суми бюджетного відшкодування, яка відображається у податковій декларації. Заяви про повернення сум бюджетного відшкодування автоматично вносяться до Реєстру заяв про повернення суми бюджетного відшкодування.</w:t>
      </w:r>
    </w:p>
    <w:p w:rsidR="005C32BF" w:rsidRPr="00B57166" w:rsidRDefault="005C32BF"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Тимчасовою слідчою комісією </w:t>
      </w:r>
      <w:r w:rsidR="00380401" w:rsidRPr="00B57166">
        <w:rPr>
          <w:rFonts w:ascii="Times New Roman" w:hAnsi="Times New Roman"/>
          <w:color w:val="000000"/>
          <w:sz w:val="28"/>
          <w:szCs w:val="28"/>
          <w:lang w:val="uk-UA"/>
        </w:rPr>
        <w:t>було досліджено</w:t>
      </w:r>
      <w:r w:rsidRPr="00B57166">
        <w:rPr>
          <w:rFonts w:ascii="Times New Roman" w:hAnsi="Times New Roman"/>
          <w:color w:val="000000"/>
          <w:sz w:val="28"/>
          <w:szCs w:val="28"/>
          <w:lang w:val="uk-UA"/>
        </w:rPr>
        <w:t xml:space="preserve"> питання правомірності бюджетного відшкодування податку на додану вартість та виявлено узгодженого відшкодування по схемним операціям </w:t>
      </w:r>
      <w:r w:rsidR="00D60AEF" w:rsidRPr="00B57166">
        <w:rPr>
          <w:rFonts w:ascii="Times New Roman" w:hAnsi="Times New Roman"/>
          <w:color w:val="000000"/>
          <w:sz w:val="28"/>
          <w:szCs w:val="28"/>
          <w:lang w:val="uk-UA"/>
        </w:rPr>
        <w:t xml:space="preserve">за період січень 2019 – грудень 2020 року </w:t>
      </w:r>
      <w:r w:rsidRPr="00B57166">
        <w:rPr>
          <w:rFonts w:ascii="Times New Roman" w:hAnsi="Times New Roman"/>
          <w:color w:val="000000"/>
          <w:sz w:val="28"/>
          <w:szCs w:val="28"/>
          <w:lang w:val="uk-UA"/>
        </w:rPr>
        <w:t xml:space="preserve">на суму понад </w:t>
      </w:r>
      <w:r w:rsidR="00D60AEF" w:rsidRPr="00B57166">
        <w:rPr>
          <w:rFonts w:ascii="Times New Roman" w:hAnsi="Times New Roman"/>
          <w:color w:val="000000"/>
          <w:sz w:val="28"/>
          <w:szCs w:val="28"/>
          <w:lang w:val="uk-UA"/>
        </w:rPr>
        <w:t>1,6 млрд</w:t>
      </w:r>
      <w:r w:rsidRPr="00B57166">
        <w:rPr>
          <w:rFonts w:ascii="Times New Roman" w:hAnsi="Times New Roman"/>
          <w:color w:val="000000"/>
          <w:sz w:val="28"/>
          <w:szCs w:val="28"/>
          <w:lang w:val="uk-UA"/>
        </w:rPr>
        <w:t xml:space="preserve"> грн.</w:t>
      </w:r>
    </w:p>
    <w:p w:rsidR="005C32BF" w:rsidRDefault="00562A95" w:rsidP="005C32BF">
      <w:pPr>
        <w:spacing w:line="259" w:lineRule="auto"/>
        <w:ind w:firstLine="567"/>
        <w:contextualSpacing/>
        <w:jc w:val="both"/>
        <w:rPr>
          <w:rFonts w:ascii="Times New Roman" w:hAnsi="Times New Roman"/>
          <w:color w:val="000000"/>
          <w:sz w:val="28"/>
          <w:szCs w:val="28"/>
          <w:lang w:val="uk-UA"/>
        </w:rPr>
      </w:pPr>
      <w:r w:rsidRPr="00562A95">
        <w:rPr>
          <w:rFonts w:ascii="Times New Roman" w:hAnsi="Times New Roman"/>
          <w:color w:val="000000"/>
          <w:sz w:val="28"/>
          <w:szCs w:val="28"/>
          <w:lang w:val="uk-UA"/>
        </w:rPr>
        <w:t xml:space="preserve">Перелік </w:t>
      </w:r>
      <w:r>
        <w:rPr>
          <w:rFonts w:ascii="Times New Roman" w:hAnsi="Times New Roman"/>
          <w:color w:val="000000"/>
          <w:sz w:val="28"/>
          <w:szCs w:val="28"/>
          <w:lang w:val="uk-UA"/>
        </w:rPr>
        <w:t xml:space="preserve">платників – </w:t>
      </w:r>
      <w:r w:rsidRPr="00562A95">
        <w:rPr>
          <w:rFonts w:ascii="Times New Roman" w:hAnsi="Times New Roman"/>
          <w:color w:val="000000"/>
          <w:sz w:val="28"/>
          <w:szCs w:val="28"/>
          <w:lang w:val="uk-UA"/>
        </w:rPr>
        <w:t>отримувачів «сумнівного» відшкодування ПДВ з бюджету у розрізі періодів, що досліджувались, додається.</w:t>
      </w:r>
    </w:p>
    <w:p w:rsidR="00562A95" w:rsidRPr="00B57166" w:rsidRDefault="00562A95" w:rsidP="005C32BF">
      <w:pPr>
        <w:spacing w:line="259" w:lineRule="auto"/>
        <w:ind w:firstLine="567"/>
        <w:contextualSpacing/>
        <w:jc w:val="both"/>
        <w:rPr>
          <w:rFonts w:ascii="Times New Roman" w:hAnsi="Times New Roman"/>
          <w:color w:val="000000"/>
          <w:sz w:val="28"/>
          <w:szCs w:val="28"/>
          <w:lang w:val="uk-UA"/>
        </w:rPr>
      </w:pPr>
    </w:p>
    <w:p w:rsidR="00AA11C0" w:rsidRPr="00B57166" w:rsidRDefault="00AA11C0" w:rsidP="00AA11C0">
      <w:pPr>
        <w:spacing w:line="259" w:lineRule="auto"/>
        <w:ind w:firstLine="567"/>
        <w:contextualSpacing/>
        <w:jc w:val="center"/>
        <w:rPr>
          <w:rFonts w:ascii="Times New Roman" w:hAnsi="Times New Roman"/>
          <w:i/>
          <w:color w:val="000000"/>
          <w:sz w:val="28"/>
          <w:szCs w:val="28"/>
          <w:lang w:val="uk-UA"/>
        </w:rPr>
      </w:pPr>
      <w:r w:rsidRPr="00B57166">
        <w:rPr>
          <w:rFonts w:ascii="Times New Roman" w:hAnsi="Times New Roman"/>
          <w:i/>
          <w:color w:val="000000"/>
          <w:sz w:val="28"/>
          <w:szCs w:val="28"/>
          <w:lang w:val="uk-UA"/>
        </w:rPr>
        <w:t>2019 рік</w:t>
      </w:r>
    </w:p>
    <w:p w:rsidR="00AA11C0" w:rsidRPr="00B57166" w:rsidRDefault="00AA11C0" w:rsidP="00AA11C0">
      <w:pPr>
        <w:spacing w:line="259" w:lineRule="auto"/>
        <w:ind w:firstLine="567"/>
        <w:contextualSpacing/>
        <w:jc w:val="center"/>
        <w:rPr>
          <w:rFonts w:ascii="Times New Roman" w:hAnsi="Times New Roman"/>
          <w:color w:val="000000"/>
          <w:sz w:val="28"/>
          <w:szCs w:val="28"/>
          <w:lang w:val="uk-UA"/>
        </w:rPr>
      </w:pPr>
    </w:p>
    <w:p w:rsidR="00E87EBA" w:rsidRPr="00B57166" w:rsidRDefault="002011B7" w:rsidP="00EB50C9">
      <w:pPr>
        <w:spacing w:line="259" w:lineRule="auto"/>
        <w:ind w:left="-142"/>
        <w:contextualSpacing/>
        <w:jc w:val="both"/>
        <w:rPr>
          <w:rFonts w:ascii="Times New Roman" w:hAnsi="Times New Roman"/>
          <w:color w:val="000000"/>
          <w:sz w:val="28"/>
          <w:szCs w:val="28"/>
          <w:lang w:val="uk-UA"/>
        </w:rPr>
      </w:pPr>
      <w:r>
        <w:rPr>
          <w:rFonts w:ascii="Times New Roman" w:hAnsi="Times New Roman"/>
          <w:noProof/>
          <w:color w:val="000000"/>
          <w:sz w:val="28"/>
          <w:szCs w:val="28"/>
          <w:lang w:val="uk-UA" w:eastAsia="uk-UA"/>
        </w:rPr>
        <w:drawing>
          <wp:inline distT="0" distB="0" distL="0" distR="0">
            <wp:extent cx="6322731" cy="2609850"/>
            <wp:effectExtent l="0" t="0" r="190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23490" cy="2610163"/>
                    </a:xfrm>
                    <a:prstGeom prst="rect">
                      <a:avLst/>
                    </a:prstGeom>
                    <a:noFill/>
                    <a:ln>
                      <a:noFill/>
                    </a:ln>
                  </pic:spPr>
                </pic:pic>
              </a:graphicData>
            </a:graphic>
          </wp:inline>
        </w:drawing>
      </w:r>
    </w:p>
    <w:p w:rsidR="00EB50C9" w:rsidRPr="00B57166" w:rsidRDefault="00EB50C9" w:rsidP="00EB50C9">
      <w:pPr>
        <w:spacing w:line="259" w:lineRule="auto"/>
        <w:ind w:left="-142"/>
        <w:contextualSpacing/>
        <w:jc w:val="both"/>
        <w:rPr>
          <w:rFonts w:ascii="Times New Roman" w:hAnsi="Times New Roman"/>
          <w:color w:val="000000"/>
          <w:sz w:val="28"/>
          <w:szCs w:val="28"/>
          <w:lang w:val="uk-UA"/>
        </w:rPr>
      </w:pPr>
    </w:p>
    <w:p w:rsidR="005B72BA" w:rsidRDefault="005B72BA" w:rsidP="00AA11C0">
      <w:pPr>
        <w:spacing w:line="259" w:lineRule="auto"/>
        <w:ind w:left="-142"/>
        <w:contextualSpacing/>
        <w:jc w:val="center"/>
        <w:rPr>
          <w:rFonts w:ascii="Times New Roman" w:hAnsi="Times New Roman"/>
          <w:i/>
          <w:color w:val="000000"/>
          <w:sz w:val="28"/>
          <w:szCs w:val="28"/>
          <w:lang w:val="uk-UA"/>
        </w:rPr>
      </w:pPr>
    </w:p>
    <w:p w:rsidR="005B72BA" w:rsidRDefault="005B72BA" w:rsidP="00AA11C0">
      <w:pPr>
        <w:spacing w:line="259" w:lineRule="auto"/>
        <w:ind w:left="-142"/>
        <w:contextualSpacing/>
        <w:jc w:val="center"/>
        <w:rPr>
          <w:rFonts w:ascii="Times New Roman" w:hAnsi="Times New Roman"/>
          <w:i/>
          <w:color w:val="000000"/>
          <w:sz w:val="28"/>
          <w:szCs w:val="28"/>
          <w:lang w:val="uk-UA"/>
        </w:rPr>
      </w:pPr>
    </w:p>
    <w:p w:rsidR="005B72BA" w:rsidRDefault="005B72BA" w:rsidP="00AA11C0">
      <w:pPr>
        <w:spacing w:line="259" w:lineRule="auto"/>
        <w:ind w:left="-142"/>
        <w:contextualSpacing/>
        <w:jc w:val="center"/>
        <w:rPr>
          <w:rFonts w:ascii="Times New Roman" w:hAnsi="Times New Roman"/>
          <w:i/>
          <w:color w:val="000000"/>
          <w:sz w:val="28"/>
          <w:szCs w:val="28"/>
          <w:lang w:val="uk-UA"/>
        </w:rPr>
      </w:pPr>
    </w:p>
    <w:p w:rsidR="00AA11C0" w:rsidRPr="00B57166" w:rsidRDefault="00AA11C0" w:rsidP="00AA11C0">
      <w:pPr>
        <w:spacing w:line="259" w:lineRule="auto"/>
        <w:ind w:left="-142"/>
        <w:contextualSpacing/>
        <w:jc w:val="center"/>
        <w:rPr>
          <w:rFonts w:ascii="Times New Roman" w:hAnsi="Times New Roman"/>
          <w:i/>
          <w:color w:val="000000"/>
          <w:sz w:val="28"/>
          <w:szCs w:val="28"/>
          <w:lang w:val="uk-UA"/>
        </w:rPr>
      </w:pPr>
      <w:r w:rsidRPr="00B57166">
        <w:rPr>
          <w:rFonts w:ascii="Times New Roman" w:hAnsi="Times New Roman"/>
          <w:i/>
          <w:color w:val="000000"/>
          <w:sz w:val="28"/>
          <w:szCs w:val="28"/>
          <w:lang w:val="uk-UA"/>
        </w:rPr>
        <w:lastRenderedPageBreak/>
        <w:t>2020 рік</w:t>
      </w:r>
    </w:p>
    <w:p w:rsidR="00AA11C0" w:rsidRPr="00B57166" w:rsidRDefault="00AA11C0" w:rsidP="00AA11C0">
      <w:pPr>
        <w:spacing w:line="259" w:lineRule="auto"/>
        <w:ind w:left="-142"/>
        <w:contextualSpacing/>
        <w:jc w:val="center"/>
        <w:rPr>
          <w:rFonts w:ascii="Times New Roman" w:hAnsi="Times New Roman"/>
          <w:i/>
          <w:color w:val="000000"/>
          <w:sz w:val="28"/>
          <w:szCs w:val="28"/>
          <w:lang w:val="uk-UA"/>
        </w:rPr>
      </w:pPr>
    </w:p>
    <w:p w:rsidR="00AA11C0" w:rsidRPr="00B57166" w:rsidRDefault="00AA11C0" w:rsidP="00EB50C9">
      <w:pPr>
        <w:spacing w:line="259" w:lineRule="auto"/>
        <w:ind w:left="-142"/>
        <w:contextualSpacing/>
        <w:jc w:val="both"/>
        <w:rPr>
          <w:rFonts w:ascii="Times New Roman" w:hAnsi="Times New Roman"/>
          <w:color w:val="000000"/>
          <w:sz w:val="28"/>
          <w:szCs w:val="28"/>
          <w:lang w:val="uk-UA"/>
        </w:rPr>
      </w:pPr>
      <w:r w:rsidRPr="00B57166">
        <w:rPr>
          <w:rFonts w:ascii="Times New Roman" w:hAnsi="Times New Roman"/>
          <w:noProof/>
          <w:color w:val="000000"/>
          <w:sz w:val="28"/>
          <w:szCs w:val="28"/>
          <w:lang w:val="uk-UA" w:eastAsia="uk-UA"/>
        </w:rPr>
        <w:drawing>
          <wp:inline distT="0" distB="0" distL="0" distR="0" wp14:anchorId="29B9BC0C">
            <wp:extent cx="6304280" cy="3828870"/>
            <wp:effectExtent l="0" t="0" r="1270" b="63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29578" cy="3844235"/>
                    </a:xfrm>
                    <a:prstGeom prst="rect">
                      <a:avLst/>
                    </a:prstGeom>
                    <a:noFill/>
                  </pic:spPr>
                </pic:pic>
              </a:graphicData>
            </a:graphic>
          </wp:inline>
        </w:drawing>
      </w:r>
    </w:p>
    <w:p w:rsidR="00546670" w:rsidRDefault="00546670" w:rsidP="005C32BF">
      <w:pPr>
        <w:spacing w:line="259" w:lineRule="auto"/>
        <w:ind w:firstLine="567"/>
        <w:contextualSpacing/>
        <w:jc w:val="both"/>
        <w:rPr>
          <w:rFonts w:ascii="Times New Roman" w:hAnsi="Times New Roman"/>
          <w:color w:val="000000"/>
          <w:sz w:val="28"/>
          <w:szCs w:val="28"/>
          <w:lang w:val="uk-UA"/>
        </w:rPr>
      </w:pPr>
    </w:p>
    <w:p w:rsidR="005C32BF" w:rsidRPr="00B57166" w:rsidRDefault="005C32BF"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Найбільш поширеними схемами з відшкодування ПДВ є:</w:t>
      </w:r>
    </w:p>
    <w:p w:rsidR="005C32BF" w:rsidRPr="00B57166" w:rsidRDefault="005C32BF"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придбання сільськогосподарської продукції без легального джерела походження з подальшим експортом, тобто суб’єкт здійснює реалізацію зернових культур за межі митної території (експортні операції не оподатковуються ПДВ), а податковий кредит формується по ланцюгу від підприємств-«струтчиків»;</w:t>
      </w:r>
    </w:p>
    <w:p w:rsidR="0098289B" w:rsidRPr="00B57166" w:rsidRDefault="0098289B"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 відшкодування ПДВ підприємствами та організаціями громадських </w:t>
      </w:r>
      <w:r w:rsidR="002F12C9" w:rsidRPr="00B57166">
        <w:rPr>
          <w:rFonts w:ascii="Times New Roman" w:hAnsi="Times New Roman"/>
          <w:color w:val="000000"/>
          <w:sz w:val="28"/>
          <w:szCs w:val="28"/>
          <w:lang w:val="uk-UA"/>
        </w:rPr>
        <w:t>об’єднань</w:t>
      </w:r>
      <w:r w:rsidRPr="00B57166">
        <w:rPr>
          <w:rFonts w:ascii="Times New Roman" w:hAnsi="Times New Roman"/>
          <w:color w:val="000000"/>
          <w:sz w:val="28"/>
          <w:szCs w:val="28"/>
          <w:lang w:val="uk-UA"/>
        </w:rPr>
        <w:t xml:space="preserve"> осіб з інвалідністю, які мають право на застосування нульової ставки з ПДВ до операцій з постачанням товарів, що безпосередньо виготовляються ними. За результатами аналізу встановлено, що деякі підприємства фактично не відповідають критеріям</w:t>
      </w:r>
      <w:r w:rsidR="002F12C9" w:rsidRPr="00B57166">
        <w:rPr>
          <w:rFonts w:ascii="Times New Roman" w:hAnsi="Times New Roman"/>
          <w:color w:val="000000"/>
          <w:sz w:val="28"/>
          <w:szCs w:val="28"/>
          <w:lang w:val="uk-UA"/>
        </w:rPr>
        <w:t>, визначеним у пункті</w:t>
      </w:r>
      <w:r w:rsidRPr="00B57166">
        <w:rPr>
          <w:rFonts w:ascii="Times New Roman" w:hAnsi="Times New Roman"/>
          <w:color w:val="000000"/>
          <w:sz w:val="28"/>
          <w:szCs w:val="28"/>
          <w:lang w:val="uk-UA"/>
        </w:rPr>
        <w:t xml:space="preserve"> 8 підрозділу 2 розділу ХХ Податкового кодексу України, а отже не мають право на відшкодування ПДВ</w:t>
      </w:r>
      <w:r w:rsidR="002F12C9" w:rsidRPr="00B57166">
        <w:rPr>
          <w:rFonts w:ascii="Times New Roman" w:hAnsi="Times New Roman"/>
          <w:color w:val="000000"/>
          <w:sz w:val="28"/>
          <w:szCs w:val="28"/>
          <w:lang w:val="uk-UA"/>
        </w:rPr>
        <w:t>;</w:t>
      </w:r>
    </w:p>
    <w:p w:rsidR="002F12C9" w:rsidRPr="00B57166" w:rsidRDefault="002F12C9"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 </w:t>
      </w:r>
      <w:r w:rsidR="000C4693" w:rsidRPr="00B57166">
        <w:rPr>
          <w:rFonts w:ascii="Times New Roman" w:hAnsi="Times New Roman"/>
          <w:color w:val="000000"/>
          <w:sz w:val="28"/>
          <w:szCs w:val="28"/>
          <w:lang w:val="uk-UA"/>
        </w:rPr>
        <w:t>штучне завищення вартості основних засобів з використанням в ланцюгах постачання схемного податкового кредиту;</w:t>
      </w:r>
    </w:p>
    <w:p w:rsidR="000C4693" w:rsidRPr="00B57166" w:rsidRDefault="000C4693"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 </w:t>
      </w:r>
      <w:r w:rsidR="0028477D" w:rsidRPr="00B57166">
        <w:rPr>
          <w:rFonts w:ascii="Times New Roman" w:hAnsi="Times New Roman"/>
          <w:color w:val="000000"/>
          <w:sz w:val="28"/>
          <w:szCs w:val="28"/>
          <w:lang w:val="uk-UA"/>
        </w:rPr>
        <w:t xml:space="preserve">відшкодування ПДВ по операціям з придбання товарів (як імпорт так і на митній території), які в подальшому не реалізовуються, а саме: згідно з податковим та бухгалтерським обліком, обліковуються залишки товарно-матеріальних цінностей на складах, для підтвердження наявності яких необхідно проведення відповідної інвентаризації в ході документальної перевірки з питань </w:t>
      </w:r>
      <w:r w:rsidR="0028477D" w:rsidRPr="00B57166">
        <w:rPr>
          <w:rFonts w:ascii="Times New Roman" w:hAnsi="Times New Roman"/>
          <w:color w:val="000000"/>
          <w:sz w:val="28"/>
          <w:szCs w:val="28"/>
          <w:lang w:val="uk-UA"/>
        </w:rPr>
        <w:lastRenderedPageBreak/>
        <w:t>відшкодування ПДВ. Без проведення зазначеної інвентаризації не можливе підтвердження правомірності заявленого ПДВ до відшкодування.</w:t>
      </w:r>
    </w:p>
    <w:p w:rsidR="00C42597" w:rsidRPr="00B57166" w:rsidRDefault="0028477D"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Також були встановлені випадки експорту продукції компанії ІП «КОКА-КОЛА БЕВЕРІДЖИЗ УКРАЇНА ЛІМІТЕД» </w:t>
      </w:r>
      <w:r w:rsidR="00C42597" w:rsidRPr="00B57166">
        <w:rPr>
          <w:rFonts w:ascii="Times New Roman" w:hAnsi="Times New Roman"/>
          <w:color w:val="000000"/>
          <w:sz w:val="28"/>
          <w:szCs w:val="28"/>
          <w:lang w:val="uk-UA"/>
        </w:rPr>
        <w:t xml:space="preserve">(далі – ІП КОКА-КОЛА) </w:t>
      </w:r>
      <w:r w:rsidRPr="00B57166">
        <w:rPr>
          <w:rFonts w:ascii="Times New Roman" w:hAnsi="Times New Roman"/>
          <w:color w:val="000000"/>
          <w:sz w:val="28"/>
          <w:szCs w:val="28"/>
          <w:lang w:val="uk-UA"/>
        </w:rPr>
        <w:t xml:space="preserve">до країн Європейського Союзу, зокрема Польщі та Болгарії. Дана схема </w:t>
      </w:r>
      <w:r w:rsidR="00C42597" w:rsidRPr="00B57166">
        <w:rPr>
          <w:rFonts w:ascii="Times New Roman" w:hAnsi="Times New Roman"/>
          <w:color w:val="000000"/>
          <w:sz w:val="28"/>
          <w:szCs w:val="28"/>
          <w:lang w:val="uk-UA"/>
        </w:rPr>
        <w:t>викликає зацікавлення</w:t>
      </w:r>
      <w:r w:rsidRPr="00B57166">
        <w:rPr>
          <w:rFonts w:ascii="Times New Roman" w:hAnsi="Times New Roman"/>
          <w:color w:val="000000"/>
          <w:sz w:val="28"/>
          <w:szCs w:val="28"/>
          <w:lang w:val="uk-UA"/>
        </w:rPr>
        <w:t xml:space="preserve"> з урахуванням декількох факторів: </w:t>
      </w:r>
    </w:p>
    <w:p w:rsidR="00C42597" w:rsidRPr="00B57166" w:rsidRDefault="00C42597"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по-перше, </w:t>
      </w:r>
      <w:r w:rsidR="0028477D" w:rsidRPr="00B57166">
        <w:rPr>
          <w:rFonts w:ascii="Times New Roman" w:hAnsi="Times New Roman"/>
          <w:color w:val="000000"/>
          <w:sz w:val="28"/>
          <w:szCs w:val="28"/>
          <w:lang w:val="uk-UA"/>
        </w:rPr>
        <w:t>постачання продукції від виробника до експортера здійснюєт</w:t>
      </w:r>
      <w:r w:rsidRPr="00B57166">
        <w:rPr>
          <w:rFonts w:ascii="Times New Roman" w:hAnsi="Times New Roman"/>
          <w:color w:val="000000"/>
          <w:sz w:val="28"/>
          <w:szCs w:val="28"/>
          <w:lang w:val="uk-UA"/>
        </w:rPr>
        <w:t>ься через сумнівне підприємство-транзитер, яке</w:t>
      </w:r>
      <w:r w:rsidR="0028477D" w:rsidRPr="00B57166">
        <w:rPr>
          <w:rFonts w:ascii="Times New Roman" w:hAnsi="Times New Roman"/>
          <w:color w:val="000000"/>
          <w:sz w:val="28"/>
          <w:szCs w:val="28"/>
          <w:lang w:val="uk-UA"/>
        </w:rPr>
        <w:t xml:space="preserve"> не має податкового навантаження, основних засобів та достатньої кількості залучених працівників; </w:t>
      </w:r>
    </w:p>
    <w:p w:rsidR="005C32BF" w:rsidRPr="00B57166" w:rsidRDefault="00C42597"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по-друге, ІП</w:t>
      </w:r>
      <w:r w:rsidR="0028477D" w:rsidRPr="00B57166">
        <w:rPr>
          <w:rFonts w:ascii="Times New Roman" w:hAnsi="Times New Roman"/>
          <w:color w:val="000000"/>
          <w:sz w:val="28"/>
          <w:szCs w:val="28"/>
          <w:lang w:val="uk-UA"/>
        </w:rPr>
        <w:t xml:space="preserve"> КОКА-КОЛА має виробничі потужності в Польщі, а саме завод CocaColaBeveragesPolskaSp.</w:t>
      </w:r>
    </w:p>
    <w:p w:rsidR="00C42597" w:rsidRPr="00B57166" w:rsidRDefault="00C42597"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 огляду на це, Комісією на адресу ІП КОКА-КОЛА був надісланий лист (№ 04-47/262 від 16.02.2021 року) з проханням надати відомості щодо обізнаності про експортні операції продукції підприємства до країн Європейського Союзу.</w:t>
      </w:r>
    </w:p>
    <w:p w:rsidR="004D61A6" w:rsidRPr="00B57166" w:rsidRDefault="004D61A6"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Згідно з отриманої відповіді:</w:t>
      </w:r>
    </w:p>
    <w:p w:rsidR="004D61A6" w:rsidRPr="00B57166" w:rsidRDefault="00B070EC"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ІП КОКА-КОЛА</w:t>
      </w:r>
      <w:r w:rsidR="004D61A6" w:rsidRPr="00B57166">
        <w:rPr>
          <w:rFonts w:ascii="Times New Roman" w:hAnsi="Times New Roman"/>
          <w:color w:val="000000"/>
          <w:sz w:val="28"/>
          <w:szCs w:val="28"/>
          <w:lang w:val="uk-UA"/>
        </w:rPr>
        <w:t xml:space="preserve"> не здійснює експорт готової продукції до країн Європейського Союзу, включаючи Польщу;</w:t>
      </w:r>
    </w:p>
    <w:p w:rsidR="004D61A6" w:rsidRPr="00B57166" w:rsidRDefault="004D61A6"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час від часу ІП КОКА-КОЛА здійснює постачання своєї продукції за межі митної території України, найбільший обсяг такого експорту здійснюється до республіки Молдова. </w:t>
      </w:r>
      <w:r w:rsidR="006E2F9E" w:rsidRPr="00B57166">
        <w:rPr>
          <w:rFonts w:ascii="Times New Roman" w:hAnsi="Times New Roman"/>
          <w:color w:val="000000"/>
          <w:sz w:val="28"/>
          <w:szCs w:val="28"/>
          <w:lang w:val="uk-UA"/>
        </w:rPr>
        <w:t>ІП КОКА-КОЛА також здійснює постачання своєї продукції до чисельних магазинів безмитної торгівлі «Duty free» в Україні, що відповідно до вимог чинного законодавства прирівнюється до режиму експорту. В усіх випадках ІП КОКА-КОЛА здійснює таку діяльність безпосередньо;</w:t>
      </w:r>
    </w:p>
    <w:p w:rsidR="00C42597" w:rsidRPr="00B57166" w:rsidRDefault="004D61A6"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діючі договори поставки продукції ІП КОКА-КОЛА не регулюють питання експорту продукції</w:t>
      </w:r>
      <w:r w:rsidR="006E2F9E" w:rsidRPr="00B57166">
        <w:rPr>
          <w:rFonts w:ascii="Times New Roman" w:hAnsi="Times New Roman"/>
          <w:color w:val="000000"/>
          <w:sz w:val="28"/>
          <w:szCs w:val="28"/>
          <w:lang w:val="uk-UA"/>
        </w:rPr>
        <w:t>;</w:t>
      </w:r>
    </w:p>
    <w:p w:rsidR="006E2F9E" w:rsidRPr="00B57166" w:rsidRDefault="006E2F9E"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ІП КОКА-КОЛА не має об’єктивної можливості здійснювати постійний моніторинг експортних операцій, в яких експорт продукції виробництва ІП КОКА-КОЛА здійснюється третіми особами, якщо така продукція є оригінальною.</w:t>
      </w:r>
    </w:p>
    <w:p w:rsidR="006E2F9E" w:rsidRPr="00B57166" w:rsidRDefault="006E2F9E"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sz w:val="28"/>
          <w:szCs w:val="28"/>
          <w:lang w:val="uk-UA"/>
        </w:rPr>
        <w:t>Матеріали щодо виявленого узгодженого відшкодування ПДВ по схемним операціям</w:t>
      </w:r>
      <w:r w:rsidR="00047562" w:rsidRPr="00B57166">
        <w:rPr>
          <w:rFonts w:ascii="Times New Roman" w:hAnsi="Times New Roman"/>
          <w:sz w:val="28"/>
          <w:szCs w:val="28"/>
          <w:lang w:val="uk-UA"/>
        </w:rPr>
        <w:t xml:space="preserve"> були надіслані до правоохоронних органів для їх вивчення та відповідного реагування та до Державної податкової служби України для проведення службового розслідування щодо можливого недбалого виконання службових обов’язків фахівцями ДПС щодо правомірності відшкодування ПДВ з бюджету. </w:t>
      </w:r>
    </w:p>
    <w:p w:rsidR="00B070EC" w:rsidRDefault="007537DB"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Державна податкова служба України на звернення Комісії повідомила, що з метою встановлення фактів, що свідчать про можливе невиконання або неналежне виконання посадових обов’язків фахівцями ДПС, було проведено аналіз 62 матеріалів камеральних перевірок на загальну суму 299,2 млн грн бюджетного відшкодування ПДВ та 18 матеріалів документальних перевірок на загальну суму 172,6 млн грн бюджетного відшкодування ПДВ та за результатами </w:t>
      </w:r>
      <w:r w:rsidRPr="00B57166">
        <w:rPr>
          <w:rFonts w:ascii="Times New Roman" w:hAnsi="Times New Roman"/>
          <w:color w:val="000000"/>
          <w:sz w:val="28"/>
          <w:szCs w:val="28"/>
          <w:lang w:val="uk-UA"/>
        </w:rPr>
        <w:lastRenderedPageBreak/>
        <w:t>підтверджено фінансово-господарську діяльність підприємств та законність нарахування сум бюджетного відшкодування</w:t>
      </w:r>
      <w:r w:rsidR="00564531" w:rsidRPr="00B57166">
        <w:rPr>
          <w:rFonts w:ascii="Times New Roman" w:hAnsi="Times New Roman"/>
          <w:color w:val="000000"/>
          <w:sz w:val="28"/>
          <w:szCs w:val="28"/>
          <w:lang w:val="uk-UA"/>
        </w:rPr>
        <w:t>.</w:t>
      </w:r>
    </w:p>
    <w:p w:rsidR="00023833" w:rsidRPr="00023833" w:rsidRDefault="00023833" w:rsidP="00023833">
      <w:pPr>
        <w:spacing w:line="259" w:lineRule="auto"/>
        <w:ind w:firstLine="567"/>
        <w:contextualSpacing/>
        <w:jc w:val="both"/>
        <w:rPr>
          <w:rFonts w:ascii="Times New Roman" w:hAnsi="Times New Roman"/>
          <w:color w:val="000000"/>
          <w:sz w:val="28"/>
          <w:szCs w:val="28"/>
          <w:lang w:val="uk-UA"/>
        </w:rPr>
      </w:pPr>
      <w:r w:rsidRPr="00023833">
        <w:rPr>
          <w:rFonts w:ascii="Times New Roman" w:hAnsi="Times New Roman"/>
          <w:color w:val="000000"/>
          <w:sz w:val="28"/>
          <w:szCs w:val="28"/>
          <w:lang w:val="uk-UA"/>
        </w:rPr>
        <w:t>Так, листом від 25.03.2021</w:t>
      </w:r>
      <w:r>
        <w:rPr>
          <w:rFonts w:ascii="Times New Roman" w:hAnsi="Times New Roman"/>
          <w:color w:val="000000"/>
          <w:sz w:val="28"/>
          <w:szCs w:val="28"/>
          <w:lang w:val="uk-UA"/>
        </w:rPr>
        <w:t xml:space="preserve"> року</w:t>
      </w:r>
      <w:r w:rsidRPr="00023833">
        <w:rPr>
          <w:rFonts w:ascii="Times New Roman" w:hAnsi="Times New Roman"/>
          <w:color w:val="000000"/>
          <w:sz w:val="28"/>
          <w:szCs w:val="28"/>
          <w:lang w:val="uk-UA"/>
        </w:rPr>
        <w:t xml:space="preserve"> № 260/2/99-00-07-02-03-02 ДПС повідомила, що правомірність бюджетного відшкодування по ряду підприємств, по яким вбачається здійснення ризикових операцій, підтверджувалось виключно в ході проведення камеральних перевірок.</w:t>
      </w:r>
    </w:p>
    <w:p w:rsidR="00023833" w:rsidRPr="00023833" w:rsidRDefault="00023833" w:rsidP="00023833">
      <w:pPr>
        <w:spacing w:line="259" w:lineRule="auto"/>
        <w:ind w:firstLine="567"/>
        <w:contextualSpacing/>
        <w:jc w:val="both"/>
        <w:rPr>
          <w:rFonts w:ascii="Times New Roman" w:hAnsi="Times New Roman"/>
          <w:color w:val="000000"/>
          <w:sz w:val="28"/>
          <w:szCs w:val="28"/>
          <w:lang w:val="uk-UA"/>
        </w:rPr>
      </w:pPr>
      <w:r w:rsidRPr="00023833">
        <w:rPr>
          <w:rFonts w:ascii="Times New Roman" w:hAnsi="Times New Roman"/>
          <w:color w:val="000000"/>
          <w:sz w:val="28"/>
          <w:szCs w:val="28"/>
          <w:lang w:val="uk-UA"/>
        </w:rPr>
        <w:t>Крім цього:</w:t>
      </w:r>
    </w:p>
    <w:p w:rsidR="00023833" w:rsidRPr="00023833" w:rsidRDefault="00023833" w:rsidP="00023833">
      <w:pPr>
        <w:spacing w:line="259" w:lineRule="auto"/>
        <w:ind w:firstLine="567"/>
        <w:contextualSpacing/>
        <w:jc w:val="both"/>
        <w:rPr>
          <w:rFonts w:ascii="Times New Roman" w:hAnsi="Times New Roman"/>
          <w:color w:val="000000"/>
          <w:sz w:val="28"/>
          <w:szCs w:val="28"/>
          <w:lang w:val="uk-UA"/>
        </w:rPr>
      </w:pPr>
      <w:r w:rsidRPr="00023833">
        <w:rPr>
          <w:rFonts w:ascii="Times New Roman" w:hAnsi="Times New Roman"/>
          <w:color w:val="000000"/>
          <w:sz w:val="28"/>
          <w:szCs w:val="28"/>
          <w:lang w:val="uk-UA"/>
        </w:rPr>
        <w:t>-</w:t>
      </w:r>
      <w:r w:rsidRPr="00023833">
        <w:rPr>
          <w:rFonts w:ascii="Times New Roman" w:hAnsi="Times New Roman"/>
          <w:color w:val="000000"/>
          <w:sz w:val="28"/>
          <w:szCs w:val="28"/>
          <w:lang w:val="uk-UA"/>
        </w:rPr>
        <w:tab/>
        <w:t>по п</w:t>
      </w:r>
      <w:r>
        <w:rPr>
          <w:rFonts w:ascii="Times New Roman" w:hAnsi="Times New Roman"/>
          <w:color w:val="000000"/>
          <w:sz w:val="28"/>
          <w:szCs w:val="28"/>
          <w:lang w:val="uk-UA"/>
        </w:rPr>
        <w:t>латникам ТОВ «Аверс солд», ТОВ «А-ТРАСТ»</w:t>
      </w:r>
      <w:r w:rsidRPr="00023833">
        <w:rPr>
          <w:rFonts w:ascii="Times New Roman" w:hAnsi="Times New Roman"/>
          <w:color w:val="000000"/>
          <w:sz w:val="28"/>
          <w:szCs w:val="28"/>
          <w:lang w:val="uk-UA"/>
        </w:rPr>
        <w:t>, ТОВ «Зета плюс», ТОВ</w:t>
      </w:r>
      <w:r>
        <w:rPr>
          <w:rFonts w:ascii="Times New Roman" w:hAnsi="Times New Roman"/>
          <w:color w:val="000000"/>
          <w:sz w:val="28"/>
          <w:szCs w:val="28"/>
          <w:lang w:val="uk-UA"/>
        </w:rPr>
        <w:t xml:space="preserve"> «Торговий дім «Вестпрем», ТОВ «АЇР-ТОРГ»</w:t>
      </w:r>
      <w:r w:rsidRPr="00023833">
        <w:rPr>
          <w:rFonts w:ascii="Times New Roman" w:hAnsi="Times New Roman"/>
          <w:color w:val="000000"/>
          <w:sz w:val="28"/>
          <w:szCs w:val="28"/>
          <w:lang w:val="uk-UA"/>
        </w:rPr>
        <w:t xml:space="preserve"> причиною виникнення від’ємного значення є придбання зернових та їх подальший експорт. В ході камеральної </w:t>
      </w:r>
      <w:r>
        <w:rPr>
          <w:rFonts w:ascii="Times New Roman" w:hAnsi="Times New Roman"/>
          <w:color w:val="000000"/>
          <w:sz w:val="28"/>
          <w:szCs w:val="28"/>
          <w:lang w:val="uk-UA"/>
        </w:rPr>
        <w:t xml:space="preserve">перевірки </w:t>
      </w:r>
      <w:r w:rsidRPr="00023833">
        <w:rPr>
          <w:rFonts w:ascii="Times New Roman" w:hAnsi="Times New Roman"/>
          <w:color w:val="000000"/>
          <w:sz w:val="28"/>
          <w:szCs w:val="28"/>
          <w:lang w:val="uk-UA"/>
        </w:rPr>
        <w:t>фінансово-господарська діял</w:t>
      </w:r>
      <w:r>
        <w:rPr>
          <w:rFonts w:ascii="Times New Roman" w:hAnsi="Times New Roman"/>
          <w:color w:val="000000"/>
          <w:sz w:val="28"/>
          <w:szCs w:val="28"/>
          <w:lang w:val="uk-UA"/>
        </w:rPr>
        <w:t>ьність підприємства підтверджена</w:t>
      </w:r>
      <w:r w:rsidRPr="00023833">
        <w:rPr>
          <w:rFonts w:ascii="Times New Roman" w:hAnsi="Times New Roman"/>
          <w:color w:val="000000"/>
          <w:sz w:val="28"/>
          <w:szCs w:val="28"/>
          <w:lang w:val="uk-UA"/>
        </w:rPr>
        <w:t xml:space="preserve"> наданими поясненнями керівника (ТОВ </w:t>
      </w:r>
      <w:r>
        <w:rPr>
          <w:rFonts w:ascii="Times New Roman" w:hAnsi="Times New Roman"/>
          <w:color w:val="000000"/>
          <w:sz w:val="28"/>
          <w:szCs w:val="28"/>
          <w:lang w:val="uk-UA"/>
        </w:rPr>
        <w:t>«Аверс солд», ТОВ «А-ТРАСТ»</w:t>
      </w:r>
      <w:r w:rsidRPr="00023833">
        <w:rPr>
          <w:rFonts w:ascii="Times New Roman" w:hAnsi="Times New Roman"/>
          <w:color w:val="000000"/>
          <w:sz w:val="28"/>
          <w:szCs w:val="28"/>
          <w:lang w:val="uk-UA"/>
        </w:rPr>
        <w:t>) та наданими підприємством документами та поясненнями керівника (ТОВ «Зета плюс», ТОВ</w:t>
      </w:r>
      <w:r>
        <w:rPr>
          <w:rFonts w:ascii="Times New Roman" w:hAnsi="Times New Roman"/>
          <w:color w:val="000000"/>
          <w:sz w:val="28"/>
          <w:szCs w:val="28"/>
          <w:lang w:val="uk-UA"/>
        </w:rPr>
        <w:t xml:space="preserve"> «Торговий дім «Вестпрем», ТОВ «АЇР-ТОРГ»</w:t>
      </w:r>
      <w:r w:rsidRPr="00023833">
        <w:rPr>
          <w:rFonts w:ascii="Times New Roman" w:hAnsi="Times New Roman"/>
          <w:color w:val="000000"/>
          <w:sz w:val="28"/>
          <w:szCs w:val="28"/>
          <w:lang w:val="uk-UA"/>
        </w:rPr>
        <w:t xml:space="preserve">). </w:t>
      </w:r>
    </w:p>
    <w:p w:rsidR="00023833" w:rsidRPr="00023833" w:rsidRDefault="00023833" w:rsidP="00023833">
      <w:pPr>
        <w:spacing w:line="259" w:lineRule="auto"/>
        <w:ind w:firstLine="567"/>
        <w:contextualSpacing/>
        <w:jc w:val="both"/>
        <w:rPr>
          <w:rFonts w:ascii="Times New Roman" w:hAnsi="Times New Roman"/>
          <w:color w:val="000000"/>
          <w:sz w:val="28"/>
          <w:szCs w:val="28"/>
          <w:lang w:val="uk-UA"/>
        </w:rPr>
      </w:pPr>
      <w:r w:rsidRPr="00023833">
        <w:rPr>
          <w:rFonts w:ascii="Times New Roman" w:hAnsi="Times New Roman"/>
          <w:color w:val="000000"/>
          <w:sz w:val="28"/>
          <w:szCs w:val="28"/>
          <w:lang w:val="uk-UA"/>
        </w:rPr>
        <w:t>Таким чином, ланцюг походження товару (зернових) не було підтверджено документально в ході документальної позапланово</w:t>
      </w:r>
      <w:r>
        <w:rPr>
          <w:rFonts w:ascii="Times New Roman" w:hAnsi="Times New Roman"/>
          <w:color w:val="000000"/>
          <w:sz w:val="28"/>
          <w:szCs w:val="28"/>
          <w:lang w:val="uk-UA"/>
        </w:rPr>
        <w:t>ї перевірки відповідно до п. 78.</w:t>
      </w:r>
      <w:r w:rsidRPr="00023833">
        <w:rPr>
          <w:rFonts w:ascii="Times New Roman" w:hAnsi="Times New Roman"/>
          <w:color w:val="000000"/>
          <w:sz w:val="28"/>
          <w:szCs w:val="28"/>
          <w:lang w:val="uk-UA"/>
        </w:rPr>
        <w:t>1.8 ст. 78 Податкового Кодексу України, не отримано довідки про проведення зустрічних звірок по ланцюгу постачання до виробника, чим не спростовано нереальність господарських операцій, за наслідками яких в</w:t>
      </w:r>
      <w:r>
        <w:rPr>
          <w:rFonts w:ascii="Times New Roman" w:hAnsi="Times New Roman"/>
          <w:color w:val="000000"/>
          <w:sz w:val="28"/>
          <w:szCs w:val="28"/>
          <w:lang w:val="uk-UA"/>
        </w:rPr>
        <w:t>иникло</w:t>
      </w:r>
      <w:r w:rsidRPr="00023833">
        <w:rPr>
          <w:rFonts w:ascii="Times New Roman" w:hAnsi="Times New Roman"/>
          <w:color w:val="000000"/>
          <w:sz w:val="28"/>
          <w:szCs w:val="28"/>
          <w:lang w:val="uk-UA"/>
        </w:rPr>
        <w:t xml:space="preserve"> від’ємне значення з ПДВ.</w:t>
      </w:r>
    </w:p>
    <w:p w:rsidR="00023833" w:rsidRPr="00023833" w:rsidRDefault="00023833" w:rsidP="00023833">
      <w:pPr>
        <w:spacing w:line="259" w:lineRule="auto"/>
        <w:ind w:firstLine="567"/>
        <w:contextualSpacing/>
        <w:jc w:val="both"/>
        <w:rPr>
          <w:rFonts w:ascii="Times New Roman" w:hAnsi="Times New Roman"/>
          <w:color w:val="000000"/>
          <w:sz w:val="28"/>
          <w:szCs w:val="28"/>
          <w:lang w:val="uk-UA"/>
        </w:rPr>
      </w:pPr>
      <w:r>
        <w:rPr>
          <w:rFonts w:ascii="Times New Roman" w:hAnsi="Times New Roman"/>
          <w:color w:val="000000"/>
          <w:sz w:val="28"/>
          <w:szCs w:val="28"/>
          <w:lang w:val="uk-UA"/>
        </w:rPr>
        <w:t>-</w:t>
      </w:r>
      <w:r>
        <w:rPr>
          <w:rFonts w:ascii="Times New Roman" w:hAnsi="Times New Roman"/>
          <w:color w:val="000000"/>
          <w:sz w:val="28"/>
          <w:szCs w:val="28"/>
          <w:lang w:val="uk-UA"/>
        </w:rPr>
        <w:tab/>
        <w:t>по платнику ТЗОВ «ДЕМЕТРА ІНДАСТРІ»</w:t>
      </w:r>
      <w:r w:rsidRPr="00023833">
        <w:rPr>
          <w:rFonts w:ascii="Times New Roman" w:hAnsi="Times New Roman"/>
          <w:color w:val="000000"/>
          <w:sz w:val="28"/>
          <w:szCs w:val="28"/>
          <w:lang w:val="uk-UA"/>
        </w:rPr>
        <w:t xml:space="preserve"> причиною виникнення від’ємного значення є придбання нежитлових приміщень. Від ДПС не отримано інформації щодо отриманих зустрічних звірок щодо підтвердження ланцюга постачання від безпосередніх контрагентів, отримання первинних документі</w:t>
      </w:r>
      <w:r w:rsidR="00242FCF">
        <w:rPr>
          <w:rFonts w:ascii="Times New Roman" w:hAnsi="Times New Roman"/>
          <w:color w:val="000000"/>
          <w:sz w:val="28"/>
          <w:szCs w:val="28"/>
          <w:lang w:val="uk-UA"/>
        </w:rPr>
        <w:t xml:space="preserve">в від платника податків тощо. </w:t>
      </w:r>
    </w:p>
    <w:p w:rsidR="00023833" w:rsidRPr="00023833" w:rsidRDefault="00023833" w:rsidP="00023833">
      <w:pPr>
        <w:spacing w:line="259" w:lineRule="auto"/>
        <w:ind w:firstLine="567"/>
        <w:contextualSpacing/>
        <w:jc w:val="both"/>
        <w:rPr>
          <w:rFonts w:ascii="Times New Roman" w:hAnsi="Times New Roman"/>
          <w:color w:val="000000"/>
          <w:sz w:val="28"/>
          <w:szCs w:val="28"/>
          <w:lang w:val="uk-UA"/>
        </w:rPr>
      </w:pPr>
      <w:r w:rsidRPr="00023833">
        <w:rPr>
          <w:rFonts w:ascii="Times New Roman" w:hAnsi="Times New Roman"/>
          <w:color w:val="000000"/>
          <w:sz w:val="28"/>
          <w:szCs w:val="28"/>
          <w:lang w:val="uk-UA"/>
        </w:rPr>
        <w:t>Таким чином, ланцюг придбання не було підтверджено документально в ході документальної позапланової перевірки відповідно до п. 78,1.8 ст. 78 Податкового Кодексу України, не отримано довідки про проведення зустрічних звірок по ланцюгу постачання, не отримано первинних документів від платника, чим не спростовано нереальність господарських опера</w:t>
      </w:r>
      <w:r w:rsidR="00242FCF">
        <w:rPr>
          <w:rFonts w:ascii="Times New Roman" w:hAnsi="Times New Roman"/>
          <w:color w:val="000000"/>
          <w:sz w:val="28"/>
          <w:szCs w:val="28"/>
          <w:lang w:val="uk-UA"/>
        </w:rPr>
        <w:t>цій, за наслідками яких виникло</w:t>
      </w:r>
      <w:r w:rsidRPr="00023833">
        <w:rPr>
          <w:rFonts w:ascii="Times New Roman" w:hAnsi="Times New Roman"/>
          <w:color w:val="000000"/>
          <w:sz w:val="28"/>
          <w:szCs w:val="28"/>
          <w:lang w:val="uk-UA"/>
        </w:rPr>
        <w:t xml:space="preserve"> від’ємне значення з ПДВ.</w:t>
      </w:r>
    </w:p>
    <w:p w:rsidR="00023833" w:rsidRPr="00B57166" w:rsidRDefault="00023833" w:rsidP="00023833">
      <w:pPr>
        <w:spacing w:line="259" w:lineRule="auto"/>
        <w:ind w:firstLine="567"/>
        <w:contextualSpacing/>
        <w:jc w:val="both"/>
        <w:rPr>
          <w:rFonts w:ascii="Times New Roman" w:hAnsi="Times New Roman"/>
          <w:color w:val="000000"/>
          <w:sz w:val="28"/>
          <w:szCs w:val="28"/>
          <w:lang w:val="uk-UA"/>
        </w:rPr>
      </w:pPr>
      <w:r w:rsidRPr="00023833">
        <w:rPr>
          <w:rFonts w:ascii="Times New Roman" w:hAnsi="Times New Roman"/>
          <w:color w:val="000000"/>
          <w:sz w:val="28"/>
          <w:szCs w:val="28"/>
          <w:lang w:val="uk-UA"/>
        </w:rPr>
        <w:t>- по п</w:t>
      </w:r>
      <w:r w:rsidR="00242FCF">
        <w:rPr>
          <w:rFonts w:ascii="Times New Roman" w:hAnsi="Times New Roman"/>
          <w:color w:val="000000"/>
          <w:sz w:val="28"/>
          <w:szCs w:val="28"/>
          <w:lang w:val="uk-UA"/>
        </w:rPr>
        <w:t>латнику ПІДПРИЄМСТВО «СУПЕР-СТИЛЬ»</w:t>
      </w:r>
      <w:r w:rsidRPr="00023833">
        <w:rPr>
          <w:rFonts w:ascii="Times New Roman" w:hAnsi="Times New Roman"/>
          <w:color w:val="000000"/>
          <w:sz w:val="28"/>
          <w:szCs w:val="28"/>
          <w:lang w:val="uk-UA"/>
        </w:rPr>
        <w:t xml:space="preserve"> причиною виникнення від’ємного значення є ввезення на митну територію одягу та подальша реалізація неплатникам ПДВ на митній території з застосуванням нульової ставки відповідно до пункту 8 підрозділу 2 розділу ХХ Податкового кодексу України. Відповідно до листа ДПС від 25.03.2021 № 260/2/99-00-07-02-03-02 «на момент проведення камеральної перевірки інформація щодо правомірності нарахування цим заявником бюджетного відшкодування ПДВ була відсутня». Таким чином, право на застосування платником зазначеної пільги не підтверджено ні документально в ході позапланової перевірки, ні висновками судово-економічної експертизи.</w:t>
      </w:r>
    </w:p>
    <w:p w:rsidR="0096128F" w:rsidRPr="00B57166" w:rsidRDefault="0096128F" w:rsidP="002B4085">
      <w:pPr>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lastRenderedPageBreak/>
        <w:t>Щодо неповернення валютної виручки суб’єктами зовнішньоекономічної діяльності, що вплинуло на формування дохідної частини державного бюджету України</w:t>
      </w:r>
    </w:p>
    <w:p w:rsidR="0096128F" w:rsidRPr="00B57166" w:rsidRDefault="0096128F" w:rsidP="002B4085">
      <w:pPr>
        <w:tabs>
          <w:tab w:val="left" w:pos="993"/>
        </w:tabs>
        <w:spacing w:line="259" w:lineRule="auto"/>
        <w:ind w:firstLine="709"/>
        <w:contextualSpacing/>
        <w:jc w:val="both"/>
        <w:rPr>
          <w:rFonts w:ascii="Times New Roman" w:hAnsi="Times New Roman"/>
          <w:b/>
          <w:sz w:val="28"/>
          <w:szCs w:val="28"/>
          <w:lang w:val="uk-UA"/>
        </w:rPr>
      </w:pPr>
    </w:p>
    <w:p w:rsidR="00874112"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Тимчасова слідча комісія в ході своєї роботи визначила, що крім «скруток» та </w:t>
      </w:r>
      <w:r w:rsidR="00CB0F73" w:rsidRPr="00B57166">
        <w:rPr>
          <w:rFonts w:ascii="Times New Roman" w:hAnsi="Times New Roman"/>
          <w:sz w:val="28"/>
          <w:szCs w:val="28"/>
          <w:lang w:val="uk-UA"/>
        </w:rPr>
        <w:t xml:space="preserve">формування «схемного» податкового кредиту на відшкодування </w:t>
      </w:r>
      <w:r w:rsidRPr="00B57166">
        <w:rPr>
          <w:rFonts w:ascii="Times New Roman" w:hAnsi="Times New Roman"/>
          <w:sz w:val="28"/>
          <w:szCs w:val="28"/>
          <w:lang w:val="uk-UA"/>
        </w:rPr>
        <w:t>ПДВ існують інші схеми зловживання в податковій сфері: тотальне ухилення від оподаткування та неповернення валютної виручки суб’єктами зовнішньоекономічної діяльності при здійсненні експорту.</w:t>
      </w:r>
    </w:p>
    <w:p w:rsidR="00CB0F73" w:rsidRPr="00B57166" w:rsidRDefault="001A0A4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була встановлена схема</w:t>
      </w:r>
      <w:r w:rsidR="00874112" w:rsidRPr="00B57166">
        <w:rPr>
          <w:rFonts w:ascii="Times New Roman" w:hAnsi="Times New Roman"/>
          <w:sz w:val="28"/>
          <w:szCs w:val="28"/>
          <w:lang w:val="uk-UA"/>
        </w:rPr>
        <w:t>,</w:t>
      </w:r>
      <w:r w:rsidRPr="00B57166">
        <w:rPr>
          <w:rFonts w:ascii="Times New Roman" w:hAnsi="Times New Roman"/>
          <w:sz w:val="28"/>
          <w:szCs w:val="28"/>
          <w:lang w:val="uk-UA"/>
        </w:rPr>
        <w:t xml:space="preserve"> за якої</w:t>
      </w:r>
      <w:r w:rsidR="00874112" w:rsidRPr="00B57166">
        <w:rPr>
          <w:rFonts w:ascii="Times New Roman" w:hAnsi="Times New Roman"/>
          <w:sz w:val="28"/>
          <w:szCs w:val="28"/>
          <w:lang w:val="uk-UA"/>
        </w:rPr>
        <w:t xml:space="preserve"> підприємство-резидент стає на облік у контролюючих органах як платник податків та здійснює експорт продукції у значних розмірах. При цьому таке підприємство не реєструється платником ПДВ, як вимагає ст. 181.1 Податкового Кодексу України та не подає звітність до органів державної податкової служби. </w:t>
      </w:r>
    </w:p>
    <w:p w:rsidR="00874112"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Однак митний орган здійснює оформлення вантажних митних декларацій та дозволяє експорт продукції, незважаючи на зазначені фактори.</w:t>
      </w:r>
    </w:p>
    <w:p w:rsidR="00CB0F73" w:rsidRPr="00B57166" w:rsidRDefault="009B5D4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Після проведення експортної операції, здійснивши значні обсяги поставки продукції за кордон</w:t>
      </w:r>
      <w:r w:rsidR="005718B7" w:rsidRPr="00B57166">
        <w:rPr>
          <w:rFonts w:ascii="Times New Roman" w:hAnsi="Times New Roman"/>
          <w:sz w:val="28"/>
          <w:szCs w:val="28"/>
          <w:lang w:val="uk-UA"/>
        </w:rPr>
        <w:t>, суб’єкт зовнішньоекономічної діяльності зникає з місця своєї реєстрації, а валютна виручка за експортовану продукцію не надходить на рахунки, відкриті в уповноважених банках України.</w:t>
      </w:r>
    </w:p>
    <w:p w:rsidR="00874112"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залишаються несплаченими обов’язкові податки та збори по проведеним операціям.</w:t>
      </w:r>
    </w:p>
    <w:p w:rsidR="005718B7" w:rsidRPr="00B57166" w:rsidRDefault="005718B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 цьому, перевірити таких суб’єктів в подальшому немає можливості, у зв’язку з відсутністю їх за місцем реєстрації, а податкові органи не можуть відстежити ланцюг придбання експортованих товарів.</w:t>
      </w:r>
    </w:p>
    <w:p w:rsidR="00874112"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ході роботи Комісією було виявлено, що за зазначеною схемою було експортовано продукції на суму 7,9 млрд грн протягом 2019 року 115-ма платниками податків. Умовні втрати з податку на прибуток складають 1,4 млрд грн.</w:t>
      </w:r>
    </w:p>
    <w:p w:rsidR="00874112" w:rsidRPr="00B57166" w:rsidRDefault="00CB0F73" w:rsidP="002B4085">
      <w:pPr>
        <w:tabs>
          <w:tab w:val="left" w:pos="993"/>
        </w:tabs>
        <w:contextualSpacing/>
        <w:jc w:val="center"/>
        <w:rPr>
          <w:rFonts w:ascii="Times New Roman" w:hAnsi="Times New Roman"/>
          <w:sz w:val="28"/>
          <w:szCs w:val="28"/>
          <w:lang w:val="uk-UA"/>
        </w:rPr>
      </w:pPr>
      <w:r w:rsidRPr="00B57166">
        <w:rPr>
          <w:rFonts w:ascii="Times New Roman" w:hAnsi="Times New Roman"/>
          <w:noProof/>
          <w:sz w:val="28"/>
          <w:szCs w:val="28"/>
          <w:lang w:val="uk-UA" w:eastAsia="uk-UA"/>
        </w:rPr>
        <w:drawing>
          <wp:inline distT="0" distB="0" distL="0" distR="0" wp14:anchorId="2746ED3F">
            <wp:extent cx="6346459" cy="25527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2826"/>
                    <a:stretch/>
                  </pic:blipFill>
                  <pic:spPr bwMode="auto">
                    <a:xfrm>
                      <a:off x="0" y="0"/>
                      <a:ext cx="6442774" cy="2591440"/>
                    </a:xfrm>
                    <a:prstGeom prst="rect">
                      <a:avLst/>
                    </a:prstGeom>
                    <a:noFill/>
                    <a:ln>
                      <a:noFill/>
                    </a:ln>
                    <a:extLst>
                      <a:ext uri="{53640926-AAD7-44D8-BBD7-CCE9431645EC}">
                        <a14:shadowObscured xmlns:a14="http://schemas.microsoft.com/office/drawing/2010/main"/>
                      </a:ext>
                    </a:extLst>
                  </pic:spPr>
                </pic:pic>
              </a:graphicData>
            </a:graphic>
          </wp:inline>
        </w:drawing>
      </w:r>
    </w:p>
    <w:p w:rsidR="00CB0F73" w:rsidRPr="00B57166" w:rsidRDefault="00CB0F7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Також були встановлені територіальні органи Державної податкової служби Укр</w:t>
      </w:r>
      <w:r w:rsidR="00351741" w:rsidRPr="00B57166">
        <w:rPr>
          <w:rFonts w:ascii="Times New Roman" w:hAnsi="Times New Roman"/>
          <w:sz w:val="28"/>
          <w:szCs w:val="28"/>
          <w:lang w:val="uk-UA"/>
        </w:rPr>
        <w:t>аїни, на обліку у яких перебуває</w:t>
      </w:r>
      <w:r w:rsidRPr="00B57166">
        <w:rPr>
          <w:rFonts w:ascii="Times New Roman" w:hAnsi="Times New Roman"/>
          <w:sz w:val="28"/>
          <w:szCs w:val="28"/>
          <w:lang w:val="uk-UA"/>
        </w:rPr>
        <w:t xml:space="preserve"> найбільша кількість таких платників – це ГУ ДПС у Харківській, Одесь</w:t>
      </w:r>
      <w:r w:rsidR="00351741" w:rsidRPr="00B57166">
        <w:rPr>
          <w:rFonts w:ascii="Times New Roman" w:hAnsi="Times New Roman"/>
          <w:sz w:val="28"/>
          <w:szCs w:val="28"/>
          <w:lang w:val="uk-UA"/>
        </w:rPr>
        <w:t>кій, Чернівецькій, Миколаївській</w:t>
      </w:r>
      <w:r w:rsidRPr="00B57166">
        <w:rPr>
          <w:rFonts w:ascii="Times New Roman" w:hAnsi="Times New Roman"/>
          <w:sz w:val="28"/>
          <w:szCs w:val="28"/>
          <w:lang w:val="uk-UA"/>
        </w:rPr>
        <w:t xml:space="preserve"> областях та у м. Києві.</w:t>
      </w:r>
    </w:p>
    <w:p w:rsidR="00DA19D4" w:rsidRPr="00B57166" w:rsidRDefault="00DA19D4" w:rsidP="002B4085">
      <w:pPr>
        <w:tabs>
          <w:tab w:val="left" w:pos="993"/>
        </w:tabs>
        <w:ind w:firstLine="567"/>
        <w:contextualSpacing/>
        <w:jc w:val="both"/>
        <w:rPr>
          <w:rFonts w:ascii="Times New Roman" w:hAnsi="Times New Roman"/>
          <w:sz w:val="28"/>
          <w:szCs w:val="28"/>
          <w:lang w:val="uk-UA"/>
        </w:rPr>
      </w:pPr>
    </w:p>
    <w:p w:rsidR="00CB0F73" w:rsidRPr="00B57166" w:rsidRDefault="00351741" w:rsidP="002B4085">
      <w:pPr>
        <w:tabs>
          <w:tab w:val="left" w:pos="993"/>
        </w:tabs>
        <w:contextualSpacing/>
        <w:jc w:val="both"/>
        <w:rPr>
          <w:rFonts w:ascii="Times New Roman" w:hAnsi="Times New Roman"/>
          <w:sz w:val="28"/>
          <w:szCs w:val="28"/>
          <w:lang w:val="uk-UA"/>
        </w:rPr>
      </w:pPr>
      <w:r w:rsidRPr="00B57166">
        <w:rPr>
          <w:rFonts w:ascii="Times New Roman" w:hAnsi="Times New Roman"/>
          <w:noProof/>
          <w:sz w:val="28"/>
          <w:szCs w:val="28"/>
          <w:lang w:val="uk-UA" w:eastAsia="uk-UA"/>
        </w:rPr>
        <w:drawing>
          <wp:inline distT="0" distB="0" distL="0" distR="0" wp14:anchorId="7E811873">
            <wp:extent cx="6134100" cy="295139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888" t="3449" r="3335"/>
                    <a:stretch/>
                  </pic:blipFill>
                  <pic:spPr bwMode="auto">
                    <a:xfrm>
                      <a:off x="0" y="0"/>
                      <a:ext cx="6180136" cy="2973545"/>
                    </a:xfrm>
                    <a:prstGeom prst="rect">
                      <a:avLst/>
                    </a:prstGeom>
                    <a:noFill/>
                    <a:ln>
                      <a:noFill/>
                    </a:ln>
                    <a:extLst>
                      <a:ext uri="{53640926-AAD7-44D8-BBD7-CCE9431645EC}">
                        <a14:shadowObscured xmlns:a14="http://schemas.microsoft.com/office/drawing/2010/main"/>
                      </a:ext>
                    </a:extLst>
                  </pic:spPr>
                </pic:pic>
              </a:graphicData>
            </a:graphic>
          </wp:inline>
        </w:drawing>
      </w:r>
    </w:p>
    <w:p w:rsidR="00874112" w:rsidRPr="00B57166" w:rsidRDefault="00CB0F7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 2020 року було експортовано продукції</w:t>
      </w:r>
      <w:r w:rsidR="00874112" w:rsidRPr="00B57166">
        <w:rPr>
          <w:rFonts w:ascii="Times New Roman" w:hAnsi="Times New Roman"/>
          <w:sz w:val="28"/>
          <w:szCs w:val="28"/>
          <w:lang w:val="uk-UA"/>
        </w:rPr>
        <w:t xml:space="preserve"> на суму 1</w:t>
      </w:r>
      <w:r w:rsidR="00767E9A" w:rsidRPr="00B57166">
        <w:rPr>
          <w:rFonts w:ascii="Times New Roman" w:hAnsi="Times New Roman"/>
          <w:sz w:val="28"/>
          <w:szCs w:val="28"/>
          <w:lang w:val="uk-UA"/>
        </w:rPr>
        <w:t>0,2 млрд грн 114</w:t>
      </w:r>
      <w:r w:rsidR="00874112" w:rsidRPr="00B57166">
        <w:rPr>
          <w:rFonts w:ascii="Times New Roman" w:hAnsi="Times New Roman"/>
          <w:sz w:val="28"/>
          <w:szCs w:val="28"/>
          <w:lang w:val="uk-UA"/>
        </w:rPr>
        <w:t>-ма платниками. Умовні втрати з податку</w:t>
      </w:r>
      <w:r w:rsidR="00767E9A" w:rsidRPr="00B57166">
        <w:rPr>
          <w:rFonts w:ascii="Times New Roman" w:hAnsi="Times New Roman"/>
          <w:sz w:val="28"/>
          <w:szCs w:val="28"/>
          <w:lang w:val="uk-UA"/>
        </w:rPr>
        <w:t xml:space="preserve"> на прибуток складають 1,8 млрд</w:t>
      </w:r>
      <w:r w:rsidRPr="00B57166">
        <w:rPr>
          <w:rFonts w:ascii="Times New Roman" w:hAnsi="Times New Roman"/>
          <w:sz w:val="28"/>
          <w:szCs w:val="28"/>
          <w:lang w:val="uk-UA"/>
        </w:rPr>
        <w:t xml:space="preserve"> грн.</w:t>
      </w:r>
    </w:p>
    <w:p w:rsidR="00351741" w:rsidRPr="00B57166" w:rsidRDefault="00351741" w:rsidP="002B4085">
      <w:pPr>
        <w:tabs>
          <w:tab w:val="left" w:pos="993"/>
        </w:tabs>
        <w:ind w:firstLine="567"/>
        <w:contextualSpacing/>
        <w:jc w:val="both"/>
        <w:rPr>
          <w:rFonts w:ascii="Times New Roman" w:hAnsi="Times New Roman"/>
          <w:sz w:val="28"/>
          <w:szCs w:val="28"/>
          <w:lang w:val="uk-UA"/>
        </w:rPr>
      </w:pPr>
    </w:p>
    <w:p w:rsidR="00CB0F73" w:rsidRPr="00B57166" w:rsidRDefault="00767E9A" w:rsidP="002B4085">
      <w:pPr>
        <w:tabs>
          <w:tab w:val="left" w:pos="993"/>
        </w:tabs>
        <w:contextualSpacing/>
        <w:jc w:val="both"/>
        <w:rPr>
          <w:rFonts w:ascii="Times New Roman" w:hAnsi="Times New Roman"/>
          <w:sz w:val="28"/>
          <w:szCs w:val="28"/>
          <w:lang w:val="uk-UA"/>
        </w:rPr>
      </w:pPr>
      <w:r w:rsidRPr="00B57166">
        <w:rPr>
          <w:rFonts w:ascii="Times New Roman" w:hAnsi="Times New Roman"/>
          <w:noProof/>
          <w:sz w:val="28"/>
          <w:szCs w:val="28"/>
          <w:lang w:val="uk-UA" w:eastAsia="uk-UA"/>
        </w:rPr>
        <w:drawing>
          <wp:inline distT="0" distB="0" distL="0" distR="0" wp14:anchorId="282A793D">
            <wp:extent cx="6188075" cy="303022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88075" cy="3030220"/>
                    </a:xfrm>
                    <a:prstGeom prst="rect">
                      <a:avLst/>
                    </a:prstGeom>
                    <a:noFill/>
                  </pic:spPr>
                </pic:pic>
              </a:graphicData>
            </a:graphic>
          </wp:inline>
        </w:drawing>
      </w:r>
    </w:p>
    <w:p w:rsidR="00351741" w:rsidRPr="00B57166" w:rsidRDefault="00351741" w:rsidP="002B4085">
      <w:pPr>
        <w:tabs>
          <w:tab w:val="left" w:pos="993"/>
        </w:tabs>
        <w:ind w:firstLine="709"/>
        <w:contextualSpacing/>
        <w:jc w:val="both"/>
        <w:rPr>
          <w:rFonts w:ascii="Times New Roman" w:hAnsi="Times New Roman"/>
          <w:sz w:val="28"/>
          <w:szCs w:val="28"/>
          <w:lang w:val="uk-UA"/>
        </w:rPr>
      </w:pPr>
    </w:p>
    <w:p w:rsidR="00351741" w:rsidRPr="00B57166" w:rsidRDefault="0035174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Територіальні органи Державної податкової служби України, на обліку у яких перебуває найбільша кількість таких платників – це ГУ ДПС у Одеській області, м. Києві, Миколаївській, Херсонській, Чернівецькій областях.</w:t>
      </w:r>
    </w:p>
    <w:p w:rsidR="00351741" w:rsidRPr="00B57166" w:rsidRDefault="00351741" w:rsidP="002B4085">
      <w:pPr>
        <w:tabs>
          <w:tab w:val="left" w:pos="993"/>
        </w:tabs>
        <w:ind w:firstLine="709"/>
        <w:contextualSpacing/>
        <w:jc w:val="both"/>
        <w:rPr>
          <w:rFonts w:ascii="Times New Roman" w:hAnsi="Times New Roman"/>
          <w:sz w:val="28"/>
          <w:szCs w:val="28"/>
          <w:lang w:val="uk-UA"/>
        </w:rPr>
      </w:pPr>
    </w:p>
    <w:p w:rsidR="00351741" w:rsidRPr="00B57166" w:rsidRDefault="00351741" w:rsidP="002B4085">
      <w:pPr>
        <w:tabs>
          <w:tab w:val="left" w:pos="993"/>
        </w:tabs>
        <w:contextualSpacing/>
        <w:jc w:val="both"/>
        <w:rPr>
          <w:rFonts w:ascii="Times New Roman" w:hAnsi="Times New Roman"/>
          <w:sz w:val="28"/>
          <w:szCs w:val="28"/>
          <w:lang w:val="uk-UA"/>
        </w:rPr>
      </w:pPr>
      <w:r w:rsidRPr="00B57166">
        <w:rPr>
          <w:rFonts w:ascii="Times New Roman" w:hAnsi="Times New Roman"/>
          <w:noProof/>
          <w:sz w:val="28"/>
          <w:szCs w:val="28"/>
          <w:lang w:val="uk-UA" w:eastAsia="uk-UA"/>
        </w:rPr>
        <w:lastRenderedPageBreak/>
        <w:drawing>
          <wp:inline distT="0" distB="0" distL="0" distR="0" wp14:anchorId="5E69C008">
            <wp:extent cx="6249026" cy="29622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90" r="1025"/>
                    <a:stretch/>
                  </pic:blipFill>
                  <pic:spPr bwMode="auto">
                    <a:xfrm>
                      <a:off x="0" y="0"/>
                      <a:ext cx="6291779" cy="2982542"/>
                    </a:xfrm>
                    <a:prstGeom prst="rect">
                      <a:avLst/>
                    </a:prstGeom>
                    <a:noFill/>
                    <a:ln>
                      <a:noFill/>
                    </a:ln>
                    <a:extLst>
                      <a:ext uri="{53640926-AAD7-44D8-BBD7-CCE9431645EC}">
                        <a14:shadowObscured xmlns:a14="http://schemas.microsoft.com/office/drawing/2010/main"/>
                      </a:ext>
                    </a:extLst>
                  </pic:spPr>
                </pic:pic>
              </a:graphicData>
            </a:graphic>
          </wp:inline>
        </w:drawing>
      </w:r>
    </w:p>
    <w:p w:rsidR="00351741" w:rsidRPr="00B57166" w:rsidRDefault="00351741" w:rsidP="002B4085">
      <w:pPr>
        <w:tabs>
          <w:tab w:val="left" w:pos="993"/>
        </w:tabs>
        <w:ind w:firstLine="709"/>
        <w:contextualSpacing/>
        <w:jc w:val="both"/>
        <w:rPr>
          <w:rFonts w:ascii="Times New Roman" w:hAnsi="Times New Roman"/>
          <w:sz w:val="28"/>
          <w:szCs w:val="28"/>
          <w:lang w:val="uk-UA"/>
        </w:rPr>
      </w:pPr>
    </w:p>
    <w:p w:rsidR="00F71786" w:rsidRPr="00B57166" w:rsidRDefault="00F7178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Експертами, за результатами аналізу близько 30 тисяч записів в митних базах Import Genius, митних базах України, таблицях кораблів, судових рішень та інформації про компанії з відкритих реєстрів, які є імпортерами, </w:t>
      </w:r>
      <w:r w:rsidR="00F43BD3" w:rsidRPr="00B57166">
        <w:rPr>
          <w:rFonts w:ascii="Times New Roman" w:hAnsi="Times New Roman"/>
          <w:sz w:val="28"/>
          <w:szCs w:val="28"/>
          <w:lang w:val="uk-UA"/>
        </w:rPr>
        <w:t xml:space="preserve">також </w:t>
      </w:r>
      <w:r w:rsidRPr="00B57166">
        <w:rPr>
          <w:rFonts w:ascii="Times New Roman" w:hAnsi="Times New Roman"/>
          <w:sz w:val="28"/>
          <w:szCs w:val="28"/>
          <w:lang w:val="uk-UA"/>
        </w:rPr>
        <w:t>був виявлений механізм створення ланцюжків компаній, який складається з українських компаній, які експортують зерно компаніям, зареєстрованим в досить нетипових для міжнародної торгівлі юрисдикціях (Чехія, Угорщина), поряд з більш типовими юрисдикціями, як Великобританія.</w:t>
      </w:r>
    </w:p>
    <w:p w:rsidR="00F71786" w:rsidRPr="00B57166" w:rsidRDefault="00F7178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 цьому, у звітності таких іноземних компаній не відображаються операції з експорту та реальний дохід від них, що дає підстави стверджувати, що ці компанії не розраховуються зі своїми українськими постачальниками.</w:t>
      </w:r>
    </w:p>
    <w:p w:rsidR="00F71786" w:rsidRPr="00B57166" w:rsidRDefault="00F71786" w:rsidP="002B4085">
      <w:pPr>
        <w:tabs>
          <w:tab w:val="left" w:pos="993"/>
        </w:tabs>
        <w:spacing w:line="259" w:lineRule="auto"/>
        <w:ind w:firstLine="567"/>
        <w:contextualSpacing/>
        <w:jc w:val="both"/>
        <w:rPr>
          <w:rFonts w:ascii="Times New Roman" w:hAnsi="Times New Roman"/>
          <w:sz w:val="28"/>
          <w:szCs w:val="28"/>
          <w:lang w:val="uk-UA"/>
        </w:rPr>
      </w:pPr>
    </w:p>
    <w:p w:rsidR="00F71786" w:rsidRPr="00B57166" w:rsidRDefault="00F71786" w:rsidP="00F71786">
      <w:pPr>
        <w:tabs>
          <w:tab w:val="left" w:pos="993"/>
        </w:tabs>
        <w:spacing w:line="259" w:lineRule="auto"/>
        <w:contextualSpacing/>
        <w:jc w:val="both"/>
        <w:rPr>
          <w:rFonts w:ascii="Times New Roman" w:hAnsi="Times New Roman"/>
          <w:sz w:val="28"/>
          <w:szCs w:val="28"/>
          <w:lang w:val="uk-UA"/>
        </w:rPr>
      </w:pPr>
      <w:r w:rsidRPr="00B57166">
        <w:rPr>
          <w:rFonts w:ascii="Times New Roman" w:hAnsi="Times New Roman"/>
          <w:noProof/>
          <w:sz w:val="28"/>
          <w:szCs w:val="28"/>
          <w:lang w:val="uk-UA" w:eastAsia="uk-UA"/>
        </w:rPr>
        <w:drawing>
          <wp:inline distT="0" distB="0" distL="0" distR="0" wp14:anchorId="3A917F85">
            <wp:extent cx="5829214" cy="3300203"/>
            <wp:effectExtent l="0" t="0" r="63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320" b="3891"/>
                    <a:stretch/>
                  </pic:blipFill>
                  <pic:spPr bwMode="auto">
                    <a:xfrm>
                      <a:off x="0" y="0"/>
                      <a:ext cx="5849343" cy="3311599"/>
                    </a:xfrm>
                    <a:prstGeom prst="rect">
                      <a:avLst/>
                    </a:prstGeom>
                    <a:noFill/>
                    <a:ln>
                      <a:noFill/>
                    </a:ln>
                    <a:extLst>
                      <a:ext uri="{53640926-AAD7-44D8-BBD7-CCE9431645EC}">
                        <a14:shadowObscured xmlns:a14="http://schemas.microsoft.com/office/drawing/2010/main"/>
                      </a:ext>
                    </a:extLst>
                  </pic:spPr>
                </pic:pic>
              </a:graphicData>
            </a:graphic>
          </wp:inline>
        </w:drawing>
      </w:r>
    </w:p>
    <w:p w:rsidR="000F5506" w:rsidRDefault="000F5506" w:rsidP="00C23EFD">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Комісією з метою розслідування фактів відмивання грошей та відповідно до Рішення «Про міжнародні схеми відмивання грошей з використанням легального експорту аграрної продукції транснаціональними корпораціями» № 19 від 12 грудня 2020 року були направлені звернення до головних та регіональних представництв міжнародних компаній, що є імпортерами та/або фрахтователями кораблів, на яких експортувалось зерно, олійні культури та продукти їх переробки, а саме: до Bunge Limited</w:t>
      </w:r>
      <w:r w:rsidR="005744D5" w:rsidRPr="00B57166">
        <w:rPr>
          <w:rFonts w:ascii="Times New Roman" w:hAnsi="Times New Roman"/>
          <w:sz w:val="28"/>
          <w:szCs w:val="28"/>
          <w:lang w:val="uk-UA"/>
        </w:rPr>
        <w:t xml:space="preserve"> (лист № 04-47/281 від 22.03.2021 року)</w:t>
      </w:r>
      <w:r w:rsidRPr="00B57166">
        <w:rPr>
          <w:rFonts w:ascii="Times New Roman" w:hAnsi="Times New Roman"/>
          <w:sz w:val="28"/>
          <w:szCs w:val="28"/>
          <w:lang w:val="uk-UA"/>
        </w:rPr>
        <w:t>, Cargill Incorporated</w:t>
      </w:r>
      <w:r w:rsidR="005744D5" w:rsidRPr="00B57166">
        <w:rPr>
          <w:rFonts w:ascii="Times New Roman" w:hAnsi="Times New Roman"/>
          <w:sz w:val="28"/>
          <w:szCs w:val="28"/>
          <w:lang w:val="uk-UA"/>
        </w:rPr>
        <w:t xml:space="preserve"> (лист № 04-47/282 від 22.03.2021 року)</w:t>
      </w:r>
      <w:r w:rsidRPr="00B57166">
        <w:rPr>
          <w:rFonts w:ascii="Times New Roman" w:hAnsi="Times New Roman"/>
          <w:sz w:val="28"/>
          <w:szCs w:val="28"/>
          <w:lang w:val="uk-UA"/>
        </w:rPr>
        <w:t>, Cofco International</w:t>
      </w:r>
      <w:r w:rsidR="005744D5" w:rsidRPr="00B57166">
        <w:rPr>
          <w:rFonts w:ascii="Times New Roman" w:hAnsi="Times New Roman"/>
          <w:sz w:val="28"/>
          <w:szCs w:val="28"/>
          <w:lang w:val="uk-UA"/>
        </w:rPr>
        <w:t xml:space="preserve"> (лист № 04-47/283 від 22.03.2021 року)</w:t>
      </w:r>
      <w:r w:rsidRPr="00B57166">
        <w:rPr>
          <w:rFonts w:ascii="Times New Roman" w:hAnsi="Times New Roman"/>
          <w:sz w:val="28"/>
          <w:szCs w:val="28"/>
          <w:lang w:val="uk-UA"/>
        </w:rPr>
        <w:t>, Louis Dreyfus Company</w:t>
      </w:r>
      <w:r w:rsidR="005744D5" w:rsidRPr="00B57166">
        <w:rPr>
          <w:rFonts w:ascii="Times New Roman" w:hAnsi="Times New Roman"/>
          <w:sz w:val="28"/>
          <w:szCs w:val="28"/>
          <w:lang w:val="uk-UA"/>
        </w:rPr>
        <w:t xml:space="preserve"> (лист № 04-47/284 від 22.03.2021 року)</w:t>
      </w:r>
      <w:r w:rsidRPr="00B57166">
        <w:rPr>
          <w:rFonts w:ascii="Times New Roman" w:hAnsi="Times New Roman"/>
          <w:sz w:val="28"/>
          <w:szCs w:val="28"/>
          <w:lang w:val="uk-UA"/>
        </w:rPr>
        <w:t>, Olam International</w:t>
      </w:r>
      <w:r w:rsidR="005744D5" w:rsidRPr="00B57166">
        <w:rPr>
          <w:rFonts w:ascii="Times New Roman" w:hAnsi="Times New Roman"/>
          <w:sz w:val="28"/>
          <w:szCs w:val="28"/>
          <w:lang w:val="uk-UA"/>
        </w:rPr>
        <w:t xml:space="preserve"> (лист № 04-47/285 від 22.03.2021 року)</w:t>
      </w:r>
      <w:r w:rsidRPr="00B57166">
        <w:rPr>
          <w:rFonts w:ascii="Times New Roman" w:hAnsi="Times New Roman"/>
          <w:sz w:val="28"/>
          <w:szCs w:val="28"/>
          <w:lang w:val="uk-UA"/>
        </w:rPr>
        <w:t xml:space="preserve">, </w:t>
      </w:r>
      <w:r w:rsidR="005744D5" w:rsidRPr="00B57166">
        <w:rPr>
          <w:rFonts w:ascii="Times New Roman" w:hAnsi="Times New Roman"/>
          <w:sz w:val="28"/>
          <w:szCs w:val="28"/>
          <w:lang w:val="uk-UA"/>
        </w:rPr>
        <w:t>Sierentz Global Merchants SA (лист №</w:t>
      </w:r>
      <w:r w:rsidR="0077160F" w:rsidRPr="00B57166">
        <w:rPr>
          <w:rFonts w:ascii="Times New Roman" w:hAnsi="Times New Roman"/>
          <w:sz w:val="28"/>
          <w:szCs w:val="28"/>
          <w:lang w:val="uk-UA"/>
        </w:rPr>
        <w:t xml:space="preserve"> 04-47/286 від 22.03.2021 року), ДП «Сантрейд» </w:t>
      </w:r>
      <w:r w:rsidR="00C23EFD" w:rsidRPr="00B57166">
        <w:rPr>
          <w:rFonts w:ascii="Times New Roman" w:hAnsi="Times New Roman"/>
          <w:sz w:val="28"/>
          <w:szCs w:val="28"/>
          <w:lang w:val="uk-UA"/>
        </w:rPr>
        <w:t>(лист № 04-47/299 від 16.04.2021 року), ТОВ «АТ КАРГІЛЛ» (лист № 04-47/300 від 16.04.2021 року), ТОВ «КОФКО АГРІ РЕСОРСІЗ УКРАЇНА» (лист № 04-47/301 від 16.04.2021 року), ТОВ «ЛДК УКРАЇНА» (лист № 04-47/302 від 16.04.2021 року), ТОВ «ОЛАМ УКРАЇНА» (лист № 04-47/303 від 16.04.2021 року), ТОВ «СІЕРАНС ГЛОБАЛ МЕРЧАНТС УКРАЇНА» (лист № 04-47/304 від 16.04.2021 року).</w:t>
      </w:r>
    </w:p>
    <w:p w:rsidR="00056CC2" w:rsidRPr="00B57166" w:rsidRDefault="00056CC2" w:rsidP="00C23EFD">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На момент підготовки Звіту відповіді на вищезазначені звернення Тимчасова слідча комісія не отримала.</w:t>
      </w:r>
    </w:p>
    <w:p w:rsidR="00011ACC" w:rsidRPr="00B57166" w:rsidRDefault="00011AC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даними Національного банку України, загальна сума заборгованості нерезидентів перед українськими суб’єктами ЗЕД становить 6835,3 млн дол США (безнадійна 4078,2 млн дол США), з якої:</w:t>
      </w:r>
    </w:p>
    <w:p w:rsidR="00011ACC" w:rsidRPr="00B57166" w:rsidRDefault="00011AC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експортними операціями – 4446,1 млн дол США (за 2020 рік заборгованість збільшилась на 211,6 млн дол США);</w:t>
      </w:r>
    </w:p>
    <w:p w:rsidR="00011ACC" w:rsidRPr="00B57166" w:rsidRDefault="00011ACC" w:rsidP="00011ACC">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імпортними операціями – 2389,2 млн дол США (за 2020 рік заборгованість збільшилась на 79,5 млн дол США).</w:t>
      </w:r>
    </w:p>
    <w:p w:rsidR="00E82F77"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Поширення зазначених схем стало можливим завдяки тому, що в Україні фактично відсут</w:t>
      </w:r>
      <w:r w:rsidR="00C420B4" w:rsidRPr="00B57166">
        <w:rPr>
          <w:rFonts w:ascii="Times New Roman" w:hAnsi="Times New Roman"/>
          <w:sz w:val="28"/>
          <w:szCs w:val="28"/>
          <w:lang w:val="uk-UA"/>
        </w:rPr>
        <w:t xml:space="preserve">ній механізм валютного контролю. </w:t>
      </w:r>
    </w:p>
    <w:p w:rsidR="00874112" w:rsidRPr="00B57166" w:rsidRDefault="00C420B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зв’язку з прийняттям</w:t>
      </w:r>
      <w:r w:rsidR="00874112" w:rsidRPr="00B57166">
        <w:rPr>
          <w:rFonts w:ascii="Times New Roman" w:hAnsi="Times New Roman"/>
          <w:sz w:val="28"/>
          <w:szCs w:val="28"/>
          <w:lang w:val="uk-UA"/>
        </w:rPr>
        <w:t xml:space="preserve"> </w:t>
      </w:r>
      <w:r w:rsidRPr="00B57166">
        <w:rPr>
          <w:rFonts w:ascii="Times New Roman" w:hAnsi="Times New Roman"/>
          <w:sz w:val="28"/>
          <w:szCs w:val="28"/>
          <w:lang w:val="uk-UA"/>
        </w:rPr>
        <w:t>Закону</w:t>
      </w:r>
      <w:r w:rsidR="00874112" w:rsidRPr="00B57166">
        <w:rPr>
          <w:rFonts w:ascii="Times New Roman" w:hAnsi="Times New Roman"/>
          <w:sz w:val="28"/>
          <w:szCs w:val="28"/>
          <w:lang w:val="uk-UA"/>
        </w:rPr>
        <w:t xml:space="preserve"> України «Про валюту та валютні операції» від 21.06.2018 р. № 2473-VIII </w:t>
      </w:r>
      <w:r w:rsidRPr="00B57166">
        <w:rPr>
          <w:rFonts w:ascii="Times New Roman" w:hAnsi="Times New Roman"/>
          <w:sz w:val="28"/>
          <w:szCs w:val="28"/>
          <w:lang w:val="uk-UA"/>
        </w:rPr>
        <w:t>в Україні запрацювала нова система валютного регулювання та відбулися зміни, які спростили діяльність суб’єктів зовнішньоекономічної діяльності, а саме:</w:t>
      </w:r>
    </w:p>
    <w:p w:rsidR="00C420B4" w:rsidRPr="00B57166" w:rsidRDefault="00C420B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збільшено граничний строк здійснення розрахунків за експортно-імпортними контрактами із 180 до 365 днів;</w:t>
      </w:r>
    </w:p>
    <w:p w:rsidR="00C420B4" w:rsidRPr="00B57166" w:rsidRDefault="00C420B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скасовано валютний нагляд за експортно-імпортними операціями: з 07.02.2019 року до 150 тис грн, з 28.04.2020 року до 400 тис грн;</w:t>
      </w:r>
    </w:p>
    <w:p w:rsidR="00C420B4" w:rsidRPr="00B57166" w:rsidRDefault="00C420B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скасовано щоквартальне декларування</w:t>
      </w:r>
      <w:r w:rsidR="00D0352B" w:rsidRPr="00B57166">
        <w:rPr>
          <w:rFonts w:ascii="Times New Roman" w:hAnsi="Times New Roman"/>
          <w:sz w:val="28"/>
          <w:szCs w:val="28"/>
          <w:lang w:val="uk-UA"/>
        </w:rPr>
        <w:t xml:space="preserve"> суб’єктами зовнішньоекономічної діяльності валютних цінностей, доходів та майна, що знаходиться за межами України;</w:t>
      </w:r>
    </w:p>
    <w:p w:rsidR="00D0352B" w:rsidRPr="00B57166" w:rsidRDefault="00D0352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виключено статтю 37 Закону України «Про зовнішньоекономічну діяльність» від 16.04.1991 р. № 959-XII, відповідно до якої до суб’єктів </w:t>
      </w:r>
      <w:r w:rsidRPr="00B57166">
        <w:rPr>
          <w:rFonts w:ascii="Times New Roman" w:hAnsi="Times New Roman"/>
          <w:sz w:val="28"/>
          <w:szCs w:val="28"/>
          <w:lang w:val="uk-UA"/>
        </w:rPr>
        <w:lastRenderedPageBreak/>
        <w:t>зовнішньоекономічної діяльності застосовувались спеціальні санкції у вигляді тимчасового зупинення або індивідуального режиму ліцензування зовнішньоекономічної діяльності;</w:t>
      </w:r>
    </w:p>
    <w:p w:rsidR="00D0352B" w:rsidRPr="00B57166" w:rsidRDefault="00D0352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втратив чинність Декрет КМУ «Про систему валютного регулювання і валютного контролю» від 19.02.1993 № 15-93, який </w:t>
      </w:r>
      <w:r w:rsidR="00E37AE4" w:rsidRPr="00B57166">
        <w:rPr>
          <w:rFonts w:ascii="Times New Roman" w:hAnsi="Times New Roman"/>
          <w:sz w:val="28"/>
          <w:szCs w:val="28"/>
          <w:lang w:val="uk-UA"/>
        </w:rPr>
        <w:t>встановлював режим здійснення валютних операцій та відповідальність за порушення валютного законодавства;</w:t>
      </w:r>
    </w:p>
    <w:p w:rsidR="00E37AE4" w:rsidRPr="00B57166" w:rsidRDefault="00E37AE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знято заборону на використання </w:t>
      </w:r>
      <w:r w:rsidR="00F86AAB" w:rsidRPr="00B57166">
        <w:rPr>
          <w:rFonts w:ascii="Times New Roman" w:hAnsi="Times New Roman"/>
          <w:sz w:val="28"/>
          <w:szCs w:val="28"/>
          <w:lang w:val="uk-UA"/>
        </w:rPr>
        <w:t>суб’єктами</w:t>
      </w:r>
      <w:r w:rsidRPr="00B57166">
        <w:rPr>
          <w:rFonts w:ascii="Times New Roman" w:hAnsi="Times New Roman"/>
          <w:sz w:val="28"/>
          <w:szCs w:val="28"/>
          <w:lang w:val="uk-UA"/>
        </w:rPr>
        <w:t xml:space="preserve"> господарювання рахунків</w:t>
      </w:r>
      <w:r w:rsidR="00F86AAB" w:rsidRPr="00B57166">
        <w:rPr>
          <w:rFonts w:ascii="Times New Roman" w:hAnsi="Times New Roman"/>
          <w:sz w:val="28"/>
          <w:szCs w:val="28"/>
          <w:lang w:val="uk-UA"/>
        </w:rPr>
        <w:t xml:space="preserve"> за кордоном без дозволу НБУ.</w:t>
      </w:r>
    </w:p>
    <w:p w:rsidR="006F1B1B" w:rsidRPr="00B57166" w:rsidRDefault="00F86AA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Залишилась незмінною лише фінансова санкція за порушення граничних строків розрахунків за операціями з експорту та імпорту товарів. </w:t>
      </w:r>
    </w:p>
    <w:p w:rsidR="00607A94" w:rsidRPr="00B57166" w:rsidRDefault="00607A9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Відповідно до Закону України «Про валюту та валютні операції» валютний нагляд в Україні наразі здійснюється Національним банком України та Державною податковою службою України.</w:t>
      </w:r>
    </w:p>
    <w:p w:rsidR="00F86AAB" w:rsidRPr="00B57166" w:rsidRDefault="00F86AA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Однак, через відсутність інформаційної взаємодії, протягом квітня-грудня 2019 року ДПС взагалі не отримувала від НБУ повідомлення про виявлені факти порушень граничних строків розрахунків. </w:t>
      </w:r>
    </w:p>
    <w:p w:rsidR="0010191D" w:rsidRPr="00B57166" w:rsidRDefault="00F86AA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 грудня 2019-</w:t>
      </w:r>
      <w:r w:rsidR="006F1B1B" w:rsidRPr="00B57166">
        <w:rPr>
          <w:rFonts w:ascii="Times New Roman" w:hAnsi="Times New Roman"/>
          <w:sz w:val="28"/>
          <w:szCs w:val="28"/>
          <w:lang w:val="uk-UA"/>
        </w:rPr>
        <w:t xml:space="preserve">грудня 2020 року до ДПС </w:t>
      </w:r>
      <w:r w:rsidR="00607A94" w:rsidRPr="00B57166">
        <w:rPr>
          <w:rFonts w:ascii="Times New Roman" w:hAnsi="Times New Roman"/>
          <w:sz w:val="28"/>
          <w:szCs w:val="28"/>
          <w:lang w:val="uk-UA"/>
        </w:rPr>
        <w:t xml:space="preserve">від НБУ </w:t>
      </w:r>
      <w:r w:rsidR="006F1B1B" w:rsidRPr="00B57166">
        <w:rPr>
          <w:rFonts w:ascii="Times New Roman" w:hAnsi="Times New Roman"/>
          <w:sz w:val="28"/>
          <w:szCs w:val="28"/>
          <w:lang w:val="uk-UA"/>
        </w:rPr>
        <w:t>надійшло</w:t>
      </w:r>
      <w:r w:rsidRPr="00B57166">
        <w:rPr>
          <w:rFonts w:ascii="Times New Roman" w:hAnsi="Times New Roman"/>
          <w:sz w:val="28"/>
          <w:szCs w:val="28"/>
          <w:lang w:val="uk-UA"/>
        </w:rPr>
        <w:t xml:space="preserve"> </w:t>
      </w:r>
      <w:r w:rsidR="006F1B1B" w:rsidRPr="00B57166">
        <w:rPr>
          <w:rFonts w:ascii="Times New Roman" w:hAnsi="Times New Roman"/>
          <w:sz w:val="28"/>
          <w:szCs w:val="28"/>
          <w:lang w:val="uk-UA"/>
        </w:rPr>
        <w:t xml:space="preserve">5417 </w:t>
      </w:r>
      <w:r w:rsidR="00607A94" w:rsidRPr="00B57166">
        <w:rPr>
          <w:rFonts w:ascii="Times New Roman" w:hAnsi="Times New Roman"/>
          <w:sz w:val="28"/>
          <w:szCs w:val="28"/>
          <w:lang w:val="uk-UA"/>
        </w:rPr>
        <w:t>повідомлень</w:t>
      </w:r>
      <w:r w:rsidRPr="00B57166">
        <w:rPr>
          <w:rFonts w:ascii="Times New Roman" w:hAnsi="Times New Roman"/>
          <w:sz w:val="28"/>
          <w:szCs w:val="28"/>
          <w:lang w:val="uk-UA"/>
        </w:rPr>
        <w:t xml:space="preserve"> про порушення грани</w:t>
      </w:r>
      <w:r w:rsidR="0010191D" w:rsidRPr="00B57166">
        <w:rPr>
          <w:rFonts w:ascii="Times New Roman" w:hAnsi="Times New Roman"/>
          <w:sz w:val="28"/>
          <w:szCs w:val="28"/>
          <w:lang w:val="uk-UA"/>
        </w:rPr>
        <w:t>чних строків розрахунків по 2703</w:t>
      </w:r>
      <w:r w:rsidRPr="00B57166">
        <w:rPr>
          <w:rFonts w:ascii="Times New Roman" w:hAnsi="Times New Roman"/>
          <w:sz w:val="28"/>
          <w:szCs w:val="28"/>
          <w:lang w:val="uk-UA"/>
        </w:rPr>
        <w:t xml:space="preserve"> суб’єктам зовнішньоекономічної діяльності. </w:t>
      </w:r>
    </w:p>
    <w:p w:rsidR="0010191D" w:rsidRPr="00B57166" w:rsidRDefault="0010191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 січня-грудня 2020 року перевірено 1034 суб’єкти по 1575 повідомленнях та за результатами перевірок донараховано 25,3 млн гривень штрафних санкцій у вигляді пені за порушення граничних строків розрахунків.</w:t>
      </w:r>
    </w:p>
    <w:p w:rsidR="00F86AAB" w:rsidRPr="00B57166" w:rsidRDefault="00F86AA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При цьому, </w:t>
      </w:r>
      <w:r w:rsidR="0010191D" w:rsidRPr="00B57166">
        <w:rPr>
          <w:rFonts w:ascii="Times New Roman" w:hAnsi="Times New Roman"/>
          <w:sz w:val="28"/>
          <w:szCs w:val="28"/>
          <w:lang w:val="uk-UA"/>
        </w:rPr>
        <w:t>щодо 386 суб’єктів (14%), по яких наявні 1210 повідомлень про порушення,</w:t>
      </w:r>
      <w:r w:rsidRPr="00B57166">
        <w:rPr>
          <w:rFonts w:ascii="Times New Roman" w:hAnsi="Times New Roman"/>
          <w:sz w:val="28"/>
          <w:szCs w:val="28"/>
          <w:lang w:val="uk-UA"/>
        </w:rPr>
        <w:t xml:space="preserve"> провести контрольно-перевірочні заходи не можливо через їх відсутність за місцем реєстрації.</w:t>
      </w:r>
    </w:p>
    <w:p w:rsidR="00E82F77" w:rsidRPr="00B57166" w:rsidRDefault="00E82F7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Враховуючи, що граничним строком проведення розрахунків Національним банком України визначено 365 календарних днів, інформацію про порушників таких строків Державна податкова служба отримує лише через 13 місяців після здійснення оплати з розрахункового рахунку чи оформлення товарів на митниці.</w:t>
      </w:r>
    </w:p>
    <w:p w:rsidR="00AB1F0C" w:rsidRPr="00B57166" w:rsidRDefault="00AB1F0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тільки 10 червня 2020 року Наказом Міністерства фінансів України № 286 </w:t>
      </w:r>
      <w:r w:rsidR="00574034" w:rsidRPr="00B57166">
        <w:rPr>
          <w:rFonts w:ascii="Times New Roman" w:hAnsi="Times New Roman"/>
          <w:sz w:val="28"/>
          <w:szCs w:val="28"/>
          <w:lang w:val="uk-UA"/>
        </w:rPr>
        <w:t xml:space="preserve">(зареєстровано в Міністерстві юстиції України 26 червня 2020 року за № 593/34876) </w:t>
      </w:r>
      <w:r w:rsidRPr="00B57166">
        <w:rPr>
          <w:rFonts w:ascii="Times New Roman" w:hAnsi="Times New Roman"/>
          <w:sz w:val="28"/>
          <w:szCs w:val="28"/>
          <w:lang w:val="uk-UA"/>
        </w:rPr>
        <w:t>був затверджений Порядок взаємодії інформаційних систем Державної податкової служби України та Державної митної служби України щодо обміну інформацією, необхідною для адміністрування податків, зборів та інших обов’язкових платежів, здійснення контрольних процедур щодо дотримання податкового та митного законодавства.</w:t>
      </w:r>
    </w:p>
    <w:p w:rsidR="00574034" w:rsidRPr="00B57166" w:rsidRDefault="0057403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 цього часу органи Державної митної служби не мали доступу до АІС «Податковий блок», що потребувало додаткового листування з податковими органами та впливало на оперативність прийняття рішень</w:t>
      </w:r>
      <w:r w:rsidR="00C76988" w:rsidRPr="00B57166">
        <w:rPr>
          <w:rFonts w:ascii="Times New Roman" w:hAnsi="Times New Roman"/>
          <w:sz w:val="28"/>
          <w:szCs w:val="28"/>
          <w:lang w:val="uk-UA"/>
        </w:rPr>
        <w:t xml:space="preserve"> і якість контролю за діяльністю суб’єктів зовнішньоекономічної діяльності</w:t>
      </w:r>
      <w:r w:rsidRPr="00B57166">
        <w:rPr>
          <w:rFonts w:ascii="Times New Roman" w:hAnsi="Times New Roman"/>
          <w:sz w:val="28"/>
          <w:szCs w:val="28"/>
          <w:lang w:val="uk-UA"/>
        </w:rPr>
        <w:t>.</w:t>
      </w:r>
    </w:p>
    <w:p w:rsidR="00876248" w:rsidRPr="00B57166" w:rsidRDefault="0087624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Зазначені чинники дають змогу суб’єктам зовнішньоекономічної діяльності, зокрема неплатникам ПДВ, здійснювати експортні операції шляхом оформлення митних декларацій і не отримувати валютну виручку, не відображати у податковій звітності дохід від реалізації таких товарів на експорт та не сплачувати податки до Державного бюджету України в повному обсязі.</w:t>
      </w:r>
    </w:p>
    <w:p w:rsidR="0096128F"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на сьогодні валютна виручка залишається непідконтрольною ні Державній податковій службі України, ні Національному банку України, що загрожує національній безпеці у вигляді системного безоплатного вивезення сільськогосподарських ресурсів країни.</w:t>
      </w:r>
      <w:r w:rsidR="00876248" w:rsidRPr="00B57166">
        <w:rPr>
          <w:rFonts w:ascii="Times New Roman" w:hAnsi="Times New Roman"/>
          <w:sz w:val="28"/>
          <w:szCs w:val="28"/>
          <w:lang w:val="uk-UA"/>
        </w:rPr>
        <w:t xml:space="preserve"> </w:t>
      </w:r>
    </w:p>
    <w:p w:rsidR="00FE43C6" w:rsidRPr="00B57166" w:rsidRDefault="00FE43C6" w:rsidP="002B4085">
      <w:pPr>
        <w:tabs>
          <w:tab w:val="left" w:pos="993"/>
        </w:tabs>
        <w:spacing w:line="259" w:lineRule="auto"/>
        <w:ind w:firstLine="567"/>
        <w:contextualSpacing/>
        <w:jc w:val="both"/>
        <w:rPr>
          <w:rFonts w:ascii="Times New Roman" w:hAnsi="Times New Roman"/>
          <w:sz w:val="28"/>
          <w:szCs w:val="28"/>
          <w:lang w:val="uk-UA"/>
        </w:rPr>
      </w:pPr>
    </w:p>
    <w:p w:rsidR="004631FA" w:rsidRPr="00B57166" w:rsidRDefault="004631FA" w:rsidP="002B4085">
      <w:pPr>
        <w:tabs>
          <w:tab w:val="left" w:pos="993"/>
        </w:tabs>
        <w:spacing w:line="259" w:lineRule="auto"/>
        <w:ind w:firstLine="567"/>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виявлених схем з ухилення від сплати акцизного податку на алкогольні напої</w:t>
      </w:r>
    </w:p>
    <w:p w:rsidR="004631FA" w:rsidRPr="00B57166" w:rsidRDefault="004631FA" w:rsidP="002B4085">
      <w:pPr>
        <w:tabs>
          <w:tab w:val="left" w:pos="993"/>
        </w:tabs>
        <w:spacing w:line="259" w:lineRule="auto"/>
        <w:ind w:firstLine="567"/>
        <w:contextualSpacing/>
        <w:jc w:val="center"/>
        <w:rPr>
          <w:rFonts w:ascii="Times New Roman" w:hAnsi="Times New Roman"/>
          <w:b/>
          <w:sz w:val="28"/>
          <w:szCs w:val="28"/>
          <w:lang w:val="uk-UA"/>
        </w:rPr>
      </w:pPr>
    </w:p>
    <w:p w:rsidR="00112C14" w:rsidRPr="00B57166" w:rsidRDefault="00112C1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роботи Комісією була виявлена схема з ухилення від сплати акцизного податку на алкогольні напої, яка полягає у наступному.</w:t>
      </w:r>
    </w:p>
    <w:p w:rsidR="00A154D3" w:rsidRPr="00B57166" w:rsidRDefault="00A154D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Замовлення марок акцизного податку для маркування алкогольних напоїв і тютюнових виробів здійснюється відповідно до пункту 3 Положення про виготовлення, зберігання, продаж марок акцизного податку та маркування алкогольних напоїв і тютюнових виробів, затвердженого постановою Кабінету Міністрів України від 27 грудня 2010 року № 1251.</w:t>
      </w:r>
    </w:p>
    <w:p w:rsidR="001A606F" w:rsidRPr="00B57166" w:rsidRDefault="00A154D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 підприємства-виробники та імпортери алкогольних напоїв подають засобами електронного зв’язку в електронній формі щомісяця до 8 числа продавцю марок акцизного податку для задоволення через два місяці потреби в марках попередню заявку-розрахунок про потребу в марках за їх видами, реквізити платіжного документа/платіжних документів  на перерахування плати за виготовлення марок та звіт про використання марок, придбаних у попередньому місяці. </w:t>
      </w:r>
    </w:p>
    <w:p w:rsidR="00C81002" w:rsidRPr="00B57166" w:rsidRDefault="001A606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практиці, п</w:t>
      </w:r>
      <w:r w:rsidR="00112C14" w:rsidRPr="00B57166">
        <w:rPr>
          <w:rFonts w:ascii="Times New Roman" w:hAnsi="Times New Roman"/>
          <w:sz w:val="28"/>
          <w:szCs w:val="28"/>
          <w:lang w:val="uk-UA"/>
        </w:rPr>
        <w:t xml:space="preserve">ідприємство замовляє величезну кількість акцизних марок – значно більше ніж потрібно для щомісячного обсягу виробництва (на декілька років вперед) і робить два платежі: один акциз, другий – за акцизну марку. </w:t>
      </w:r>
      <w:r w:rsidR="00C81002" w:rsidRPr="00B57166">
        <w:rPr>
          <w:rFonts w:ascii="Times New Roman" w:hAnsi="Times New Roman"/>
          <w:sz w:val="28"/>
          <w:szCs w:val="28"/>
          <w:lang w:val="uk-UA"/>
        </w:rPr>
        <w:t>Слід зазначити, що жодним нормативно-правовим актом не передбачено обмежень щодо кількості замовлених марок акцизного податку.</w:t>
      </w:r>
    </w:p>
    <w:p w:rsidR="00112C14" w:rsidRPr="00B57166" w:rsidRDefault="0034773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подальшому</w:t>
      </w:r>
      <w:r w:rsidR="00112C14" w:rsidRPr="00B57166">
        <w:rPr>
          <w:rFonts w:ascii="Times New Roman" w:hAnsi="Times New Roman"/>
          <w:sz w:val="28"/>
          <w:szCs w:val="28"/>
          <w:lang w:val="uk-UA"/>
        </w:rPr>
        <w:t xml:space="preserve"> регіональні комісії </w:t>
      </w:r>
      <w:r w:rsidRPr="00B57166">
        <w:rPr>
          <w:rFonts w:ascii="Times New Roman" w:hAnsi="Times New Roman"/>
          <w:sz w:val="28"/>
          <w:szCs w:val="28"/>
          <w:lang w:val="uk-UA"/>
        </w:rPr>
        <w:t>зі знищення</w:t>
      </w:r>
      <w:r w:rsidR="00112C14" w:rsidRPr="00B57166">
        <w:rPr>
          <w:rFonts w:ascii="Times New Roman" w:hAnsi="Times New Roman"/>
          <w:sz w:val="28"/>
          <w:szCs w:val="28"/>
          <w:lang w:val="uk-UA"/>
        </w:rPr>
        <w:t xml:space="preserve"> </w:t>
      </w:r>
      <w:r w:rsidRPr="00B57166">
        <w:rPr>
          <w:rFonts w:ascii="Times New Roman" w:hAnsi="Times New Roman"/>
          <w:sz w:val="28"/>
          <w:szCs w:val="28"/>
          <w:lang w:val="uk-UA"/>
        </w:rPr>
        <w:t>марок акцизного податку</w:t>
      </w:r>
      <w:r w:rsidR="00112C14" w:rsidRPr="00B57166">
        <w:rPr>
          <w:rFonts w:ascii="Times New Roman" w:hAnsi="Times New Roman"/>
          <w:sz w:val="28"/>
          <w:szCs w:val="28"/>
          <w:lang w:val="uk-UA"/>
        </w:rPr>
        <w:t xml:space="preserve"> приймають рішення, що ці акцизні марки були утилізовані, а підприємству повертається акциз за кожну марку. Далі ці акцизні марки, які мали би бути утилізовані, насправді не утилізуються, а наклеюються на продукцію і використовуються.</w:t>
      </w:r>
    </w:p>
    <w:p w:rsidR="00DA19D4" w:rsidRDefault="00DA19D4" w:rsidP="002B4085">
      <w:pPr>
        <w:tabs>
          <w:tab w:val="left" w:pos="993"/>
        </w:tabs>
        <w:ind w:firstLine="709"/>
        <w:contextualSpacing/>
        <w:jc w:val="both"/>
        <w:rPr>
          <w:rFonts w:ascii="Times New Roman" w:hAnsi="Times New Roman"/>
          <w:sz w:val="28"/>
          <w:szCs w:val="28"/>
          <w:lang w:val="uk-UA"/>
        </w:rPr>
      </w:pPr>
    </w:p>
    <w:p w:rsidR="005B72BA" w:rsidRDefault="005B72BA" w:rsidP="002B4085">
      <w:pPr>
        <w:tabs>
          <w:tab w:val="left" w:pos="993"/>
        </w:tabs>
        <w:ind w:firstLine="709"/>
        <w:contextualSpacing/>
        <w:jc w:val="both"/>
        <w:rPr>
          <w:rFonts w:ascii="Times New Roman" w:hAnsi="Times New Roman"/>
          <w:sz w:val="28"/>
          <w:szCs w:val="28"/>
          <w:lang w:val="uk-UA"/>
        </w:rPr>
      </w:pPr>
    </w:p>
    <w:p w:rsidR="005B72BA" w:rsidRPr="00B57166" w:rsidRDefault="005B72BA" w:rsidP="002B4085">
      <w:pPr>
        <w:tabs>
          <w:tab w:val="left" w:pos="993"/>
        </w:tabs>
        <w:ind w:firstLine="709"/>
        <w:contextualSpacing/>
        <w:jc w:val="both"/>
        <w:rPr>
          <w:rFonts w:ascii="Times New Roman" w:hAnsi="Times New Roman"/>
          <w:sz w:val="28"/>
          <w:szCs w:val="28"/>
          <w:lang w:val="uk-UA"/>
        </w:rPr>
      </w:pPr>
    </w:p>
    <w:tbl>
      <w:tblPr>
        <w:tblStyle w:val="a9"/>
        <w:tblpPr w:leftFromText="180" w:rightFromText="180" w:vertAnchor="text" w:tblpX="-15" w:tblpY="1"/>
        <w:tblOverlap w:val="never"/>
        <w:tblW w:w="9776" w:type="dxa"/>
        <w:tblLayout w:type="fixed"/>
        <w:tblLook w:val="04A0" w:firstRow="1" w:lastRow="0" w:firstColumn="1" w:lastColumn="0" w:noHBand="0" w:noVBand="1"/>
      </w:tblPr>
      <w:tblGrid>
        <w:gridCol w:w="2263"/>
        <w:gridCol w:w="1134"/>
        <w:gridCol w:w="1134"/>
        <w:gridCol w:w="1134"/>
        <w:gridCol w:w="1418"/>
        <w:gridCol w:w="1134"/>
        <w:gridCol w:w="1559"/>
      </w:tblGrid>
      <w:tr w:rsidR="00BC0F6E" w:rsidRPr="00B57166" w:rsidTr="00E96654">
        <w:trPr>
          <w:trHeight w:val="375"/>
        </w:trPr>
        <w:tc>
          <w:tcPr>
            <w:tcW w:w="9776" w:type="dxa"/>
            <w:gridSpan w:val="7"/>
            <w:vAlign w:val="center"/>
          </w:tcPr>
          <w:p w:rsidR="00BC0F6E" w:rsidRPr="00B57166" w:rsidRDefault="00BC0F6E" w:rsidP="002B4085">
            <w:pPr>
              <w:spacing w:after="0" w:line="240" w:lineRule="auto"/>
              <w:jc w:val="center"/>
              <w:rPr>
                <w:rFonts w:ascii="Times New Roman" w:eastAsiaTheme="minorHAnsi" w:hAnsi="Times New Roman" w:cstheme="minorHAnsi"/>
                <w:b/>
                <w:bCs/>
                <w:sz w:val="20"/>
                <w:szCs w:val="20"/>
                <w:lang w:val="uk-UA"/>
              </w:rPr>
            </w:pPr>
            <w:r w:rsidRPr="00B57166">
              <w:rPr>
                <w:rFonts w:ascii="Times New Roman" w:eastAsiaTheme="minorHAnsi" w:hAnsi="Times New Roman" w:cstheme="minorHAnsi"/>
                <w:b/>
                <w:bCs/>
                <w:sz w:val="20"/>
                <w:szCs w:val="20"/>
                <w:lang w:val="uk-UA"/>
              </w:rPr>
              <w:lastRenderedPageBreak/>
              <w:t xml:space="preserve">Аналіз та динаміка викупу акцизної марки виробниками лікеро-горілчаної продукції </w:t>
            </w:r>
          </w:p>
        </w:tc>
      </w:tr>
      <w:tr w:rsidR="00E96654" w:rsidRPr="00B57166" w:rsidTr="00E96654">
        <w:trPr>
          <w:trHeight w:val="375"/>
        </w:trPr>
        <w:tc>
          <w:tcPr>
            <w:tcW w:w="2263" w:type="dxa"/>
            <w:vMerge w:val="restart"/>
            <w:vAlign w:val="center"/>
            <w:hideMark/>
          </w:tcPr>
          <w:p w:rsidR="00BC0F6E" w:rsidRPr="00B57166" w:rsidRDefault="00BC0F6E" w:rsidP="002B4085">
            <w:pPr>
              <w:spacing w:after="0" w:line="240" w:lineRule="auto"/>
              <w:ind w:left="-255"/>
              <w:jc w:val="center"/>
              <w:rPr>
                <w:rFonts w:ascii="Times New Roman" w:eastAsiaTheme="minorHAnsi" w:hAnsi="Times New Roman" w:cstheme="minorHAnsi"/>
                <w:b/>
                <w:bCs/>
                <w:sz w:val="20"/>
                <w:szCs w:val="20"/>
                <w:lang w:val="uk-UA"/>
              </w:rPr>
            </w:pPr>
            <w:r w:rsidRPr="00B57166">
              <w:rPr>
                <w:rFonts w:ascii="Times New Roman" w:eastAsiaTheme="minorHAnsi" w:hAnsi="Times New Roman" w:cstheme="minorHAnsi"/>
                <w:b/>
                <w:bCs/>
                <w:sz w:val="20"/>
                <w:szCs w:val="20"/>
                <w:lang w:val="uk-UA"/>
              </w:rPr>
              <w:t>Виробник ЛГВ</w:t>
            </w:r>
          </w:p>
        </w:tc>
        <w:tc>
          <w:tcPr>
            <w:tcW w:w="3402" w:type="dxa"/>
            <w:gridSpan w:val="3"/>
            <w:vAlign w:val="center"/>
            <w:hideMark/>
          </w:tcPr>
          <w:p w:rsidR="00BC0F6E" w:rsidRPr="00B57166" w:rsidRDefault="00BC0F6E" w:rsidP="002B4085">
            <w:pPr>
              <w:spacing w:after="0" w:line="240" w:lineRule="auto"/>
              <w:jc w:val="center"/>
              <w:rPr>
                <w:rFonts w:ascii="Times New Roman" w:eastAsiaTheme="minorHAnsi" w:hAnsi="Times New Roman" w:cstheme="minorHAnsi"/>
                <w:b/>
                <w:bCs/>
                <w:sz w:val="20"/>
                <w:szCs w:val="20"/>
                <w:lang w:val="uk-UA"/>
              </w:rPr>
            </w:pPr>
            <w:r w:rsidRPr="00B57166">
              <w:rPr>
                <w:rFonts w:ascii="Times New Roman" w:eastAsiaTheme="minorHAnsi" w:hAnsi="Times New Roman" w:cstheme="minorHAnsi"/>
                <w:b/>
                <w:bCs/>
                <w:sz w:val="20"/>
                <w:szCs w:val="20"/>
                <w:lang w:val="uk-UA"/>
              </w:rPr>
              <w:t>Середньомісячна потреба (штук)</w:t>
            </w:r>
          </w:p>
        </w:tc>
        <w:tc>
          <w:tcPr>
            <w:tcW w:w="1418" w:type="dxa"/>
            <w:vMerge w:val="restart"/>
            <w:vAlign w:val="center"/>
            <w:hideMark/>
          </w:tcPr>
          <w:p w:rsidR="00BC0F6E" w:rsidRPr="00B57166" w:rsidRDefault="00BC0F6E" w:rsidP="002B4085">
            <w:pPr>
              <w:spacing w:after="0" w:line="240" w:lineRule="auto"/>
              <w:jc w:val="center"/>
              <w:rPr>
                <w:rFonts w:ascii="Times New Roman" w:eastAsiaTheme="minorHAnsi" w:hAnsi="Times New Roman" w:cstheme="minorHAnsi"/>
                <w:b/>
                <w:bCs/>
                <w:sz w:val="20"/>
                <w:szCs w:val="20"/>
                <w:lang w:val="uk-UA"/>
              </w:rPr>
            </w:pPr>
            <w:r w:rsidRPr="00B57166">
              <w:rPr>
                <w:rFonts w:ascii="Times New Roman" w:eastAsiaTheme="minorHAnsi" w:hAnsi="Times New Roman" w:cstheme="minorHAnsi"/>
                <w:b/>
                <w:bCs/>
                <w:sz w:val="20"/>
                <w:szCs w:val="20"/>
                <w:lang w:val="uk-UA"/>
              </w:rPr>
              <w:t>Залишки на 01.05.2020 (млн.шт.)</w:t>
            </w:r>
          </w:p>
        </w:tc>
        <w:tc>
          <w:tcPr>
            <w:tcW w:w="1134" w:type="dxa"/>
            <w:vMerge w:val="restart"/>
            <w:vAlign w:val="center"/>
            <w:hideMark/>
          </w:tcPr>
          <w:p w:rsidR="00BC0F6E" w:rsidRPr="00B57166" w:rsidRDefault="00BC0F6E" w:rsidP="002B4085">
            <w:pPr>
              <w:spacing w:after="0" w:line="240" w:lineRule="auto"/>
              <w:jc w:val="center"/>
              <w:rPr>
                <w:rFonts w:ascii="Times New Roman" w:eastAsiaTheme="minorHAnsi" w:hAnsi="Times New Roman" w:cstheme="minorHAnsi"/>
                <w:b/>
                <w:bCs/>
                <w:sz w:val="20"/>
                <w:szCs w:val="20"/>
                <w:lang w:val="uk-UA"/>
              </w:rPr>
            </w:pPr>
            <w:r w:rsidRPr="00B57166">
              <w:rPr>
                <w:rFonts w:ascii="Times New Roman" w:eastAsiaTheme="minorHAnsi" w:hAnsi="Times New Roman" w:cstheme="minorHAnsi"/>
                <w:b/>
                <w:bCs/>
                <w:sz w:val="20"/>
                <w:szCs w:val="20"/>
                <w:lang w:val="uk-UA"/>
              </w:rPr>
              <w:t>Заявка на 01.05.2020 (млн.шт.)</w:t>
            </w:r>
          </w:p>
        </w:tc>
        <w:tc>
          <w:tcPr>
            <w:tcW w:w="1559" w:type="dxa"/>
            <w:vMerge w:val="restart"/>
            <w:vAlign w:val="center"/>
            <w:hideMark/>
          </w:tcPr>
          <w:p w:rsidR="00BC0F6E" w:rsidRPr="00B57166" w:rsidRDefault="00BC0F6E" w:rsidP="002B4085">
            <w:pPr>
              <w:spacing w:after="0" w:line="240" w:lineRule="auto"/>
              <w:jc w:val="center"/>
              <w:rPr>
                <w:rFonts w:ascii="Times New Roman" w:eastAsiaTheme="minorHAnsi" w:hAnsi="Times New Roman" w:cstheme="minorHAnsi"/>
                <w:b/>
                <w:bCs/>
                <w:sz w:val="20"/>
                <w:szCs w:val="20"/>
                <w:lang w:val="uk-UA"/>
              </w:rPr>
            </w:pPr>
            <w:r w:rsidRPr="00B57166">
              <w:rPr>
                <w:rFonts w:ascii="Times New Roman" w:eastAsiaTheme="minorHAnsi" w:hAnsi="Times New Roman" w:cstheme="minorHAnsi"/>
                <w:b/>
                <w:bCs/>
                <w:sz w:val="20"/>
                <w:szCs w:val="20"/>
                <w:lang w:val="uk-UA"/>
              </w:rPr>
              <w:t>Реалізовано ДПС станом на 27.05.2020, штук</w:t>
            </w:r>
          </w:p>
        </w:tc>
      </w:tr>
      <w:tr w:rsidR="00BC0F6E" w:rsidRPr="00B57166" w:rsidTr="00E96654">
        <w:trPr>
          <w:trHeight w:val="750"/>
        </w:trPr>
        <w:tc>
          <w:tcPr>
            <w:tcW w:w="2263" w:type="dxa"/>
            <w:vMerge/>
            <w:hideMark/>
          </w:tcPr>
          <w:p w:rsidR="00BC0F6E" w:rsidRPr="00B57166" w:rsidRDefault="00BC0F6E" w:rsidP="002B4085">
            <w:pPr>
              <w:spacing w:after="0" w:line="240" w:lineRule="auto"/>
              <w:rPr>
                <w:rFonts w:ascii="Times New Roman" w:eastAsiaTheme="minorHAnsi" w:hAnsi="Times New Roman" w:cstheme="minorHAnsi"/>
                <w:b/>
                <w:bCs/>
                <w:sz w:val="20"/>
                <w:szCs w:val="20"/>
                <w:lang w:val="uk-UA"/>
              </w:rPr>
            </w:pPr>
          </w:p>
        </w:tc>
        <w:tc>
          <w:tcPr>
            <w:tcW w:w="1134" w:type="dxa"/>
            <w:hideMark/>
          </w:tcPr>
          <w:p w:rsidR="00BC0F6E" w:rsidRPr="00B57166" w:rsidRDefault="00BC0F6E" w:rsidP="002B4085">
            <w:pPr>
              <w:spacing w:after="0" w:line="240" w:lineRule="auto"/>
              <w:jc w:val="center"/>
              <w:rPr>
                <w:rFonts w:ascii="Times New Roman" w:eastAsiaTheme="minorHAnsi" w:hAnsi="Times New Roman" w:cstheme="minorHAnsi"/>
                <w:b/>
                <w:bCs/>
                <w:sz w:val="20"/>
                <w:szCs w:val="20"/>
                <w:lang w:val="uk-UA"/>
              </w:rPr>
            </w:pPr>
            <w:r w:rsidRPr="00B57166">
              <w:rPr>
                <w:rFonts w:ascii="Times New Roman" w:eastAsiaTheme="minorHAnsi" w:hAnsi="Times New Roman" w:cstheme="minorHAnsi"/>
                <w:b/>
                <w:bCs/>
                <w:sz w:val="20"/>
                <w:szCs w:val="20"/>
                <w:lang w:val="uk-UA"/>
              </w:rPr>
              <w:t>2019</w:t>
            </w:r>
          </w:p>
        </w:tc>
        <w:tc>
          <w:tcPr>
            <w:tcW w:w="1134" w:type="dxa"/>
            <w:hideMark/>
          </w:tcPr>
          <w:p w:rsidR="00BC0F6E" w:rsidRPr="00B57166" w:rsidRDefault="00BC0F6E" w:rsidP="002B4085">
            <w:pPr>
              <w:spacing w:after="0" w:line="240" w:lineRule="auto"/>
              <w:jc w:val="center"/>
              <w:rPr>
                <w:rFonts w:ascii="Times New Roman" w:eastAsiaTheme="minorHAnsi" w:hAnsi="Times New Roman" w:cstheme="minorHAnsi"/>
                <w:b/>
                <w:bCs/>
                <w:sz w:val="20"/>
                <w:szCs w:val="20"/>
                <w:lang w:val="uk-UA"/>
              </w:rPr>
            </w:pPr>
            <w:r w:rsidRPr="00B57166">
              <w:rPr>
                <w:rFonts w:ascii="Times New Roman" w:eastAsiaTheme="minorHAnsi" w:hAnsi="Times New Roman" w:cstheme="minorHAnsi"/>
                <w:b/>
                <w:bCs/>
                <w:sz w:val="20"/>
                <w:szCs w:val="20"/>
                <w:lang w:val="uk-UA"/>
              </w:rPr>
              <w:t>в межах заявок з 01.03.2017</w:t>
            </w:r>
          </w:p>
        </w:tc>
        <w:tc>
          <w:tcPr>
            <w:tcW w:w="1134" w:type="dxa"/>
            <w:hideMark/>
          </w:tcPr>
          <w:p w:rsidR="00BC0F6E" w:rsidRPr="00B57166" w:rsidRDefault="00BC0F6E" w:rsidP="002B4085">
            <w:pPr>
              <w:spacing w:after="0" w:line="240" w:lineRule="auto"/>
              <w:jc w:val="center"/>
              <w:rPr>
                <w:rFonts w:ascii="Times New Roman" w:eastAsiaTheme="minorHAnsi" w:hAnsi="Times New Roman" w:cstheme="minorHAnsi"/>
                <w:b/>
                <w:bCs/>
                <w:sz w:val="20"/>
                <w:szCs w:val="20"/>
                <w:lang w:val="uk-UA"/>
              </w:rPr>
            </w:pPr>
            <w:r w:rsidRPr="00B57166">
              <w:rPr>
                <w:rFonts w:ascii="Times New Roman" w:eastAsiaTheme="minorHAnsi" w:hAnsi="Times New Roman" w:cstheme="minorHAnsi"/>
                <w:b/>
                <w:bCs/>
                <w:sz w:val="20"/>
                <w:szCs w:val="20"/>
                <w:lang w:val="uk-UA"/>
              </w:rPr>
              <w:t>2020</w:t>
            </w:r>
          </w:p>
        </w:tc>
        <w:tc>
          <w:tcPr>
            <w:tcW w:w="1418" w:type="dxa"/>
            <w:vMerge/>
            <w:hideMark/>
          </w:tcPr>
          <w:p w:rsidR="00BC0F6E" w:rsidRPr="00B57166" w:rsidRDefault="00BC0F6E" w:rsidP="002B4085">
            <w:pPr>
              <w:spacing w:after="0" w:line="240" w:lineRule="auto"/>
              <w:rPr>
                <w:rFonts w:ascii="Times New Roman" w:eastAsiaTheme="minorHAnsi" w:hAnsi="Times New Roman" w:cstheme="minorHAnsi"/>
                <w:b/>
                <w:bCs/>
                <w:sz w:val="20"/>
                <w:szCs w:val="20"/>
                <w:lang w:val="uk-UA"/>
              </w:rPr>
            </w:pPr>
          </w:p>
        </w:tc>
        <w:tc>
          <w:tcPr>
            <w:tcW w:w="1134" w:type="dxa"/>
            <w:vMerge/>
            <w:hideMark/>
          </w:tcPr>
          <w:p w:rsidR="00BC0F6E" w:rsidRPr="00B57166" w:rsidRDefault="00BC0F6E" w:rsidP="002B4085">
            <w:pPr>
              <w:spacing w:after="0" w:line="240" w:lineRule="auto"/>
              <w:rPr>
                <w:rFonts w:ascii="Times New Roman" w:eastAsiaTheme="minorHAnsi" w:hAnsi="Times New Roman" w:cstheme="minorHAnsi"/>
                <w:b/>
                <w:bCs/>
                <w:sz w:val="20"/>
                <w:szCs w:val="20"/>
                <w:lang w:val="uk-UA"/>
              </w:rPr>
            </w:pPr>
          </w:p>
        </w:tc>
        <w:tc>
          <w:tcPr>
            <w:tcW w:w="1559" w:type="dxa"/>
            <w:vMerge/>
            <w:hideMark/>
          </w:tcPr>
          <w:p w:rsidR="00BC0F6E" w:rsidRPr="00B57166" w:rsidRDefault="00BC0F6E" w:rsidP="002B4085">
            <w:pPr>
              <w:spacing w:after="0" w:line="240" w:lineRule="auto"/>
              <w:rPr>
                <w:rFonts w:ascii="Times New Roman" w:eastAsiaTheme="minorHAnsi" w:hAnsi="Times New Roman" w:cstheme="minorHAnsi"/>
                <w:b/>
                <w:bCs/>
                <w:sz w:val="20"/>
                <w:szCs w:val="20"/>
                <w:lang w:val="uk-UA"/>
              </w:rPr>
            </w:pPr>
          </w:p>
        </w:tc>
      </w:tr>
      <w:tr w:rsidR="00F8462C" w:rsidRPr="00B57166" w:rsidTr="00F8462C">
        <w:trPr>
          <w:trHeight w:val="302"/>
        </w:trPr>
        <w:tc>
          <w:tcPr>
            <w:tcW w:w="2263" w:type="dxa"/>
          </w:tcPr>
          <w:p w:rsidR="00F8462C" w:rsidRPr="00B57166" w:rsidRDefault="00F8462C"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«ЛВН ЛІМІТЕД»</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3 242 725</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3 512 490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3 587 895</w:t>
            </w:r>
          </w:p>
        </w:tc>
        <w:tc>
          <w:tcPr>
            <w:tcW w:w="1418"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605 500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4 012 500</w:t>
            </w:r>
          </w:p>
        </w:tc>
        <w:tc>
          <w:tcPr>
            <w:tcW w:w="1559"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3 100 016</w:t>
            </w:r>
          </w:p>
        </w:tc>
      </w:tr>
      <w:tr w:rsidR="00F8462C" w:rsidRPr="00B57166" w:rsidTr="00F8462C">
        <w:trPr>
          <w:trHeight w:val="253"/>
        </w:trPr>
        <w:tc>
          <w:tcPr>
            <w:tcW w:w="2263" w:type="dxa"/>
          </w:tcPr>
          <w:p w:rsidR="00F8462C" w:rsidRPr="00B57166" w:rsidRDefault="00F8462C"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«СОТКА-7»</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9 054</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26 000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F8462C" w:rsidRPr="00B57166" w:rsidTr="00E96654">
        <w:trPr>
          <w:trHeight w:val="375"/>
        </w:trPr>
        <w:tc>
          <w:tcPr>
            <w:tcW w:w="2263" w:type="dxa"/>
          </w:tcPr>
          <w:p w:rsidR="00F8462C" w:rsidRPr="00B57166" w:rsidRDefault="00F8462C"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ТзОВ «Павлівський пивзавод»</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1 028</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26 720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F8462C" w:rsidRPr="00B57166" w:rsidTr="00E96654">
        <w:trPr>
          <w:trHeight w:val="375"/>
        </w:trPr>
        <w:tc>
          <w:tcPr>
            <w:tcW w:w="2263" w:type="dxa"/>
          </w:tcPr>
          <w:p w:rsidR="00F8462C" w:rsidRPr="00B57166" w:rsidRDefault="00F8462C"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ПП «Шампань»</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98 426</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F8462C" w:rsidRPr="00B57166" w:rsidTr="00E96654">
        <w:trPr>
          <w:trHeight w:val="375"/>
        </w:trPr>
        <w:tc>
          <w:tcPr>
            <w:tcW w:w="2263" w:type="dxa"/>
          </w:tcPr>
          <w:p w:rsidR="00F8462C" w:rsidRPr="00B57166" w:rsidRDefault="00F8462C"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«АБК Дніпро»</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102 500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243 962</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360 405</w:t>
            </w:r>
          </w:p>
        </w:tc>
        <w:tc>
          <w:tcPr>
            <w:tcW w:w="1418"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408 139</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748 500</w:t>
            </w:r>
          </w:p>
        </w:tc>
        <w:tc>
          <w:tcPr>
            <w:tcW w:w="1559"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24 800</w:t>
            </w:r>
          </w:p>
        </w:tc>
      </w:tr>
      <w:tr w:rsidR="00F8462C" w:rsidRPr="00B57166" w:rsidTr="00E96654">
        <w:trPr>
          <w:trHeight w:val="375"/>
        </w:trPr>
        <w:tc>
          <w:tcPr>
            <w:tcW w:w="2263" w:type="dxa"/>
          </w:tcPr>
          <w:p w:rsidR="00F8462C" w:rsidRPr="00B57166" w:rsidRDefault="00F8462C"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«Стронгдрінк»</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337 695</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617 277</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296 610</w:t>
            </w:r>
          </w:p>
        </w:tc>
        <w:tc>
          <w:tcPr>
            <w:tcW w:w="1418"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492 300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807 500</w:t>
            </w:r>
          </w:p>
        </w:tc>
        <w:tc>
          <w:tcPr>
            <w:tcW w:w="1559"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F8462C" w:rsidRPr="00B57166" w:rsidTr="00E96654">
        <w:trPr>
          <w:trHeight w:val="375"/>
        </w:trPr>
        <w:tc>
          <w:tcPr>
            <w:tcW w:w="2263" w:type="dxa"/>
          </w:tcPr>
          <w:p w:rsidR="00F8462C" w:rsidRPr="00B57166" w:rsidRDefault="00F8462C"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«Віналь»</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1 592 995</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1 769 479</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2 002 500</w:t>
            </w:r>
          </w:p>
        </w:tc>
        <w:tc>
          <w:tcPr>
            <w:tcW w:w="1418"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450 860</w:t>
            </w:r>
          </w:p>
        </w:tc>
        <w:tc>
          <w:tcPr>
            <w:tcW w:w="1134"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F8462C" w:rsidRPr="00B57166" w:rsidRDefault="00F8462C"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BC0F6E" w:rsidRPr="00B57166" w:rsidTr="00E96654">
        <w:trPr>
          <w:trHeight w:val="37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«Перший УГС»</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569 625</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741 747</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450 000</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11 480 420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1 455 000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0</w:t>
            </w:r>
          </w:p>
        </w:tc>
      </w:tr>
      <w:tr w:rsidR="00BC0F6E" w:rsidRPr="00B57166" w:rsidTr="00E96654">
        <w:trPr>
          <w:trHeight w:val="37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ДП «Житомирський ЛГЗ»</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636 260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616 048</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198 000</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1 960 500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1 058 000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166 800</w:t>
            </w:r>
          </w:p>
        </w:tc>
      </w:tr>
      <w:tr w:rsidR="006564D5" w:rsidRPr="00B57166" w:rsidTr="00E96654">
        <w:trPr>
          <w:trHeight w:val="375"/>
        </w:trPr>
        <w:tc>
          <w:tcPr>
            <w:tcW w:w="2263" w:type="dxa"/>
          </w:tcPr>
          <w:p w:rsidR="006564D5" w:rsidRPr="00B57166" w:rsidRDefault="006564D5"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«Вінарс»</w:t>
            </w:r>
          </w:p>
        </w:tc>
        <w:tc>
          <w:tcPr>
            <w:tcW w:w="1134" w:type="dxa"/>
            <w:noWrap/>
          </w:tcPr>
          <w:p w:rsidR="006564D5" w:rsidRPr="00B57166" w:rsidRDefault="006564D5"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6564D5" w:rsidRPr="00B57166" w:rsidRDefault="006564D5"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6564D5" w:rsidRPr="00B57166" w:rsidRDefault="006564D5"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6564D5" w:rsidRPr="00B57166" w:rsidRDefault="006564D5"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6564D5" w:rsidRPr="00B57166" w:rsidRDefault="006564D5"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10 000</w:t>
            </w:r>
          </w:p>
        </w:tc>
        <w:tc>
          <w:tcPr>
            <w:tcW w:w="1559" w:type="dxa"/>
            <w:noWrap/>
          </w:tcPr>
          <w:p w:rsidR="006564D5" w:rsidRPr="00B57166" w:rsidRDefault="006564D5"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70187B" w:rsidRPr="00B57166" w:rsidTr="00E96654">
        <w:trPr>
          <w:trHeight w:val="375"/>
        </w:trPr>
        <w:tc>
          <w:tcPr>
            <w:tcW w:w="2263" w:type="dxa"/>
          </w:tcPr>
          <w:p w:rsidR="0070187B" w:rsidRPr="00B57166" w:rsidRDefault="0070187B" w:rsidP="002B4085">
            <w:pPr>
              <w:spacing w:after="0"/>
              <w:rPr>
                <w:rFonts w:ascii="Times New Roman" w:hAnsi="Times New Roman"/>
                <w:sz w:val="20"/>
                <w:szCs w:val="20"/>
                <w:lang w:val="uk-UA"/>
              </w:rPr>
            </w:pPr>
            <w:r w:rsidRPr="00B57166">
              <w:rPr>
                <w:rFonts w:ascii="Times New Roman" w:hAnsi="Times New Roman"/>
                <w:sz w:val="20"/>
                <w:szCs w:val="20"/>
                <w:lang w:val="uk-UA"/>
              </w:rPr>
              <w:t>ДП «Житомирський ЛГЗ»</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636 260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616 048</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198 000</w:t>
            </w:r>
          </w:p>
        </w:tc>
        <w:tc>
          <w:tcPr>
            <w:tcW w:w="1418"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1 960 500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1 058 000</w:t>
            </w:r>
          </w:p>
        </w:tc>
        <w:tc>
          <w:tcPr>
            <w:tcW w:w="1559"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166 800</w:t>
            </w:r>
          </w:p>
        </w:tc>
      </w:tr>
      <w:tr w:rsidR="0070187B" w:rsidRPr="00B57166" w:rsidTr="00E96654">
        <w:trPr>
          <w:trHeight w:val="375"/>
        </w:trPr>
        <w:tc>
          <w:tcPr>
            <w:tcW w:w="2263" w:type="dxa"/>
          </w:tcPr>
          <w:p w:rsidR="0070187B" w:rsidRPr="00B57166" w:rsidRDefault="005B6131" w:rsidP="002B4085">
            <w:pPr>
              <w:spacing w:after="0"/>
              <w:rPr>
                <w:rFonts w:ascii="Times New Roman" w:hAnsi="Times New Roman"/>
                <w:sz w:val="20"/>
                <w:szCs w:val="20"/>
                <w:lang w:val="uk-UA"/>
              </w:rPr>
            </w:pPr>
            <w:r w:rsidRPr="00B57166">
              <w:rPr>
                <w:rFonts w:ascii="Times New Roman" w:hAnsi="Times New Roman"/>
                <w:sz w:val="20"/>
                <w:szCs w:val="20"/>
                <w:lang w:val="uk-UA"/>
              </w:rPr>
              <w:t>ТОВ «</w:t>
            </w:r>
            <w:r w:rsidR="0070187B" w:rsidRPr="00B57166">
              <w:rPr>
                <w:rFonts w:ascii="Times New Roman" w:hAnsi="Times New Roman"/>
                <w:sz w:val="20"/>
                <w:szCs w:val="20"/>
                <w:lang w:val="uk-UA"/>
              </w:rPr>
              <w:t>Котнар-М»</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2 600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169 730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5 664</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70187B" w:rsidRPr="00B57166" w:rsidTr="00E96654">
        <w:trPr>
          <w:trHeight w:val="375"/>
        </w:trPr>
        <w:tc>
          <w:tcPr>
            <w:tcW w:w="2263" w:type="dxa"/>
          </w:tcPr>
          <w:p w:rsidR="0070187B" w:rsidRPr="00B57166" w:rsidRDefault="005B6131" w:rsidP="002B4085">
            <w:pPr>
              <w:spacing w:after="0"/>
              <w:rPr>
                <w:rFonts w:ascii="Times New Roman" w:hAnsi="Times New Roman"/>
                <w:sz w:val="20"/>
                <w:szCs w:val="20"/>
                <w:lang w:val="uk-UA"/>
              </w:rPr>
            </w:pPr>
            <w:r w:rsidRPr="00B57166">
              <w:rPr>
                <w:rFonts w:ascii="Times New Roman" w:hAnsi="Times New Roman"/>
                <w:sz w:val="20"/>
                <w:szCs w:val="20"/>
                <w:lang w:val="uk-UA"/>
              </w:rPr>
              <w:t>ТОВ «КОТНАР–ХІЛЛ»</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82 500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10 200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70187B" w:rsidRPr="00B57166" w:rsidTr="00E96654">
        <w:trPr>
          <w:trHeight w:val="375"/>
        </w:trPr>
        <w:tc>
          <w:tcPr>
            <w:tcW w:w="2263" w:type="dxa"/>
          </w:tcPr>
          <w:p w:rsidR="0070187B" w:rsidRPr="00B57166" w:rsidRDefault="0070187B" w:rsidP="002B4085">
            <w:pPr>
              <w:spacing w:after="0"/>
              <w:rPr>
                <w:rFonts w:ascii="Times New Roman" w:hAnsi="Times New Roman"/>
                <w:sz w:val="20"/>
                <w:szCs w:val="20"/>
                <w:lang w:val="uk-UA"/>
              </w:rPr>
            </w:pPr>
            <w:r w:rsidRPr="00B57166">
              <w:rPr>
                <w:rFonts w:ascii="Times New Roman" w:hAnsi="Times New Roman"/>
                <w:sz w:val="20"/>
                <w:szCs w:val="20"/>
                <w:lang w:val="uk-UA"/>
              </w:rPr>
              <w:t>ФОП Лецин К.Я.</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165</w:t>
            </w:r>
          </w:p>
        </w:tc>
        <w:tc>
          <w:tcPr>
            <w:tcW w:w="1418"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70187B" w:rsidRPr="00B57166" w:rsidTr="00E96654">
        <w:trPr>
          <w:trHeight w:val="375"/>
        </w:trPr>
        <w:tc>
          <w:tcPr>
            <w:tcW w:w="2263" w:type="dxa"/>
          </w:tcPr>
          <w:p w:rsidR="0070187B" w:rsidRPr="00B57166" w:rsidRDefault="0070187B" w:rsidP="002B4085">
            <w:pPr>
              <w:spacing w:after="0"/>
              <w:rPr>
                <w:rFonts w:ascii="Times New Roman" w:hAnsi="Times New Roman"/>
                <w:sz w:val="20"/>
                <w:szCs w:val="20"/>
                <w:lang w:val="uk-UA"/>
              </w:rPr>
            </w:pPr>
            <w:r w:rsidRPr="00B57166">
              <w:rPr>
                <w:rFonts w:ascii="Times New Roman" w:hAnsi="Times New Roman"/>
                <w:sz w:val="20"/>
                <w:szCs w:val="20"/>
                <w:lang w:val="uk-UA"/>
              </w:rPr>
              <w:t>ФОП Андрусів І.М.</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75</w:t>
            </w:r>
          </w:p>
        </w:tc>
        <w:tc>
          <w:tcPr>
            <w:tcW w:w="1418"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300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70187B" w:rsidRPr="00B57166" w:rsidTr="00E96654">
        <w:trPr>
          <w:trHeight w:val="375"/>
        </w:trPr>
        <w:tc>
          <w:tcPr>
            <w:tcW w:w="2263" w:type="dxa"/>
          </w:tcPr>
          <w:p w:rsidR="0070187B" w:rsidRPr="00B57166" w:rsidRDefault="0070187B" w:rsidP="002B4085">
            <w:pPr>
              <w:spacing w:after="0"/>
              <w:rPr>
                <w:rFonts w:ascii="Times New Roman" w:hAnsi="Times New Roman"/>
                <w:sz w:val="20"/>
                <w:szCs w:val="20"/>
                <w:lang w:val="uk-UA"/>
              </w:rPr>
            </w:pPr>
            <w:r w:rsidRPr="00B57166">
              <w:rPr>
                <w:rFonts w:ascii="Times New Roman" w:hAnsi="Times New Roman"/>
                <w:sz w:val="20"/>
                <w:szCs w:val="20"/>
                <w:lang w:val="uk-UA"/>
              </w:rPr>
              <w:t>ФОП Яким'юк Ю.Ю.</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165</w:t>
            </w:r>
          </w:p>
        </w:tc>
        <w:tc>
          <w:tcPr>
            <w:tcW w:w="1418"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660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70187B" w:rsidRPr="00B57166" w:rsidTr="00E96654">
        <w:trPr>
          <w:trHeight w:val="375"/>
        </w:trPr>
        <w:tc>
          <w:tcPr>
            <w:tcW w:w="2263" w:type="dxa"/>
          </w:tcPr>
          <w:p w:rsidR="0070187B" w:rsidRPr="00B57166" w:rsidRDefault="005B6131" w:rsidP="002B4085">
            <w:pPr>
              <w:spacing w:after="0"/>
              <w:rPr>
                <w:rFonts w:ascii="Times New Roman" w:hAnsi="Times New Roman"/>
                <w:sz w:val="20"/>
                <w:szCs w:val="20"/>
                <w:lang w:val="uk-UA"/>
              </w:rPr>
            </w:pPr>
            <w:r w:rsidRPr="00B57166">
              <w:rPr>
                <w:rFonts w:ascii="Times New Roman" w:hAnsi="Times New Roman"/>
                <w:sz w:val="20"/>
                <w:szCs w:val="20"/>
                <w:lang w:val="uk-UA"/>
              </w:rPr>
              <w:t>ДП «Укрспирт»</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2 085</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3 160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10 005</w:t>
            </w:r>
          </w:p>
        </w:tc>
        <w:tc>
          <w:tcPr>
            <w:tcW w:w="1418"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2 277 154</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70187B" w:rsidRPr="00B57166" w:rsidTr="00E96654">
        <w:trPr>
          <w:trHeight w:val="375"/>
        </w:trPr>
        <w:tc>
          <w:tcPr>
            <w:tcW w:w="2263" w:type="dxa"/>
          </w:tcPr>
          <w:p w:rsidR="0070187B" w:rsidRPr="00B57166" w:rsidRDefault="005B6131" w:rsidP="002B4085">
            <w:pPr>
              <w:spacing w:after="0"/>
              <w:rPr>
                <w:rFonts w:ascii="Times New Roman" w:hAnsi="Times New Roman"/>
                <w:sz w:val="20"/>
                <w:szCs w:val="20"/>
                <w:lang w:val="uk-UA"/>
              </w:rPr>
            </w:pPr>
            <w:r w:rsidRPr="00B57166">
              <w:rPr>
                <w:rFonts w:ascii="Times New Roman" w:hAnsi="Times New Roman"/>
                <w:sz w:val="20"/>
                <w:szCs w:val="20"/>
                <w:lang w:val="uk-UA"/>
              </w:rPr>
              <w:t>ТОВ «ОЛГЗ»</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885 500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70187B" w:rsidRPr="00B57166" w:rsidTr="00E96654">
        <w:trPr>
          <w:trHeight w:val="375"/>
        </w:trPr>
        <w:tc>
          <w:tcPr>
            <w:tcW w:w="2263" w:type="dxa"/>
          </w:tcPr>
          <w:p w:rsidR="0070187B" w:rsidRPr="00B57166" w:rsidRDefault="005B6131" w:rsidP="002B4085">
            <w:pPr>
              <w:spacing w:after="0"/>
              <w:rPr>
                <w:rFonts w:ascii="Times New Roman" w:hAnsi="Times New Roman"/>
                <w:sz w:val="20"/>
                <w:szCs w:val="20"/>
                <w:lang w:val="uk-UA"/>
              </w:rPr>
            </w:pPr>
            <w:r w:rsidRPr="00B57166">
              <w:rPr>
                <w:rFonts w:ascii="Times New Roman" w:hAnsi="Times New Roman"/>
                <w:sz w:val="20"/>
                <w:szCs w:val="20"/>
                <w:lang w:val="uk-UA"/>
              </w:rPr>
              <w:t>ПП «ОЛЕКСАНДРІЯ ПРЕМІУМ»</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25 005</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17 994</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337 680</w:t>
            </w:r>
          </w:p>
        </w:tc>
        <w:tc>
          <w:tcPr>
            <w:tcW w:w="1134"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70187B" w:rsidRPr="00B57166" w:rsidRDefault="0070187B"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BC0F6E" w:rsidRPr="00B57166" w:rsidTr="00E96654">
        <w:trPr>
          <w:trHeight w:val="37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ПрАТ «ЛЛГЗ»</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800 675</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856 718</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944 175</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1 656 582</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1 160 500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135 000</w:t>
            </w:r>
          </w:p>
        </w:tc>
      </w:tr>
      <w:tr w:rsidR="00BC0F6E" w:rsidRPr="00B57166" w:rsidTr="00E96654">
        <w:trPr>
          <w:trHeight w:val="37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ТзОВ НВП «Гетьман»</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310 275</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1 672 678</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443 250</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18 695 500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1 517 000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6 000</w:t>
            </w:r>
          </w:p>
        </w:tc>
      </w:tr>
      <w:tr w:rsidR="006362FD" w:rsidRPr="00B57166" w:rsidTr="009B5D4F">
        <w:trPr>
          <w:trHeight w:val="375"/>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tcPr>
          <w:p w:rsidR="006362FD" w:rsidRPr="00B57166" w:rsidRDefault="006362FD" w:rsidP="002B4085">
            <w:pPr>
              <w:spacing w:after="0" w:line="240" w:lineRule="auto"/>
              <w:rPr>
                <w:rFonts w:ascii="Times New Roman" w:hAnsi="Times New Roman"/>
                <w:sz w:val="20"/>
                <w:szCs w:val="20"/>
                <w:lang w:val="uk-UA"/>
              </w:rPr>
            </w:pPr>
            <w:r w:rsidRPr="00B57166">
              <w:rPr>
                <w:rFonts w:ascii="Times New Roman" w:hAnsi="Times New Roman"/>
                <w:sz w:val="20"/>
                <w:szCs w:val="20"/>
                <w:lang w:val="uk-UA"/>
              </w:rPr>
              <w:t>ТОВ НВП «Абсолютний стандарт»</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683 650</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105 118</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39 750</w:t>
            </w:r>
          </w:p>
        </w:tc>
        <w:tc>
          <w:tcPr>
            <w:tcW w:w="1418"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402 500</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337 500</w:t>
            </w:r>
          </w:p>
        </w:tc>
        <w:tc>
          <w:tcPr>
            <w:tcW w:w="1559"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23 500</w:t>
            </w:r>
          </w:p>
        </w:tc>
      </w:tr>
      <w:tr w:rsidR="006362FD" w:rsidRPr="00B57166" w:rsidTr="009B5D4F">
        <w:trPr>
          <w:trHeight w:val="375"/>
        </w:trPr>
        <w:tc>
          <w:tcPr>
            <w:tcW w:w="2263" w:type="dxa"/>
            <w:tcBorders>
              <w:top w:val="nil"/>
              <w:left w:val="single" w:sz="4" w:space="0" w:color="auto"/>
              <w:bottom w:val="single" w:sz="4" w:space="0" w:color="auto"/>
              <w:right w:val="single" w:sz="4" w:space="0" w:color="auto"/>
            </w:tcBorders>
            <w:shd w:val="clear" w:color="000000" w:fill="FFFFFF"/>
            <w:vAlign w:val="center"/>
          </w:tcPr>
          <w:p w:rsidR="006362FD" w:rsidRPr="00B57166" w:rsidRDefault="006362FD" w:rsidP="002B4085">
            <w:pPr>
              <w:spacing w:after="0"/>
              <w:rPr>
                <w:rFonts w:ascii="Times New Roman" w:hAnsi="Times New Roman"/>
                <w:sz w:val="20"/>
                <w:szCs w:val="20"/>
                <w:lang w:val="uk-UA"/>
              </w:rPr>
            </w:pPr>
            <w:r w:rsidRPr="00B57166">
              <w:rPr>
                <w:rFonts w:ascii="Times New Roman" w:hAnsi="Times New Roman"/>
                <w:sz w:val="20"/>
                <w:szCs w:val="20"/>
                <w:lang w:val="uk-UA"/>
              </w:rPr>
              <w:t>ТзОВ «Українські медовари»</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1 430</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4 983</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750</w:t>
            </w:r>
          </w:p>
        </w:tc>
        <w:tc>
          <w:tcPr>
            <w:tcW w:w="1418"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55 500</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6362FD" w:rsidRPr="00B57166" w:rsidTr="009B5D4F">
        <w:trPr>
          <w:trHeight w:val="375"/>
        </w:trPr>
        <w:tc>
          <w:tcPr>
            <w:tcW w:w="2263" w:type="dxa"/>
            <w:tcBorders>
              <w:top w:val="nil"/>
              <w:left w:val="single" w:sz="4" w:space="0" w:color="auto"/>
              <w:bottom w:val="single" w:sz="4" w:space="0" w:color="auto"/>
              <w:right w:val="single" w:sz="4" w:space="0" w:color="auto"/>
            </w:tcBorders>
            <w:shd w:val="clear" w:color="000000" w:fill="FFFFFF"/>
            <w:vAlign w:val="center"/>
          </w:tcPr>
          <w:p w:rsidR="006362FD" w:rsidRPr="00B57166" w:rsidRDefault="006362FD" w:rsidP="002B4085">
            <w:pPr>
              <w:spacing w:after="0"/>
              <w:rPr>
                <w:rFonts w:ascii="Times New Roman" w:hAnsi="Times New Roman"/>
                <w:sz w:val="20"/>
                <w:szCs w:val="20"/>
                <w:lang w:val="uk-UA"/>
              </w:rPr>
            </w:pPr>
            <w:r w:rsidRPr="00B57166">
              <w:rPr>
                <w:rFonts w:ascii="Times New Roman" w:hAnsi="Times New Roman"/>
                <w:sz w:val="20"/>
                <w:szCs w:val="20"/>
                <w:lang w:val="uk-UA"/>
              </w:rPr>
              <w:t>ПНВП «Українські бальзами»</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55</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780</w:t>
            </w:r>
          </w:p>
        </w:tc>
        <w:tc>
          <w:tcPr>
            <w:tcW w:w="1418"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5 660</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6362FD" w:rsidRPr="00B57166" w:rsidTr="009B5D4F">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6362FD" w:rsidRPr="00B57166" w:rsidRDefault="006362FD" w:rsidP="002B4085">
            <w:pPr>
              <w:spacing w:after="0"/>
              <w:rPr>
                <w:rFonts w:ascii="Times New Roman" w:hAnsi="Times New Roman"/>
                <w:sz w:val="20"/>
                <w:szCs w:val="20"/>
                <w:lang w:val="uk-UA"/>
              </w:rPr>
            </w:pPr>
            <w:r w:rsidRPr="00B57166">
              <w:rPr>
                <w:rFonts w:ascii="Times New Roman" w:hAnsi="Times New Roman"/>
                <w:sz w:val="20"/>
                <w:szCs w:val="20"/>
                <w:lang w:val="uk-UA"/>
              </w:rPr>
              <w:t>ПрАТ «Вікторія»</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123 710</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219 521</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6362FD" w:rsidRPr="00B57166" w:rsidTr="009B5D4F">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6362FD" w:rsidRPr="00B57166" w:rsidRDefault="006362FD" w:rsidP="002B4085">
            <w:pPr>
              <w:spacing w:after="0"/>
              <w:rPr>
                <w:rFonts w:ascii="Times New Roman" w:hAnsi="Times New Roman"/>
                <w:sz w:val="20"/>
                <w:szCs w:val="20"/>
                <w:lang w:val="uk-UA"/>
              </w:rPr>
            </w:pPr>
            <w:r w:rsidRPr="00B57166">
              <w:rPr>
                <w:rFonts w:ascii="Times New Roman" w:hAnsi="Times New Roman"/>
                <w:sz w:val="20"/>
                <w:szCs w:val="20"/>
                <w:lang w:val="uk-UA"/>
              </w:rPr>
              <w:t>ТОВ «Вин Агро»</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16 670</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779 505</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509 106</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80 000</w:t>
            </w:r>
          </w:p>
        </w:tc>
        <w:tc>
          <w:tcPr>
            <w:tcW w:w="1559"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6362FD" w:rsidRPr="00B57166" w:rsidTr="009B5D4F">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6362FD" w:rsidRPr="00B57166" w:rsidRDefault="006362FD" w:rsidP="002B4085">
            <w:pPr>
              <w:spacing w:after="0"/>
              <w:rPr>
                <w:rFonts w:ascii="Times New Roman" w:hAnsi="Times New Roman"/>
                <w:sz w:val="20"/>
                <w:szCs w:val="20"/>
                <w:lang w:val="uk-UA"/>
              </w:rPr>
            </w:pPr>
            <w:r w:rsidRPr="00B57166">
              <w:rPr>
                <w:rFonts w:ascii="Times New Roman" w:hAnsi="Times New Roman"/>
                <w:sz w:val="20"/>
                <w:szCs w:val="20"/>
                <w:lang w:val="uk-UA"/>
              </w:rPr>
              <w:t>ТОВ «ПТК Шабо»</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1 607 526</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874 462</w:t>
            </w:r>
          </w:p>
        </w:tc>
        <w:tc>
          <w:tcPr>
            <w:tcW w:w="1134"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6 000</w:t>
            </w:r>
          </w:p>
        </w:tc>
        <w:tc>
          <w:tcPr>
            <w:tcW w:w="1559" w:type="dxa"/>
            <w:noWrap/>
          </w:tcPr>
          <w:p w:rsidR="006362FD" w:rsidRPr="00B57166" w:rsidRDefault="006362FD"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BC0F6E" w:rsidRPr="00B57166" w:rsidTr="00E96654">
        <w:trPr>
          <w:trHeight w:val="37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СП «Аквавінтекс»</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14 708</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241 959</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0</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31 410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0</w:t>
            </w:r>
          </w:p>
        </w:tc>
      </w:tr>
      <w:tr w:rsidR="00BC0F6E" w:rsidRPr="00B57166" w:rsidTr="00E96654">
        <w:trPr>
          <w:trHeight w:val="37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«Концерн «Біг-М»</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280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2 364</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1 995</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62 968</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6 000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0</w:t>
            </w:r>
          </w:p>
        </w:tc>
      </w:tr>
      <w:tr w:rsidR="00BC0F6E" w:rsidRPr="00B57166" w:rsidTr="00E96654">
        <w:trPr>
          <w:trHeight w:val="37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«Горобина»</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763 505</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391 315</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0</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9 070 500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365 500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0</w:t>
            </w:r>
          </w:p>
        </w:tc>
      </w:tr>
      <w:tr w:rsidR="00BC0F6E" w:rsidRPr="00B57166" w:rsidTr="00E96654">
        <w:trPr>
          <w:trHeight w:val="37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lastRenderedPageBreak/>
              <w:t>ТДВ «Шустов-спирт»</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116 505</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70 596</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72 000</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153 140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307 500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23 500</w:t>
            </w:r>
          </w:p>
        </w:tc>
      </w:tr>
      <w:tr w:rsidR="00015D5A" w:rsidRPr="00B57166" w:rsidTr="009B5D4F">
        <w:trPr>
          <w:trHeight w:val="375"/>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tcPr>
          <w:p w:rsidR="00015D5A" w:rsidRPr="00B57166" w:rsidRDefault="00015D5A" w:rsidP="002B4085">
            <w:pPr>
              <w:spacing w:after="0" w:line="240" w:lineRule="auto"/>
              <w:rPr>
                <w:rFonts w:ascii="Times New Roman" w:hAnsi="Times New Roman"/>
                <w:sz w:val="20"/>
                <w:szCs w:val="20"/>
                <w:lang w:val="uk-UA"/>
              </w:rPr>
            </w:pPr>
            <w:r w:rsidRPr="00B57166">
              <w:rPr>
                <w:rFonts w:ascii="Times New Roman" w:hAnsi="Times New Roman"/>
                <w:sz w:val="20"/>
                <w:szCs w:val="20"/>
                <w:lang w:val="uk-UA"/>
              </w:rPr>
              <w:t>ТОВ «Микулинецький Бровар»</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600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1 213</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6 570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15 600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015D5A" w:rsidRPr="00B57166" w:rsidTr="009B5D4F">
        <w:trPr>
          <w:trHeight w:val="375"/>
        </w:trPr>
        <w:tc>
          <w:tcPr>
            <w:tcW w:w="2263" w:type="dxa"/>
            <w:tcBorders>
              <w:top w:val="nil"/>
              <w:left w:val="single" w:sz="4" w:space="0" w:color="auto"/>
              <w:bottom w:val="single" w:sz="4" w:space="0" w:color="auto"/>
              <w:right w:val="single" w:sz="4" w:space="0" w:color="auto"/>
            </w:tcBorders>
            <w:shd w:val="clear" w:color="000000" w:fill="FFFFFF"/>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ТОВ «Збаразький горілчаний завод»</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35 030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51 131</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49 980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1 216 508</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015D5A" w:rsidRPr="00B57166" w:rsidTr="009B5D4F">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ТОВ «Лікеро-горілчаний завод Арго»</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30 090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51 839</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BC0F6E" w:rsidRPr="00B57166" w:rsidTr="00E96654">
        <w:trPr>
          <w:trHeight w:val="600"/>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ПрАТ «Люботинський завод «Продтовари»</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112 520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651 357</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75 000</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17 389 500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0</w:t>
            </w:r>
          </w:p>
        </w:tc>
      </w:tr>
      <w:tr w:rsidR="00BC0F6E" w:rsidRPr="00B57166" w:rsidTr="00E96654">
        <w:trPr>
          <w:trHeight w:val="61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«Лікеро-горілчаний завод «Прайм»</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2 610 895</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5 578 620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2 882 505</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16 723 033</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5 145 000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221 000</w:t>
            </w:r>
          </w:p>
        </w:tc>
      </w:tr>
      <w:tr w:rsidR="00BC0F6E" w:rsidRPr="00B57166" w:rsidTr="00E96654">
        <w:trPr>
          <w:trHeight w:val="37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«Златогор»</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791 665</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942 504</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1 702 515</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2 397 859</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1 982 500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741 000</w:t>
            </w:r>
          </w:p>
        </w:tc>
      </w:tr>
      <w:tr w:rsidR="00BC0F6E" w:rsidRPr="00B57166" w:rsidTr="00E96654">
        <w:trPr>
          <w:trHeight w:val="375"/>
        </w:trPr>
        <w:tc>
          <w:tcPr>
            <w:tcW w:w="2263" w:type="dxa"/>
            <w:hideMark/>
          </w:tcPr>
          <w:p w:rsidR="00BC0F6E" w:rsidRPr="00B57166" w:rsidRDefault="00BC0F6E" w:rsidP="002B4085">
            <w:pPr>
              <w:spacing w:after="0" w:line="240" w:lineRule="auto"/>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ТОВ «НГК»</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6 634 950</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7 462 001</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8 233 215</w:t>
            </w:r>
          </w:p>
        </w:tc>
        <w:tc>
          <w:tcPr>
            <w:tcW w:w="1418"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9 647 037</w:t>
            </w:r>
          </w:p>
        </w:tc>
        <w:tc>
          <w:tcPr>
            <w:tcW w:w="1134"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12 381 500</w:t>
            </w:r>
          </w:p>
        </w:tc>
        <w:tc>
          <w:tcPr>
            <w:tcW w:w="1559" w:type="dxa"/>
            <w:noWrap/>
            <w:hideMark/>
          </w:tcPr>
          <w:p w:rsidR="00BC0F6E" w:rsidRPr="00B57166" w:rsidRDefault="00BC0F6E" w:rsidP="002B4085">
            <w:pPr>
              <w:spacing w:after="0" w:line="240" w:lineRule="auto"/>
              <w:jc w:val="center"/>
              <w:rPr>
                <w:rFonts w:ascii="Times New Roman" w:eastAsiaTheme="minorHAnsi" w:hAnsi="Times New Roman" w:cstheme="minorHAnsi"/>
                <w:sz w:val="20"/>
                <w:szCs w:val="20"/>
                <w:lang w:val="uk-UA"/>
              </w:rPr>
            </w:pPr>
            <w:r w:rsidRPr="00B57166">
              <w:rPr>
                <w:rFonts w:ascii="Times New Roman" w:eastAsiaTheme="minorHAnsi" w:hAnsi="Times New Roman" w:cstheme="minorHAnsi"/>
                <w:sz w:val="20"/>
                <w:szCs w:val="20"/>
                <w:lang w:val="uk-UA"/>
              </w:rPr>
              <w:t>3 474 100</w:t>
            </w:r>
          </w:p>
        </w:tc>
      </w:tr>
      <w:tr w:rsidR="00015D5A" w:rsidRPr="00B57166" w:rsidTr="009B5D4F">
        <w:trPr>
          <w:trHeight w:val="375"/>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tcPr>
          <w:p w:rsidR="00015D5A" w:rsidRPr="00B57166" w:rsidRDefault="00015D5A" w:rsidP="002B4085">
            <w:pPr>
              <w:spacing w:after="0" w:line="240" w:lineRule="auto"/>
              <w:rPr>
                <w:rFonts w:ascii="Times New Roman" w:hAnsi="Times New Roman"/>
                <w:sz w:val="20"/>
                <w:szCs w:val="20"/>
                <w:lang w:val="uk-UA"/>
              </w:rPr>
            </w:pPr>
            <w:r w:rsidRPr="00B57166">
              <w:rPr>
                <w:rFonts w:ascii="Times New Roman" w:hAnsi="Times New Roman"/>
                <w:sz w:val="20"/>
                <w:szCs w:val="20"/>
                <w:lang w:val="uk-UA"/>
              </w:rPr>
              <w:t>ДП «Уманський ЛГЗ»</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433 340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455 026</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300 015</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100 080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015D5A" w:rsidRPr="00B57166" w:rsidTr="0096420F">
        <w:trPr>
          <w:trHeight w:val="375"/>
        </w:trPr>
        <w:tc>
          <w:tcPr>
            <w:tcW w:w="2263" w:type="dxa"/>
            <w:tcBorders>
              <w:top w:val="nil"/>
              <w:left w:val="single" w:sz="4" w:space="0" w:color="auto"/>
              <w:bottom w:val="single" w:sz="4" w:space="0" w:color="auto"/>
              <w:right w:val="single" w:sz="4" w:space="0" w:color="auto"/>
            </w:tcBorders>
            <w:shd w:val="clear" w:color="000000" w:fill="FFFFFF"/>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ТОВ «Буасон Еліт»</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41 500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54 737</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12 150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278 654</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47 000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36 000</w:t>
            </w:r>
          </w:p>
        </w:tc>
      </w:tr>
      <w:tr w:rsidR="00015D5A" w:rsidRPr="00B57166" w:rsidTr="0096420F">
        <w:trPr>
          <w:trHeight w:val="375"/>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ФОП Гладкий А.Г.</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15 793</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451 620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015D5A" w:rsidRPr="00B57166" w:rsidTr="009B5D4F">
        <w:trPr>
          <w:trHeight w:val="375"/>
        </w:trPr>
        <w:tc>
          <w:tcPr>
            <w:tcW w:w="2263" w:type="dxa"/>
            <w:tcBorders>
              <w:top w:val="nil"/>
              <w:left w:val="single" w:sz="4" w:space="0" w:color="auto"/>
              <w:bottom w:val="single" w:sz="4" w:space="0" w:color="auto"/>
              <w:right w:val="single" w:sz="4" w:space="0" w:color="auto"/>
            </w:tcBorders>
            <w:shd w:val="clear" w:color="000000" w:fill="FFFFFF"/>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ТОВ «БВ Груп Компані»</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2 390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3 585</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28 680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015D5A" w:rsidRPr="00B57166" w:rsidTr="009B5D4F">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ПрАТ «ЧЛГЗ «Чернігівська горілка»</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19 135</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22 541</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3 630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410 010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015D5A" w:rsidRPr="00B57166" w:rsidTr="009B5D4F">
        <w:trPr>
          <w:trHeight w:val="375"/>
        </w:trPr>
        <w:tc>
          <w:tcPr>
            <w:tcW w:w="2263" w:type="dxa"/>
            <w:tcBorders>
              <w:top w:val="nil"/>
              <w:left w:val="single" w:sz="4" w:space="0" w:color="auto"/>
              <w:bottom w:val="single" w:sz="4" w:space="0" w:color="000000"/>
              <w:right w:val="single" w:sz="4" w:space="0" w:color="auto"/>
            </w:tcBorders>
            <w:shd w:val="clear" w:color="auto" w:fill="auto"/>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ТОВ «ГЛОБАЛ СПІРІТС ГРУП»</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2 294 500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1 247 697</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4 965 840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2 565 909</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4 891 500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4 533 000</w:t>
            </w:r>
          </w:p>
        </w:tc>
      </w:tr>
      <w:tr w:rsidR="00015D5A" w:rsidRPr="00B57166" w:rsidTr="009B5D4F">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ТОВ «СІМЕРОН»</w:t>
            </w:r>
          </w:p>
        </w:tc>
        <w:tc>
          <w:tcPr>
            <w:tcW w:w="1134" w:type="dxa"/>
            <w:noWrap/>
          </w:tcPr>
          <w:p w:rsidR="00015D5A" w:rsidRPr="00B57166" w:rsidRDefault="00015D5A" w:rsidP="002B4085">
            <w:pPr>
              <w:spacing w:after="0"/>
              <w:jc w:val="center"/>
              <w:rPr>
                <w:rFonts w:ascii="Times New Roman" w:hAnsi="Times New Roman"/>
                <w:sz w:val="20"/>
                <w:szCs w:val="20"/>
                <w:lang w:val="uk-UA"/>
              </w:rPr>
            </w:pPr>
          </w:p>
        </w:tc>
        <w:tc>
          <w:tcPr>
            <w:tcW w:w="1134" w:type="dxa"/>
            <w:noWrap/>
          </w:tcPr>
          <w:p w:rsidR="00015D5A" w:rsidRPr="00B57166" w:rsidRDefault="00015D5A" w:rsidP="002B4085">
            <w:pPr>
              <w:spacing w:after="0"/>
              <w:jc w:val="center"/>
              <w:rPr>
                <w:rFonts w:ascii="Times New Roman" w:hAnsi="Times New Roman"/>
                <w:sz w:val="20"/>
                <w:szCs w:val="20"/>
                <w:lang w:val="uk-UA"/>
              </w:rPr>
            </w:pPr>
          </w:p>
        </w:tc>
        <w:tc>
          <w:tcPr>
            <w:tcW w:w="1134" w:type="dxa"/>
            <w:noWrap/>
          </w:tcPr>
          <w:p w:rsidR="00015D5A" w:rsidRPr="00B57166" w:rsidRDefault="00015D5A" w:rsidP="002B4085">
            <w:pPr>
              <w:spacing w:after="0"/>
              <w:jc w:val="center"/>
              <w:rPr>
                <w:rFonts w:ascii="Times New Roman" w:hAnsi="Times New Roman"/>
                <w:sz w:val="20"/>
                <w:szCs w:val="20"/>
                <w:lang w:val="uk-UA"/>
              </w:rPr>
            </w:pPr>
          </w:p>
        </w:tc>
        <w:tc>
          <w:tcPr>
            <w:tcW w:w="1418" w:type="dxa"/>
            <w:noWrap/>
          </w:tcPr>
          <w:p w:rsidR="00015D5A" w:rsidRPr="00B57166" w:rsidRDefault="00015D5A" w:rsidP="002B4085">
            <w:pPr>
              <w:spacing w:after="0"/>
              <w:jc w:val="center"/>
              <w:rPr>
                <w:rFonts w:ascii="Times New Roman" w:hAnsi="Times New Roman"/>
                <w:sz w:val="20"/>
                <w:szCs w:val="20"/>
                <w:lang w:val="uk-UA"/>
              </w:rPr>
            </w:pPr>
          </w:p>
        </w:tc>
        <w:tc>
          <w:tcPr>
            <w:tcW w:w="1134" w:type="dxa"/>
            <w:noWrap/>
          </w:tcPr>
          <w:p w:rsidR="00015D5A" w:rsidRPr="00B57166" w:rsidRDefault="00015D5A" w:rsidP="002B4085">
            <w:pPr>
              <w:spacing w:after="0"/>
              <w:jc w:val="center"/>
              <w:rPr>
                <w:rFonts w:ascii="Times New Roman" w:hAnsi="Times New Roman"/>
                <w:sz w:val="20"/>
                <w:szCs w:val="20"/>
                <w:lang w:val="uk-UA"/>
              </w:rPr>
            </w:pPr>
          </w:p>
        </w:tc>
        <w:tc>
          <w:tcPr>
            <w:tcW w:w="1559" w:type="dxa"/>
            <w:noWrap/>
          </w:tcPr>
          <w:p w:rsidR="00015D5A" w:rsidRPr="00B57166" w:rsidRDefault="00015D5A" w:rsidP="002B4085">
            <w:pPr>
              <w:spacing w:after="0"/>
              <w:jc w:val="center"/>
              <w:rPr>
                <w:rFonts w:ascii="Times New Roman" w:hAnsi="Times New Roman"/>
                <w:sz w:val="20"/>
                <w:szCs w:val="20"/>
                <w:lang w:val="uk-UA"/>
              </w:rPr>
            </w:pPr>
          </w:p>
        </w:tc>
      </w:tr>
      <w:tr w:rsidR="00015D5A" w:rsidRPr="00B57166" w:rsidTr="009B5D4F">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ТОВ «КЗН «Росинка»</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579</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17 665</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015D5A" w:rsidRPr="00B57166" w:rsidTr="009B5D4F">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ТОВ «Хані Баджер»</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3 518</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34 808</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r w:rsidR="00015D5A" w:rsidRPr="00B57166" w:rsidTr="009B5D4F">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B57166" w:rsidRDefault="00015D5A" w:rsidP="002B4085">
            <w:pPr>
              <w:spacing w:after="0"/>
              <w:rPr>
                <w:rFonts w:ascii="Times New Roman" w:hAnsi="Times New Roman"/>
                <w:sz w:val="20"/>
                <w:szCs w:val="20"/>
                <w:lang w:val="uk-UA"/>
              </w:rPr>
            </w:pPr>
            <w:r w:rsidRPr="00B57166">
              <w:rPr>
                <w:rFonts w:ascii="Times New Roman" w:hAnsi="Times New Roman"/>
                <w:sz w:val="20"/>
                <w:szCs w:val="20"/>
                <w:lang w:val="uk-UA"/>
              </w:rPr>
              <w:t>ПрАТ «Оболонь»</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1 115</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816</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418"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6 660</w:t>
            </w:r>
          </w:p>
        </w:tc>
        <w:tc>
          <w:tcPr>
            <w:tcW w:w="1134"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c>
          <w:tcPr>
            <w:tcW w:w="1559" w:type="dxa"/>
            <w:noWrap/>
          </w:tcPr>
          <w:p w:rsidR="00015D5A" w:rsidRPr="00B57166" w:rsidRDefault="00015D5A" w:rsidP="002B4085">
            <w:pPr>
              <w:spacing w:after="0"/>
              <w:jc w:val="center"/>
              <w:rPr>
                <w:rFonts w:ascii="Times New Roman" w:hAnsi="Times New Roman"/>
                <w:sz w:val="20"/>
                <w:szCs w:val="20"/>
                <w:lang w:val="uk-UA"/>
              </w:rPr>
            </w:pPr>
            <w:r w:rsidRPr="00B57166">
              <w:rPr>
                <w:rFonts w:ascii="Times New Roman" w:hAnsi="Times New Roman"/>
                <w:sz w:val="20"/>
                <w:szCs w:val="20"/>
                <w:lang w:val="uk-UA"/>
              </w:rPr>
              <w:t>0</w:t>
            </w:r>
          </w:p>
        </w:tc>
      </w:tr>
    </w:tbl>
    <w:p w:rsidR="00FC0449" w:rsidRPr="00B57166" w:rsidRDefault="00FC0449" w:rsidP="002B4085">
      <w:pPr>
        <w:tabs>
          <w:tab w:val="left" w:pos="993"/>
        </w:tabs>
        <w:ind w:firstLine="709"/>
        <w:contextualSpacing/>
        <w:jc w:val="both"/>
        <w:rPr>
          <w:rFonts w:ascii="Times New Roman" w:hAnsi="Times New Roman"/>
          <w:sz w:val="28"/>
          <w:szCs w:val="28"/>
          <w:lang w:val="uk-UA"/>
        </w:rPr>
      </w:pPr>
    </w:p>
    <w:p w:rsidR="00104F44" w:rsidRPr="00B57166" w:rsidRDefault="00104F4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Станом на 01.05.2020 року залишки марок акцизного податку становлять 163,5 млн штук, у тому числі 118 млн штук виключно по виробникам лікеро-горілчаної продукції.</w:t>
      </w:r>
    </w:p>
    <w:p w:rsidR="00104F44" w:rsidRPr="00B57166" w:rsidRDefault="00104F4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Найбільші залишки марок акцизного податку:</w:t>
      </w:r>
    </w:p>
    <w:p w:rsidR="0004379C" w:rsidRPr="00B57166" w:rsidRDefault="0004379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ТзОВ НВП «Гетьман» – 18,7 млн штук;</w:t>
      </w:r>
    </w:p>
    <w:p w:rsidR="00104F44" w:rsidRPr="00B57166" w:rsidRDefault="00104F4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ПрАТ «Люботинський завод «Продтовари» – 17,4 млн штук;</w:t>
      </w:r>
    </w:p>
    <w:p w:rsidR="00104F44" w:rsidRPr="00B57166" w:rsidRDefault="00104F4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ТОВ «Лікеро-горілчаний завод «Прайм»</w:t>
      </w:r>
      <w:r w:rsidR="0004379C" w:rsidRPr="00B57166">
        <w:rPr>
          <w:rFonts w:ascii="Times New Roman" w:hAnsi="Times New Roman"/>
          <w:sz w:val="28"/>
          <w:szCs w:val="28"/>
          <w:lang w:val="uk-UA"/>
        </w:rPr>
        <w:t xml:space="preserve"> – 16,7 млн штук;</w:t>
      </w:r>
    </w:p>
    <w:p w:rsidR="0004379C" w:rsidRPr="00B57166" w:rsidRDefault="0004379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ТОВ «Перший УГС» – 11,5 млн штук.</w:t>
      </w:r>
    </w:p>
    <w:p w:rsidR="00001C01" w:rsidRPr="00B57166" w:rsidRDefault="00E9665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 цьому, середньомісячна потреба в марці акцизного податку взагалі по всім виробникам та імпортерам алкогольни</w:t>
      </w:r>
      <w:r w:rsidR="00273DEB" w:rsidRPr="00B57166">
        <w:rPr>
          <w:rFonts w:ascii="Times New Roman" w:hAnsi="Times New Roman"/>
          <w:sz w:val="28"/>
          <w:szCs w:val="28"/>
          <w:lang w:val="uk-UA"/>
        </w:rPr>
        <w:t>х напоїв складає близько 50 млн</w:t>
      </w:r>
      <w:r w:rsidRPr="00B57166">
        <w:rPr>
          <w:rFonts w:ascii="Times New Roman" w:hAnsi="Times New Roman"/>
          <w:sz w:val="28"/>
          <w:szCs w:val="28"/>
          <w:lang w:val="uk-UA"/>
        </w:rPr>
        <w:t xml:space="preserve"> шт</w:t>
      </w:r>
      <w:r w:rsidR="0022078F" w:rsidRPr="00B57166">
        <w:rPr>
          <w:rFonts w:ascii="Times New Roman" w:hAnsi="Times New Roman"/>
          <w:sz w:val="28"/>
          <w:szCs w:val="28"/>
          <w:lang w:val="uk-UA"/>
        </w:rPr>
        <w:t>ук</w:t>
      </w:r>
      <w:r w:rsidRPr="00B57166">
        <w:rPr>
          <w:rFonts w:ascii="Times New Roman" w:hAnsi="Times New Roman"/>
          <w:sz w:val="28"/>
          <w:szCs w:val="28"/>
          <w:lang w:val="uk-UA"/>
        </w:rPr>
        <w:t xml:space="preserve">. До їх складу входять як виробники лікеро-горілчаних напоїв так і виробники виноробної продукції, а також її імпортери. Середньомісячна потреба в акцизній марці виключно виробниками лікеро-горілчаної продукції складає 26,6 </w:t>
      </w:r>
      <w:r w:rsidR="00273DEB" w:rsidRPr="00B57166">
        <w:rPr>
          <w:rFonts w:ascii="Times New Roman" w:hAnsi="Times New Roman"/>
          <w:sz w:val="28"/>
          <w:szCs w:val="28"/>
          <w:lang w:val="uk-UA"/>
        </w:rPr>
        <w:t>млн</w:t>
      </w:r>
      <w:r w:rsidRPr="00B57166">
        <w:rPr>
          <w:rFonts w:ascii="Times New Roman" w:hAnsi="Times New Roman"/>
          <w:sz w:val="28"/>
          <w:szCs w:val="28"/>
          <w:lang w:val="uk-UA"/>
        </w:rPr>
        <w:t xml:space="preserve"> штук.</w:t>
      </w:r>
      <w:r w:rsidR="00FE43C6" w:rsidRPr="00B57166">
        <w:rPr>
          <w:rFonts w:ascii="Times New Roman" w:hAnsi="Times New Roman"/>
          <w:sz w:val="28"/>
          <w:szCs w:val="28"/>
          <w:lang w:val="uk-UA"/>
        </w:rPr>
        <w:t xml:space="preserve"> </w:t>
      </w:r>
    </w:p>
    <w:p w:rsidR="00FE43C6" w:rsidRPr="00B57166" w:rsidRDefault="00FE43C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Ймовірна сума збитків від існування такої схеми – 7-8 млрд грн щороку.</w:t>
      </w:r>
    </w:p>
    <w:p w:rsidR="001C20A7" w:rsidRPr="00B57166" w:rsidRDefault="001C20A7" w:rsidP="002B4085">
      <w:pPr>
        <w:tabs>
          <w:tab w:val="left" w:pos="993"/>
        </w:tabs>
        <w:ind w:firstLine="709"/>
        <w:contextualSpacing/>
        <w:jc w:val="both"/>
        <w:rPr>
          <w:rFonts w:ascii="Times New Roman" w:hAnsi="Times New Roman"/>
          <w:sz w:val="28"/>
          <w:szCs w:val="28"/>
          <w:lang w:val="uk-UA"/>
        </w:rPr>
      </w:pPr>
    </w:p>
    <w:tbl>
      <w:tblPr>
        <w:tblStyle w:val="a9"/>
        <w:tblW w:w="0" w:type="auto"/>
        <w:tblInd w:w="137" w:type="dxa"/>
        <w:tblLook w:val="04A0" w:firstRow="1" w:lastRow="0" w:firstColumn="1" w:lastColumn="0" w:noHBand="0" w:noVBand="1"/>
      </w:tblPr>
      <w:tblGrid>
        <w:gridCol w:w="2345"/>
        <w:gridCol w:w="1770"/>
        <w:gridCol w:w="1755"/>
        <w:gridCol w:w="1762"/>
        <w:gridCol w:w="1764"/>
      </w:tblGrid>
      <w:tr w:rsidR="001C20A7" w:rsidRPr="00B57166" w:rsidTr="001A0A46">
        <w:trPr>
          <w:trHeight w:val="701"/>
        </w:trPr>
        <w:tc>
          <w:tcPr>
            <w:tcW w:w="9396" w:type="dxa"/>
            <w:gridSpan w:val="5"/>
            <w:vAlign w:val="center"/>
          </w:tcPr>
          <w:p w:rsidR="001C20A7" w:rsidRPr="00B57166" w:rsidRDefault="001C20A7" w:rsidP="002B4085">
            <w:pPr>
              <w:spacing w:after="0" w:line="240" w:lineRule="auto"/>
              <w:ind w:left="-250" w:firstLine="250"/>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lastRenderedPageBreak/>
              <w:t>Інформація щодо обсягів знищення марок акцизного податку на алкогольні напої у 2016-2019 роках</w:t>
            </w:r>
          </w:p>
        </w:tc>
      </w:tr>
      <w:tr w:rsidR="001C20A7" w:rsidRPr="00B57166" w:rsidTr="00476B8B">
        <w:trPr>
          <w:trHeight w:val="437"/>
        </w:trPr>
        <w:tc>
          <w:tcPr>
            <w:tcW w:w="2345" w:type="dxa"/>
            <w:vAlign w:val="center"/>
          </w:tcPr>
          <w:p w:rsidR="001C20A7" w:rsidRPr="00B57166" w:rsidRDefault="001C20A7" w:rsidP="002B4085">
            <w:pPr>
              <w:spacing w:after="0" w:line="240" w:lineRule="auto"/>
              <w:jc w:val="center"/>
              <w:rPr>
                <w:rFonts w:ascii="Times New Roman" w:eastAsiaTheme="minorHAnsi" w:hAnsi="Times New Roman" w:cstheme="minorHAnsi"/>
                <w:b/>
                <w:sz w:val="24"/>
                <w:szCs w:val="24"/>
                <w:lang w:val="uk-UA"/>
              </w:rPr>
            </w:pPr>
            <w:r w:rsidRPr="00B57166">
              <w:rPr>
                <w:rFonts w:ascii="Times New Roman" w:eastAsiaTheme="minorHAnsi" w:hAnsi="Times New Roman" w:cstheme="minorHAnsi"/>
                <w:b/>
                <w:sz w:val="24"/>
                <w:szCs w:val="24"/>
                <w:lang w:val="uk-UA"/>
              </w:rPr>
              <w:t>Регіон</w:t>
            </w:r>
          </w:p>
        </w:tc>
        <w:tc>
          <w:tcPr>
            <w:tcW w:w="1770" w:type="dxa"/>
            <w:vAlign w:val="center"/>
          </w:tcPr>
          <w:p w:rsidR="001C20A7" w:rsidRPr="00B57166" w:rsidRDefault="001C20A7"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2016</w:t>
            </w:r>
          </w:p>
        </w:tc>
        <w:tc>
          <w:tcPr>
            <w:tcW w:w="1755" w:type="dxa"/>
            <w:vAlign w:val="center"/>
          </w:tcPr>
          <w:p w:rsidR="001C20A7" w:rsidRPr="00B57166" w:rsidRDefault="001C20A7"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2017</w:t>
            </w:r>
          </w:p>
        </w:tc>
        <w:tc>
          <w:tcPr>
            <w:tcW w:w="1762" w:type="dxa"/>
            <w:vAlign w:val="center"/>
          </w:tcPr>
          <w:p w:rsidR="001C20A7" w:rsidRPr="00B57166" w:rsidRDefault="001C20A7"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2018</w:t>
            </w:r>
          </w:p>
        </w:tc>
        <w:tc>
          <w:tcPr>
            <w:tcW w:w="1762" w:type="dxa"/>
            <w:vAlign w:val="center"/>
          </w:tcPr>
          <w:p w:rsidR="001C20A7" w:rsidRPr="00B57166" w:rsidRDefault="001C20A7"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2019</w:t>
            </w: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Вінницька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1 341 766</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10 812 228</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99"/>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Волинська</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1 500</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Дніпропетровська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12 953 873</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3 241 593</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Донецька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4 910 519</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6 153 800</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Житомирська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981 800</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2 509 291</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Закарпатська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1 114 981</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422 590</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Запорізька</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361 607</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27 508</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Івано-Франківська</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3 640 792</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1 338 174</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Київська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9 040 184</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Кіровоградська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618 134</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504 686</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Львівська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11 187 460</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19 224 451</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Миколаївська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1 045 853</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346 000</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Одеська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16 419 439</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16 257 575</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Полтавська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40 920</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42 202</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Рівненська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2 360 570</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690 392</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Сумська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1 962 510</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3 743 993</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99"/>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Тернопільська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1 822 897</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132 314</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403 880</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Харківська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414 384</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922 578</w:t>
            </w: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Херсонська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7 815 146</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2 007 370</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1 776 795</w:t>
            </w: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Хмельницька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57 020</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495 245</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Черкаська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 xml:space="preserve">Чернігівська </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2 110 656</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1 113 047</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sz w:val="24"/>
                <w:szCs w:val="24"/>
                <w:lang w:val="uk-UA"/>
              </w:rPr>
            </w:pPr>
            <w:r w:rsidRPr="00B57166">
              <w:rPr>
                <w:rFonts w:ascii="Times New Roman" w:eastAsiaTheme="minorHAnsi" w:hAnsi="Times New Roman" w:cstheme="minorHAnsi"/>
                <w:sz w:val="24"/>
                <w:szCs w:val="24"/>
                <w:lang w:val="uk-UA"/>
              </w:rPr>
              <w:t>м. Київ</w:t>
            </w:r>
          </w:p>
        </w:tc>
        <w:tc>
          <w:tcPr>
            <w:tcW w:w="1770"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26 535 338</w:t>
            </w:r>
          </w:p>
        </w:tc>
        <w:tc>
          <w:tcPr>
            <w:tcW w:w="1755"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11 073 423</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519 490</w:t>
            </w:r>
          </w:p>
        </w:tc>
        <w:tc>
          <w:tcPr>
            <w:tcW w:w="1762" w:type="dxa"/>
          </w:tcPr>
          <w:p w:rsidR="001C20A7" w:rsidRPr="00B57166" w:rsidRDefault="001C20A7" w:rsidP="002B4085">
            <w:pPr>
              <w:spacing w:after="0" w:line="240" w:lineRule="auto"/>
              <w:jc w:val="center"/>
              <w:rPr>
                <w:rFonts w:ascii="Times New Roman" w:eastAsiaTheme="minorHAnsi" w:hAnsi="Times New Roman"/>
                <w:sz w:val="24"/>
                <w:szCs w:val="24"/>
                <w:lang w:val="uk-UA"/>
              </w:rPr>
            </w:pPr>
          </w:p>
        </w:tc>
      </w:tr>
      <w:tr w:rsidR="001C20A7" w:rsidRPr="00B57166" w:rsidTr="00476B8B">
        <w:trPr>
          <w:trHeight w:val="283"/>
        </w:trPr>
        <w:tc>
          <w:tcPr>
            <w:tcW w:w="2345" w:type="dxa"/>
          </w:tcPr>
          <w:p w:rsidR="001C20A7" w:rsidRPr="00B57166" w:rsidRDefault="001C20A7" w:rsidP="002B4085">
            <w:pPr>
              <w:spacing w:after="0" w:line="240" w:lineRule="auto"/>
              <w:rPr>
                <w:rFonts w:ascii="Times New Roman" w:eastAsiaTheme="minorHAnsi" w:hAnsi="Times New Roman" w:cstheme="minorHAnsi"/>
                <w:b/>
                <w:sz w:val="24"/>
                <w:szCs w:val="24"/>
                <w:lang w:val="uk-UA"/>
              </w:rPr>
            </w:pPr>
            <w:r w:rsidRPr="00B57166">
              <w:rPr>
                <w:rFonts w:ascii="Times New Roman" w:eastAsiaTheme="minorHAnsi" w:hAnsi="Times New Roman" w:cstheme="minorHAnsi"/>
                <w:b/>
                <w:sz w:val="24"/>
                <w:szCs w:val="24"/>
                <w:lang w:val="uk-UA"/>
              </w:rPr>
              <w:t xml:space="preserve">Разом </w:t>
            </w:r>
          </w:p>
        </w:tc>
        <w:tc>
          <w:tcPr>
            <w:tcW w:w="1770" w:type="dxa"/>
          </w:tcPr>
          <w:p w:rsidR="001C20A7" w:rsidRPr="00B57166" w:rsidRDefault="001C20A7"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105 961 358</w:t>
            </w:r>
          </w:p>
        </w:tc>
        <w:tc>
          <w:tcPr>
            <w:tcW w:w="1755" w:type="dxa"/>
          </w:tcPr>
          <w:p w:rsidR="001C20A7" w:rsidRPr="00B57166" w:rsidRDefault="001C20A7"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64 212 406</w:t>
            </w:r>
          </w:p>
        </w:tc>
        <w:tc>
          <w:tcPr>
            <w:tcW w:w="1762" w:type="dxa"/>
          </w:tcPr>
          <w:p w:rsidR="001C20A7" w:rsidRPr="00B57166" w:rsidRDefault="001C20A7"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17 622 837</w:t>
            </w:r>
          </w:p>
        </w:tc>
        <w:tc>
          <w:tcPr>
            <w:tcW w:w="1762" w:type="dxa"/>
          </w:tcPr>
          <w:p w:rsidR="001C20A7" w:rsidRPr="00B57166" w:rsidRDefault="001C20A7"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2 699 373</w:t>
            </w:r>
          </w:p>
        </w:tc>
      </w:tr>
    </w:tbl>
    <w:p w:rsidR="001C20A7" w:rsidRPr="00B57166" w:rsidRDefault="001C20A7" w:rsidP="002B4085">
      <w:pPr>
        <w:tabs>
          <w:tab w:val="left" w:pos="993"/>
        </w:tabs>
        <w:ind w:firstLine="709"/>
        <w:contextualSpacing/>
        <w:jc w:val="both"/>
        <w:rPr>
          <w:rFonts w:ascii="Times New Roman" w:hAnsi="Times New Roman"/>
          <w:sz w:val="28"/>
          <w:szCs w:val="28"/>
          <w:lang w:val="uk-UA"/>
        </w:rPr>
      </w:pPr>
    </w:p>
    <w:p w:rsidR="007574BD" w:rsidRPr="00B57166" w:rsidRDefault="007574BD" w:rsidP="002B4085">
      <w:pPr>
        <w:tabs>
          <w:tab w:val="left" w:pos="993"/>
        </w:tabs>
        <w:spacing w:line="259" w:lineRule="auto"/>
        <w:ind w:firstLine="709"/>
        <w:contextualSpacing/>
        <w:jc w:val="both"/>
        <w:rPr>
          <w:rFonts w:ascii="Times New Roman" w:hAnsi="Times New Roman"/>
          <w:bCs/>
          <w:sz w:val="28"/>
          <w:szCs w:val="28"/>
          <w:lang w:val="uk-UA"/>
        </w:rPr>
      </w:pPr>
      <w:r w:rsidRPr="00B57166">
        <w:rPr>
          <w:rFonts w:ascii="Times New Roman" w:hAnsi="Times New Roman"/>
          <w:sz w:val="28"/>
          <w:szCs w:val="28"/>
          <w:lang w:val="uk-UA"/>
        </w:rPr>
        <w:t xml:space="preserve">За січень-серпень 2019 року Державною фіскальною службою України </w:t>
      </w:r>
      <w:r w:rsidR="00FE43C6" w:rsidRPr="00B57166">
        <w:rPr>
          <w:rFonts w:ascii="Times New Roman" w:hAnsi="Times New Roman"/>
          <w:sz w:val="28"/>
          <w:szCs w:val="28"/>
          <w:lang w:val="uk-UA"/>
        </w:rPr>
        <w:t xml:space="preserve">було знищено </w:t>
      </w:r>
      <w:r w:rsidR="00FE43C6" w:rsidRPr="00B57166">
        <w:rPr>
          <w:rFonts w:ascii="Times New Roman" w:hAnsi="Times New Roman"/>
          <w:bCs/>
          <w:sz w:val="28"/>
          <w:szCs w:val="28"/>
          <w:lang w:val="uk-UA"/>
        </w:rPr>
        <w:t xml:space="preserve">2 699 373 марок акцизного податку. </w:t>
      </w:r>
      <w:r w:rsidRPr="00B57166">
        <w:rPr>
          <w:rFonts w:ascii="Times New Roman" w:hAnsi="Times New Roman"/>
          <w:bCs/>
          <w:sz w:val="28"/>
          <w:szCs w:val="28"/>
          <w:lang w:val="uk-UA"/>
        </w:rPr>
        <w:t xml:space="preserve">З вересня 2019 року по квітень 2020 року Державною податковою службою акцизна марка не знищувалася. </w:t>
      </w:r>
    </w:p>
    <w:p w:rsidR="00001C01" w:rsidRPr="00B57166" w:rsidRDefault="00001C01" w:rsidP="002B4085">
      <w:pPr>
        <w:tabs>
          <w:tab w:val="left" w:pos="993"/>
        </w:tabs>
        <w:spacing w:line="259" w:lineRule="auto"/>
        <w:ind w:firstLine="709"/>
        <w:contextualSpacing/>
        <w:jc w:val="both"/>
        <w:rPr>
          <w:rFonts w:ascii="Times New Roman" w:hAnsi="Times New Roman"/>
          <w:bCs/>
          <w:sz w:val="28"/>
          <w:szCs w:val="28"/>
          <w:lang w:val="uk-UA"/>
        </w:rPr>
      </w:pPr>
      <w:r w:rsidRPr="00B57166">
        <w:rPr>
          <w:rFonts w:ascii="Times New Roman" w:hAnsi="Times New Roman"/>
          <w:bCs/>
          <w:sz w:val="28"/>
          <w:szCs w:val="28"/>
          <w:lang w:val="uk-UA"/>
        </w:rPr>
        <w:t>За інформацією Державної податкової служби України, було забезпечено проведення інвентаризації залишків марок акцизного податку для маркування алкогольних напоїв попереднього зразка, які накопичились станом на 01.05.2020 року, та на підставі актів інвентаризації забезпечено повернення марок акцизного податку до державного підприємства «Поліграфічний комбінат «Україна» по виготовленню цінних паперів» для подальшого знищення.</w:t>
      </w:r>
    </w:p>
    <w:p w:rsidR="00001C01" w:rsidRPr="00B57166" w:rsidRDefault="00001C01" w:rsidP="002B4085">
      <w:pPr>
        <w:tabs>
          <w:tab w:val="left" w:pos="993"/>
        </w:tabs>
        <w:spacing w:line="259" w:lineRule="auto"/>
        <w:ind w:firstLine="709"/>
        <w:contextualSpacing/>
        <w:jc w:val="both"/>
        <w:rPr>
          <w:rFonts w:ascii="Times New Roman" w:hAnsi="Times New Roman"/>
          <w:bCs/>
          <w:sz w:val="28"/>
          <w:szCs w:val="28"/>
          <w:lang w:val="uk-UA"/>
        </w:rPr>
      </w:pPr>
      <w:r w:rsidRPr="00B57166">
        <w:rPr>
          <w:rFonts w:ascii="Times New Roman" w:hAnsi="Times New Roman"/>
          <w:bCs/>
          <w:sz w:val="28"/>
          <w:szCs w:val="28"/>
          <w:lang w:val="uk-UA"/>
        </w:rPr>
        <w:t xml:space="preserve">Крім того, з метою покращення адміністрування акцизного податку </w:t>
      </w:r>
      <w:r w:rsidR="00A6032C" w:rsidRPr="00B57166">
        <w:rPr>
          <w:rFonts w:ascii="Times New Roman" w:hAnsi="Times New Roman"/>
          <w:bCs/>
          <w:sz w:val="28"/>
          <w:szCs w:val="28"/>
          <w:lang w:val="uk-UA"/>
        </w:rPr>
        <w:t xml:space="preserve">постановою Кабінету Міністрів «Деякі питання маркування алкогольних напоїв» </w:t>
      </w:r>
      <w:r w:rsidRPr="00B57166">
        <w:rPr>
          <w:rFonts w:ascii="Times New Roman" w:hAnsi="Times New Roman"/>
          <w:bCs/>
          <w:sz w:val="28"/>
          <w:szCs w:val="28"/>
          <w:lang w:val="uk-UA"/>
        </w:rPr>
        <w:t>з 01.05.2020 року запроваджено</w:t>
      </w:r>
      <w:r w:rsidR="00A6032C" w:rsidRPr="00B57166">
        <w:rPr>
          <w:rFonts w:ascii="Times New Roman" w:hAnsi="Times New Roman"/>
          <w:bCs/>
          <w:sz w:val="28"/>
          <w:szCs w:val="28"/>
          <w:lang w:val="uk-UA"/>
        </w:rPr>
        <w:t xml:space="preserve"> нові марки акцизного податку для алкогольних напоїв, які містять двомірний штрих-код швидкого реагування та лінійний штрих-код.</w:t>
      </w:r>
    </w:p>
    <w:p w:rsidR="00D7090E" w:rsidRPr="00B57166" w:rsidRDefault="00D7090E" w:rsidP="002B4085">
      <w:pPr>
        <w:tabs>
          <w:tab w:val="left" w:pos="993"/>
        </w:tabs>
        <w:spacing w:line="259" w:lineRule="auto"/>
        <w:ind w:firstLine="709"/>
        <w:contextualSpacing/>
        <w:jc w:val="both"/>
        <w:rPr>
          <w:rFonts w:ascii="Times New Roman" w:hAnsi="Times New Roman"/>
          <w:bCs/>
          <w:sz w:val="28"/>
          <w:szCs w:val="28"/>
          <w:lang w:val="uk-UA"/>
        </w:rPr>
      </w:pPr>
      <w:r w:rsidRPr="00B57166">
        <w:rPr>
          <w:rFonts w:ascii="Times New Roman" w:hAnsi="Times New Roman"/>
          <w:bCs/>
          <w:sz w:val="28"/>
          <w:szCs w:val="28"/>
          <w:lang w:val="uk-UA"/>
        </w:rPr>
        <w:t xml:space="preserve">Для запровадження автоматизованої системи контролю за обігом підакцизних товарів (алкогольних напоїв та тютюнових виробів), зокрема, щодо </w:t>
      </w:r>
      <w:r w:rsidRPr="00B57166">
        <w:rPr>
          <w:rFonts w:ascii="Times New Roman" w:hAnsi="Times New Roman"/>
          <w:bCs/>
          <w:sz w:val="28"/>
          <w:szCs w:val="28"/>
          <w:lang w:val="uk-UA"/>
        </w:rPr>
        <w:lastRenderedPageBreak/>
        <w:t>обміну електронними документами, необхідними для виготовлення та обліку марок акцизного податку для алкогольних напоїв, 17.08.2020 року між Державною податковою службою України да державним підприємством «Поліграфічний комбінат «Україна» по виготовленню цінних паперів» укладено Угоду про інформаційне співробітництво</w:t>
      </w:r>
      <w:r w:rsidR="00B74092" w:rsidRPr="00B57166">
        <w:rPr>
          <w:rFonts w:ascii="Times New Roman" w:hAnsi="Times New Roman"/>
          <w:bCs/>
          <w:sz w:val="28"/>
          <w:szCs w:val="28"/>
          <w:lang w:val="uk-UA"/>
        </w:rPr>
        <w:t>, а 09.10.2020 року затверджено протокол про порядок взаємодії щодо обміну електронними документами, необхідними для виготовлення та обліку марок акцизного податку для алкогольних напоїв, до Угоди.</w:t>
      </w:r>
    </w:p>
    <w:p w:rsidR="00A06946" w:rsidRPr="00B57166" w:rsidRDefault="00A06946" w:rsidP="002B4085">
      <w:pPr>
        <w:tabs>
          <w:tab w:val="left" w:pos="993"/>
        </w:tabs>
        <w:spacing w:line="259" w:lineRule="auto"/>
        <w:ind w:firstLine="709"/>
        <w:contextualSpacing/>
        <w:jc w:val="both"/>
        <w:rPr>
          <w:rFonts w:ascii="Times New Roman" w:hAnsi="Times New Roman"/>
          <w:b/>
          <w:sz w:val="28"/>
          <w:szCs w:val="28"/>
          <w:lang w:val="uk-UA"/>
        </w:rPr>
      </w:pPr>
    </w:p>
    <w:p w:rsidR="00F911AF" w:rsidRPr="00B57166" w:rsidRDefault="00F911AF" w:rsidP="001E3F2C">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алгоритму дій Державної податкової служби та її територіальних органів у разі виявлення фактів реєстрації ризикових податкових накладних та формування схемного податкового кредиту</w:t>
      </w:r>
    </w:p>
    <w:p w:rsidR="00F911AF" w:rsidRPr="00B57166" w:rsidRDefault="00F911AF" w:rsidP="002B4085">
      <w:pPr>
        <w:tabs>
          <w:tab w:val="left" w:pos="993"/>
        </w:tabs>
        <w:spacing w:line="259" w:lineRule="auto"/>
        <w:ind w:firstLine="567"/>
        <w:contextualSpacing/>
        <w:jc w:val="both"/>
        <w:rPr>
          <w:rFonts w:ascii="Times New Roman" w:hAnsi="Times New Roman"/>
          <w:sz w:val="28"/>
          <w:szCs w:val="28"/>
          <w:lang w:val="uk-UA"/>
        </w:rPr>
      </w:pPr>
    </w:p>
    <w:p w:rsidR="00470FA2" w:rsidRPr="00B57166" w:rsidRDefault="00470FA2" w:rsidP="00470FA2">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період з 01.01.2019 по 31.01.2020 року механізм зупинення реєстрації податкової накладної/розрахунку коригування в Єдиному реєстрі податкових накладних був визначений Постановою Кабінету Міністрів України «Про затвердження порядків з питань зупинення реєстрації податкової накладної/розрахунку коригування в Єдиному реєстрі податкових накладних» від 21.02.2018 року № 117, яка втратила чинність відповідно до Постанови</w:t>
      </w:r>
      <w:r w:rsidR="0091168F" w:rsidRPr="00B57166">
        <w:rPr>
          <w:rFonts w:ascii="Times New Roman" w:hAnsi="Times New Roman"/>
          <w:sz w:val="28"/>
          <w:szCs w:val="28"/>
          <w:lang w:val="uk-UA"/>
        </w:rPr>
        <w:t xml:space="preserve"> Кабінету Міністрів України «Про затвердження порядків з питань зупинення реєстрації податкової накладної/розрахунку коригування в Єдиному реєстрі податкових накладних» від 11.12.2019 року № 1165 </w:t>
      </w:r>
    </w:p>
    <w:p w:rsidR="00F911AF" w:rsidRPr="00B57166" w:rsidRDefault="00470FA2" w:rsidP="00470FA2">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даний час саме Постанова № 1165 визначає</w:t>
      </w:r>
      <w:r w:rsidR="0091168F" w:rsidRPr="00B57166">
        <w:rPr>
          <w:rFonts w:ascii="Times New Roman" w:hAnsi="Times New Roman"/>
          <w:sz w:val="28"/>
          <w:szCs w:val="28"/>
          <w:lang w:val="uk-UA"/>
        </w:rPr>
        <w:t xml:space="preserve"> критерії ризиковості платників податку на додану вартість.</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Питання відповідності/невідповідності платника податку критеріям ризиковості платника податку розглядається комісією регіонального рівня. </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разі встановлення відповідності платника податку хоча б одному з критеріїв ризиковості платника податку комісією регіонального рівня приймається рішення про відповідність платника податку критеріям ризиковості платника податку. </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Комісією регіонального рівня розглядається питання виключення платника податку з переліку платників, які відповідають критеріям ризиковості платника податку, у разі виявлення обставин та/або отримання інформації, що свідчать про невідповідність платника податку критеріям ризиковості платника податку та/або отримання інформації та копій відповідних документів від платника податку, що свідчать про невідповідність платника податку критеріям ризиковості платника податку. </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Інформація та копії документів подаються платником податку до ДПС в електронній формі засобами електронного зв’язку. </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Інформацію та копії документів, подані платником податку, комісія регіонального рівня розглядає протягом семи робочих днів, що настають за датою їх надходження, та приймає відповідне рішення. </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розгляду інформації та копій документів комісією регіонального рівня приймається рішення про відповідність/невідповідність платника податку критеріям ризиковості платника податку, яке платник податку отримує в електронному кабінеті у день його прийняття.</w:t>
      </w:r>
    </w:p>
    <w:p w:rsidR="00985A0B"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Якщо комісією регіонального рівня протягом семи робочих днів, що настають за датою надходження зазначеної інформації та документів, не прийнято відповідного рішення, платник податку виключається з переліку платників податку, які відповідають критеріям ризиковості платника податку. </w:t>
      </w:r>
    </w:p>
    <w:p w:rsidR="00A63803" w:rsidRPr="00B57166" w:rsidRDefault="00A6380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Встановлено, що в період з 01.01.2019 року по 31.01.2020 року територіальними органами ДПС до переліку ризикових було внесено 22881 платників, у </w:t>
      </w:r>
      <w:r w:rsidR="004D4E4A" w:rsidRPr="00B57166">
        <w:rPr>
          <w:rFonts w:ascii="Times New Roman" w:hAnsi="Times New Roman"/>
          <w:sz w:val="28"/>
          <w:szCs w:val="28"/>
          <w:lang w:val="uk-UA"/>
        </w:rPr>
        <w:t>період з 01.02.2020 по 31.12.2020 року – 39316</w:t>
      </w:r>
      <w:r w:rsidRPr="00B57166">
        <w:rPr>
          <w:rFonts w:ascii="Times New Roman" w:hAnsi="Times New Roman"/>
          <w:sz w:val="28"/>
          <w:szCs w:val="28"/>
          <w:lang w:val="uk-UA"/>
        </w:rPr>
        <w:t xml:space="preserve"> платників.</w:t>
      </w:r>
    </w:p>
    <w:p w:rsidR="00A63803" w:rsidRPr="00B57166" w:rsidRDefault="00A6380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період з 01.01.2019 по 31.01.2020 року з переліку ризикових виключено 11190 платни</w:t>
      </w:r>
      <w:r w:rsidR="00AA49C0" w:rsidRPr="00B57166">
        <w:rPr>
          <w:rFonts w:ascii="Times New Roman" w:hAnsi="Times New Roman"/>
          <w:sz w:val="28"/>
          <w:szCs w:val="28"/>
          <w:lang w:val="uk-UA"/>
        </w:rPr>
        <w:t>ків, у період з 01.02.2020 по 31.12.2020 року – 6850</w:t>
      </w:r>
      <w:r w:rsidRPr="00B57166">
        <w:rPr>
          <w:rFonts w:ascii="Times New Roman" w:hAnsi="Times New Roman"/>
          <w:sz w:val="28"/>
          <w:szCs w:val="28"/>
          <w:lang w:val="uk-UA"/>
        </w:rPr>
        <w:t xml:space="preserve"> платників.</w:t>
      </w:r>
    </w:p>
    <w:p w:rsidR="00985A0B" w:rsidRPr="00B57166" w:rsidRDefault="004C7E16" w:rsidP="004C7E16">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 прикладу, СМКОР у період з 01.01.2019 по 07.05.2020 року зупинялась реєстрація податкових накладних 34659 платників. В</w:t>
      </w:r>
      <w:r w:rsidR="0091168F" w:rsidRPr="00B57166">
        <w:rPr>
          <w:rFonts w:ascii="Times New Roman" w:hAnsi="Times New Roman"/>
          <w:sz w:val="28"/>
          <w:szCs w:val="28"/>
          <w:lang w:val="uk-UA"/>
        </w:rPr>
        <w:t xml:space="preserve">ідповідно до даних інформаційних систем ДПС станом на 15.05.2020 </w:t>
      </w:r>
      <w:r w:rsidR="00985A0B" w:rsidRPr="00B57166">
        <w:rPr>
          <w:rFonts w:ascii="Times New Roman" w:hAnsi="Times New Roman"/>
          <w:sz w:val="28"/>
          <w:szCs w:val="28"/>
          <w:lang w:val="uk-UA"/>
        </w:rPr>
        <w:t xml:space="preserve">року </w:t>
      </w:r>
      <w:r w:rsidR="0091168F" w:rsidRPr="00B57166">
        <w:rPr>
          <w:rFonts w:ascii="Times New Roman" w:hAnsi="Times New Roman"/>
          <w:sz w:val="28"/>
          <w:szCs w:val="28"/>
          <w:lang w:val="uk-UA"/>
        </w:rPr>
        <w:t>комісіями регіо</w:t>
      </w:r>
      <w:r w:rsidR="00985A0B" w:rsidRPr="00B57166">
        <w:rPr>
          <w:rFonts w:ascii="Times New Roman" w:hAnsi="Times New Roman"/>
          <w:sz w:val="28"/>
          <w:szCs w:val="28"/>
          <w:lang w:val="uk-UA"/>
        </w:rPr>
        <w:t>нального рівня було прийнято 28</w:t>
      </w:r>
      <w:r w:rsidR="0091168F" w:rsidRPr="00B57166">
        <w:rPr>
          <w:rFonts w:ascii="Times New Roman" w:hAnsi="Times New Roman"/>
          <w:sz w:val="28"/>
          <w:szCs w:val="28"/>
          <w:lang w:val="uk-UA"/>
        </w:rPr>
        <w:t>853 рішення про відповідніс</w:t>
      </w:r>
      <w:r w:rsidR="00985A0B" w:rsidRPr="00B57166">
        <w:rPr>
          <w:rFonts w:ascii="Times New Roman" w:hAnsi="Times New Roman"/>
          <w:sz w:val="28"/>
          <w:szCs w:val="28"/>
          <w:lang w:val="uk-UA"/>
        </w:rPr>
        <w:t xml:space="preserve">ть платників податку критеріям </w:t>
      </w:r>
      <w:r w:rsidR="0091168F" w:rsidRPr="00B57166">
        <w:rPr>
          <w:rFonts w:ascii="Times New Roman" w:hAnsi="Times New Roman"/>
          <w:sz w:val="28"/>
          <w:szCs w:val="28"/>
          <w:lang w:val="uk-UA"/>
        </w:rPr>
        <w:t xml:space="preserve">ризиковості </w:t>
      </w:r>
      <w:r w:rsidR="00985A0B" w:rsidRPr="00B57166">
        <w:rPr>
          <w:rFonts w:ascii="Times New Roman" w:hAnsi="Times New Roman"/>
          <w:sz w:val="28"/>
          <w:szCs w:val="28"/>
          <w:lang w:val="uk-UA"/>
        </w:rPr>
        <w:t>платника</w:t>
      </w:r>
      <w:r w:rsidR="0091168F" w:rsidRPr="00B57166">
        <w:rPr>
          <w:rFonts w:ascii="Times New Roman" w:hAnsi="Times New Roman"/>
          <w:sz w:val="28"/>
          <w:szCs w:val="28"/>
          <w:lang w:val="uk-UA"/>
        </w:rPr>
        <w:t xml:space="preserve"> податку. </w:t>
      </w:r>
    </w:p>
    <w:p w:rsidR="00985A0B"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Разом з цим, </w:t>
      </w:r>
      <w:r w:rsidR="00985A0B" w:rsidRPr="00B57166">
        <w:rPr>
          <w:rFonts w:ascii="Times New Roman" w:hAnsi="Times New Roman"/>
          <w:sz w:val="28"/>
          <w:szCs w:val="28"/>
          <w:lang w:val="uk-UA"/>
        </w:rPr>
        <w:t>Тимчасовою слідчою комісією виявлено, що за результатами розгляду скарг щодо рішень комісій регіонального рівня про відмову в реєстрації податкової накладної/розрахунку коригування в Єдиному реєстрі податкових накладних комісією центрального рівня за період з 01.01.2019 по 12.05.2020 прийнято понад 64 тисячі рішень.</w:t>
      </w:r>
      <w:r w:rsidR="00A2104F" w:rsidRPr="00B57166">
        <w:rPr>
          <w:rFonts w:ascii="Times New Roman" w:hAnsi="Times New Roman"/>
          <w:sz w:val="28"/>
          <w:szCs w:val="28"/>
          <w:lang w:val="uk-UA"/>
        </w:rPr>
        <w:t xml:space="preserve"> Ще 3983 платники оскаржили рішення комісій про відмову у реєстрації податкових накладних до суду.</w:t>
      </w:r>
    </w:p>
    <w:p w:rsidR="00A63803" w:rsidRPr="00B57166" w:rsidRDefault="00A6380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Кількість зареєстрованих податкових накладних/розрахунків коригування за 2019 рік становить 268 369 573 на загальну суму ПДВ 1 774 455 220,8 тис грн. За січень-квітень 2020 року зареєстровано 83 773 738 податкових накладних/розрахунків коригування на загальну суму ПДВ 526 328 673,7 тис грн.</w:t>
      </w:r>
    </w:p>
    <w:p w:rsidR="0091168F" w:rsidRPr="00B57166" w:rsidRDefault="004A65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w:t>
      </w:r>
      <w:r w:rsidR="00647A70" w:rsidRPr="00B57166">
        <w:rPr>
          <w:rFonts w:ascii="Times New Roman" w:hAnsi="Times New Roman"/>
          <w:sz w:val="28"/>
          <w:szCs w:val="28"/>
          <w:lang w:val="uk-UA"/>
        </w:rPr>
        <w:t>відпрацювання платників податків щодо яких наявна інформація про використання сумнівних операцій з ПДВ здійснюється в межах наказу</w:t>
      </w:r>
      <w:r w:rsidR="0091168F" w:rsidRPr="00B57166">
        <w:rPr>
          <w:rFonts w:ascii="Times New Roman" w:hAnsi="Times New Roman"/>
          <w:sz w:val="28"/>
          <w:szCs w:val="28"/>
          <w:lang w:val="uk-UA"/>
        </w:rPr>
        <w:t xml:space="preserve"> </w:t>
      </w:r>
      <w:r w:rsidRPr="00B57166">
        <w:rPr>
          <w:rFonts w:ascii="Times New Roman" w:hAnsi="Times New Roman"/>
          <w:sz w:val="28"/>
          <w:szCs w:val="28"/>
          <w:lang w:val="uk-UA"/>
        </w:rPr>
        <w:t>Державної</w:t>
      </w:r>
      <w:r w:rsidR="0091168F" w:rsidRPr="00B57166">
        <w:rPr>
          <w:rFonts w:ascii="Times New Roman" w:hAnsi="Times New Roman"/>
          <w:sz w:val="28"/>
          <w:szCs w:val="28"/>
          <w:lang w:val="uk-UA"/>
        </w:rPr>
        <w:t xml:space="preserve"> фіскальної </w:t>
      </w:r>
      <w:r w:rsidRPr="00B57166">
        <w:rPr>
          <w:rFonts w:ascii="Times New Roman" w:hAnsi="Times New Roman"/>
          <w:sz w:val="28"/>
          <w:szCs w:val="28"/>
          <w:lang w:val="uk-UA"/>
        </w:rPr>
        <w:t>служби України від 28.07.2015 року №</w:t>
      </w:r>
      <w:r w:rsidR="0091168F" w:rsidRPr="00B57166">
        <w:rPr>
          <w:rFonts w:ascii="Times New Roman" w:hAnsi="Times New Roman"/>
          <w:sz w:val="28"/>
          <w:szCs w:val="28"/>
          <w:lang w:val="uk-UA"/>
        </w:rPr>
        <w:t xml:space="preserve"> 543</w:t>
      </w:r>
      <w:r w:rsidR="00647A70" w:rsidRPr="00B57166">
        <w:rPr>
          <w:rFonts w:ascii="Times New Roman" w:hAnsi="Times New Roman"/>
          <w:sz w:val="28"/>
          <w:szCs w:val="28"/>
          <w:lang w:val="uk-UA"/>
        </w:rPr>
        <w:t>, яким</w:t>
      </w:r>
      <w:r w:rsidR="0091168F" w:rsidRPr="00B57166">
        <w:rPr>
          <w:rFonts w:ascii="Times New Roman" w:hAnsi="Times New Roman"/>
          <w:sz w:val="28"/>
          <w:szCs w:val="28"/>
          <w:lang w:val="uk-UA"/>
        </w:rPr>
        <w:t xml:space="preserve"> затверджено Рекомендований порядок </w:t>
      </w:r>
      <w:r w:rsidRPr="00B57166">
        <w:rPr>
          <w:rFonts w:ascii="Times New Roman" w:hAnsi="Times New Roman"/>
          <w:sz w:val="28"/>
          <w:szCs w:val="28"/>
          <w:lang w:val="uk-UA"/>
        </w:rPr>
        <w:t>взаємодії</w:t>
      </w:r>
      <w:r w:rsidR="0091168F" w:rsidRPr="00B57166">
        <w:rPr>
          <w:rFonts w:ascii="Times New Roman" w:hAnsi="Times New Roman"/>
          <w:sz w:val="28"/>
          <w:szCs w:val="28"/>
          <w:lang w:val="uk-UA"/>
        </w:rPr>
        <w:t xml:space="preserve"> підрозділів ДПС при комплексному відпрацюванні податкових ризиків з податку на додану </w:t>
      </w:r>
      <w:r w:rsidRPr="00B57166">
        <w:rPr>
          <w:rFonts w:ascii="Times New Roman" w:hAnsi="Times New Roman"/>
          <w:sz w:val="28"/>
          <w:szCs w:val="28"/>
          <w:lang w:val="uk-UA"/>
        </w:rPr>
        <w:t>вартість</w:t>
      </w:r>
      <w:r w:rsidR="0091168F" w:rsidRPr="00B57166">
        <w:rPr>
          <w:rFonts w:ascii="Times New Roman" w:hAnsi="Times New Roman"/>
          <w:sz w:val="28"/>
          <w:szCs w:val="28"/>
          <w:lang w:val="uk-UA"/>
        </w:rPr>
        <w:t>.</w:t>
      </w:r>
    </w:p>
    <w:p w:rsidR="004A65F5" w:rsidRPr="00B57166" w:rsidRDefault="004A65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Відповідно до вказаного Рекомендованого порядку організація протидії та реагування на факти формування і використання схемного податкового кредиту поділяється на три етапи. </w:t>
      </w:r>
    </w:p>
    <w:p w:rsidR="004A65F5" w:rsidRPr="00B57166" w:rsidRDefault="004A65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Перший етап полягає у ранній податковій діагностиці, яка передбачає щоденне виявлення, узагальнення та відпрацювання податкової інформації щодо </w:t>
      </w:r>
      <w:r w:rsidRPr="00B57166">
        <w:rPr>
          <w:rFonts w:ascii="Times New Roman" w:hAnsi="Times New Roman"/>
          <w:sz w:val="28"/>
          <w:szCs w:val="28"/>
          <w:lang w:val="uk-UA"/>
        </w:rPr>
        <w:lastRenderedPageBreak/>
        <w:t xml:space="preserve">можливих податкових ризиків за допомогою ЄРПН, інших ресурсів інформаційно-аналітичного забезпечення схем ухилення від оподаткування ПДВ. Так, щомісячно за участі Департаменту податкових сервісів відтворюються ймовірні ланцюги постачання схемного ПДВ та направляються до територіальних органів ДПС для відпрацювання. </w:t>
      </w:r>
    </w:p>
    <w:p w:rsidR="004A65F5" w:rsidRPr="00B57166" w:rsidRDefault="004A65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Другий етап протидії та реагування на факти формування і використання схемного податкового кредиту – це контрольно-перевірочна робота й оперативні заходи за можливими фактами порушення законодавства при оформленні платниками ймовірно нереальних операцій та нарахування і сплати ПДВ. </w:t>
      </w:r>
    </w:p>
    <w:p w:rsidR="004A65F5" w:rsidRPr="00B57166" w:rsidRDefault="004A65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На третьому етапі після закінчення граничного строку сплати податкових зобов’язань здійснюється податковий контроль ризиків, мета якого – визначити схеми ухилення </w:t>
      </w:r>
      <w:r w:rsidR="00561D12" w:rsidRPr="00B57166">
        <w:rPr>
          <w:rFonts w:ascii="Times New Roman" w:hAnsi="Times New Roman"/>
          <w:sz w:val="28"/>
          <w:szCs w:val="28"/>
          <w:lang w:val="uk-UA"/>
        </w:rPr>
        <w:t>суб’єкта господарювання</w:t>
      </w:r>
      <w:r w:rsidRPr="00B57166">
        <w:rPr>
          <w:rFonts w:ascii="Times New Roman" w:hAnsi="Times New Roman"/>
          <w:sz w:val="28"/>
          <w:szCs w:val="28"/>
          <w:lang w:val="uk-UA"/>
        </w:rPr>
        <w:t xml:space="preserve"> від оподаткування. За результатами цього етапу приймається рішення про проведення позапланової перевірки </w:t>
      </w:r>
      <w:r w:rsidR="00561D12" w:rsidRPr="00B57166">
        <w:rPr>
          <w:rFonts w:ascii="Times New Roman" w:hAnsi="Times New Roman"/>
          <w:sz w:val="28"/>
          <w:szCs w:val="28"/>
          <w:lang w:val="uk-UA"/>
        </w:rPr>
        <w:t>суб’єкта господарювання</w:t>
      </w:r>
      <w:r w:rsidRPr="00B57166">
        <w:rPr>
          <w:rFonts w:ascii="Times New Roman" w:hAnsi="Times New Roman"/>
          <w:sz w:val="28"/>
          <w:szCs w:val="28"/>
          <w:lang w:val="uk-UA"/>
        </w:rPr>
        <w:t xml:space="preserve"> або складається службова записка про відсутність порушень.</w:t>
      </w:r>
    </w:p>
    <w:p w:rsidR="00647A70" w:rsidRPr="00B57166" w:rsidRDefault="00647A7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Слід відмітити, що Державною податковою службою України не забезпечено розробку та затвердження власних організаційно-розпорядчих документів з питань відпрацювання ризикових суб’єктів господарювання, </w:t>
      </w:r>
      <w:r w:rsidR="00B5773E" w:rsidRPr="00B57166">
        <w:rPr>
          <w:rFonts w:ascii="Times New Roman" w:hAnsi="Times New Roman"/>
          <w:sz w:val="28"/>
          <w:szCs w:val="28"/>
          <w:lang w:val="uk-UA"/>
        </w:rPr>
        <w:t>а територіальні органи ДПС досі керуються Наказом ДФС № 543.</w:t>
      </w:r>
    </w:p>
    <w:p w:rsidR="00B5773E" w:rsidRPr="00B57166" w:rsidRDefault="00B5773E"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інформацією Державної податкової служби України до 01 січня 2021 року передбачалося створити нову систему моніторингу та механізм оперативного відпрацювання фіктивного податково кредиту, відповідно Наказ ДФС № 543 мав бути скасований. Однак, на момент підготовки Звіту, відпрацювання ризикових платників продовжувало здійснюватися в межах Наказу ДФС № 543.</w:t>
      </w:r>
    </w:p>
    <w:p w:rsidR="00467551" w:rsidRPr="00B57166" w:rsidRDefault="0046755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 другої п</w:t>
      </w:r>
      <w:r w:rsidR="00E13A7E" w:rsidRPr="00B57166">
        <w:rPr>
          <w:rFonts w:ascii="Times New Roman" w:hAnsi="Times New Roman"/>
          <w:sz w:val="28"/>
          <w:szCs w:val="28"/>
          <w:lang w:val="uk-UA"/>
        </w:rPr>
        <w:t>оловини березня 2020 року до лютого 2021 року тривав</w:t>
      </w:r>
      <w:r w:rsidRPr="00B57166">
        <w:rPr>
          <w:rFonts w:ascii="Times New Roman" w:hAnsi="Times New Roman"/>
          <w:sz w:val="28"/>
          <w:szCs w:val="28"/>
          <w:lang w:val="uk-UA"/>
        </w:rPr>
        <w:t xml:space="preserve"> мораторій на проведення контролюючими органами документальних перевірок платників. Тому відпрацювання ризикових платників, задіяних у схемах з ухилення від сплати ПДВ здійснюється на підставі п.п. 78.1.8 п. 78.1 ст. 78 Податкового кодексу України, відповідно до якого проводиться перевірка платників, які подають декларації із сумами податку на додану вартість, що заявляються до відшкодування з бюджету, або з від’ємним значенням цього податку на суму більше 100 тис грн.</w:t>
      </w:r>
    </w:p>
    <w:p w:rsidR="00467551" w:rsidRPr="00B57166" w:rsidRDefault="0046755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Станом на 24.08.2020 року за період дії мораторію організовано близько 900 таких перевірок. За результатами 217 з них донараховано грошових зобов’язань та зменшено від’ємне значення з ПДВ на 568 млн грн.</w:t>
      </w:r>
    </w:p>
    <w:p w:rsidR="006C167C" w:rsidRPr="00B57166" w:rsidRDefault="006C167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проведених у другому півріччі 2020 року 1 тис. документальних позапланових перевірок донараховано грошових зобов’язань та зменшено від’ємне значення з ПДВ на суму 3,2 млрд гривень.</w:t>
      </w:r>
    </w:p>
    <w:p w:rsidR="00FF27FD" w:rsidRPr="00B57166" w:rsidRDefault="00FF27F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Вихід на перевірку до 870 платників, які задекларували 1,3 млрд гривень ризикового ПДВ, засвідчив їх відсутність за місцезнаходженням, що підтверджує правильність визначення ризиків.</w:t>
      </w:r>
    </w:p>
    <w:p w:rsidR="00FF27FD" w:rsidRPr="00B57166" w:rsidRDefault="00FF27F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проведених у 2020 році 1.2 тис. документальних позапланових перевірок заявників бюджетного відшкодування упереджено неправомірне відшкодування ПДВ з бюджету на 1,3 млрд гривень та зменшено залишок від’ємного значення цього податку на 0,8 млрд гривень.</w:t>
      </w:r>
    </w:p>
    <w:p w:rsidR="00467551" w:rsidRDefault="0032046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завдяки роботі Тимчасової слідчої комісії, Державною податковою службою України були виявлені та усунуті випадки некоректної роботи алгоритмів СМКОР. В результаті, за рахунок ефективного попередження формування податкового кредиту з ознаками фіктивності, зменшено обсяг заявлених сум, які підлягають перевірці (з 4,6 млрд грн або 36,8% від суми заявки за липень 2019</w:t>
      </w:r>
      <w:r w:rsidR="00E20244" w:rsidRPr="00B57166">
        <w:rPr>
          <w:rFonts w:ascii="Times New Roman" w:hAnsi="Times New Roman"/>
          <w:sz w:val="28"/>
          <w:szCs w:val="28"/>
          <w:lang w:val="uk-UA"/>
        </w:rPr>
        <w:t xml:space="preserve"> року до 3,2 млрд грн або 34,2% –</w:t>
      </w:r>
      <w:r w:rsidRPr="00B57166">
        <w:rPr>
          <w:rFonts w:ascii="Times New Roman" w:hAnsi="Times New Roman"/>
          <w:sz w:val="28"/>
          <w:szCs w:val="28"/>
          <w:lang w:val="uk-UA"/>
        </w:rPr>
        <w:t xml:space="preserve"> за липень 2020 року).</w:t>
      </w:r>
    </w:p>
    <w:p w:rsidR="001E3F2C" w:rsidRPr="00B57166" w:rsidRDefault="001E3F2C" w:rsidP="002B4085">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П</w:t>
      </w:r>
      <w:r w:rsidRPr="001E3F2C">
        <w:rPr>
          <w:rFonts w:ascii="Times New Roman" w:hAnsi="Times New Roman"/>
          <w:sz w:val="28"/>
          <w:szCs w:val="28"/>
          <w:lang w:val="uk-UA"/>
        </w:rPr>
        <w:t>остановою Кабінету Міністрів України</w:t>
      </w:r>
      <w:r>
        <w:rPr>
          <w:rFonts w:ascii="Times New Roman" w:hAnsi="Times New Roman"/>
          <w:sz w:val="28"/>
          <w:szCs w:val="28"/>
          <w:lang w:val="uk-UA"/>
        </w:rPr>
        <w:t xml:space="preserve"> «</w:t>
      </w:r>
      <w:r w:rsidRPr="001E3F2C">
        <w:rPr>
          <w:rFonts w:ascii="Times New Roman" w:hAnsi="Times New Roman"/>
          <w:sz w:val="28"/>
          <w:szCs w:val="28"/>
          <w:lang w:val="uk-UA"/>
        </w:rPr>
        <w:t>Про скорочення строку дії обмеження в частині дії мораторію на проведення деяких видів перевірок</w:t>
      </w:r>
      <w:r>
        <w:rPr>
          <w:rFonts w:ascii="Times New Roman" w:hAnsi="Times New Roman"/>
          <w:sz w:val="28"/>
          <w:szCs w:val="28"/>
          <w:lang w:val="uk-UA"/>
        </w:rPr>
        <w:t>»</w:t>
      </w:r>
      <w:r w:rsidRPr="001E3F2C">
        <w:rPr>
          <w:rFonts w:ascii="Times New Roman" w:hAnsi="Times New Roman"/>
          <w:sz w:val="28"/>
          <w:szCs w:val="28"/>
          <w:lang w:val="uk-UA"/>
        </w:rPr>
        <w:t xml:space="preserve"> від 03.02.2021 р. № 89 </w:t>
      </w:r>
      <w:r>
        <w:rPr>
          <w:rFonts w:ascii="Times New Roman" w:hAnsi="Times New Roman"/>
          <w:sz w:val="28"/>
          <w:szCs w:val="28"/>
          <w:lang w:val="uk-UA"/>
        </w:rPr>
        <w:t xml:space="preserve">було </w:t>
      </w:r>
      <w:r w:rsidRPr="001E3F2C">
        <w:rPr>
          <w:rFonts w:ascii="Times New Roman" w:hAnsi="Times New Roman"/>
          <w:sz w:val="28"/>
          <w:szCs w:val="28"/>
          <w:lang w:val="uk-UA"/>
        </w:rPr>
        <w:t xml:space="preserve">прийнято рішення </w:t>
      </w:r>
      <w:r>
        <w:rPr>
          <w:rFonts w:ascii="Times New Roman" w:hAnsi="Times New Roman"/>
          <w:sz w:val="28"/>
          <w:szCs w:val="28"/>
          <w:lang w:val="uk-UA"/>
        </w:rPr>
        <w:t>дозволити</w:t>
      </w:r>
      <w:r w:rsidRPr="001E3F2C">
        <w:rPr>
          <w:rFonts w:ascii="Times New Roman" w:hAnsi="Times New Roman"/>
          <w:sz w:val="28"/>
          <w:szCs w:val="28"/>
          <w:lang w:val="uk-UA"/>
        </w:rPr>
        <w:t xml:space="preserve"> проведення </w:t>
      </w:r>
      <w:r>
        <w:rPr>
          <w:rFonts w:ascii="Times New Roman" w:hAnsi="Times New Roman"/>
          <w:sz w:val="28"/>
          <w:szCs w:val="28"/>
          <w:lang w:val="uk-UA"/>
        </w:rPr>
        <w:t xml:space="preserve">деяких </w:t>
      </w:r>
      <w:r w:rsidRPr="001E3F2C">
        <w:rPr>
          <w:rFonts w:ascii="Times New Roman" w:hAnsi="Times New Roman"/>
          <w:sz w:val="28"/>
          <w:szCs w:val="28"/>
          <w:lang w:val="uk-UA"/>
        </w:rPr>
        <w:t>перевірок</w:t>
      </w:r>
      <w:r>
        <w:rPr>
          <w:rFonts w:ascii="Times New Roman" w:hAnsi="Times New Roman"/>
          <w:sz w:val="28"/>
          <w:szCs w:val="28"/>
          <w:lang w:val="uk-UA"/>
        </w:rPr>
        <w:t xml:space="preserve">, у тому числі </w:t>
      </w:r>
      <w:r w:rsidRPr="001E3F2C">
        <w:rPr>
          <w:rFonts w:ascii="Times New Roman" w:hAnsi="Times New Roman"/>
          <w:sz w:val="28"/>
          <w:szCs w:val="28"/>
          <w:lang w:val="uk-UA"/>
        </w:rPr>
        <w:t>документальних позапланових перевірок з підстав, визначених підпунктами 78.1.1 та/аб</w:t>
      </w:r>
      <w:r w:rsidR="00FE4A15">
        <w:rPr>
          <w:rFonts w:ascii="Times New Roman" w:hAnsi="Times New Roman"/>
          <w:sz w:val="28"/>
          <w:szCs w:val="28"/>
          <w:lang w:val="uk-UA"/>
        </w:rPr>
        <w:t>о 78.1.4 пункту 78.1 статті 78 Податкового к</w:t>
      </w:r>
      <w:r w:rsidRPr="001E3F2C">
        <w:rPr>
          <w:rFonts w:ascii="Times New Roman" w:hAnsi="Times New Roman"/>
          <w:sz w:val="28"/>
          <w:szCs w:val="28"/>
          <w:lang w:val="uk-UA"/>
        </w:rPr>
        <w:t xml:space="preserve">одексу, суб’єктів господарювання реального сектору економіки, які сформували податковий кредит за рахунок оформлення ризикових операцій з придбання товарів/послуг (із переліку ризикових платників податків, визначених у межах роботи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утвореної відповідно до Постанови Верховної Ради України </w:t>
      </w:r>
      <w:r w:rsidR="00FE4A15">
        <w:rPr>
          <w:rFonts w:ascii="Times New Roman" w:hAnsi="Times New Roman"/>
          <w:sz w:val="28"/>
          <w:szCs w:val="28"/>
          <w:lang w:val="uk-UA"/>
        </w:rPr>
        <w:t>від 24 квітня 2020 р. № 568-ІХ)</w:t>
      </w:r>
      <w:r w:rsidRPr="001E3F2C">
        <w:rPr>
          <w:rFonts w:ascii="Times New Roman" w:hAnsi="Times New Roman"/>
          <w:sz w:val="28"/>
          <w:szCs w:val="28"/>
          <w:lang w:val="uk-UA"/>
        </w:rPr>
        <w:t>.</w:t>
      </w:r>
    </w:p>
    <w:p w:rsidR="0032046A" w:rsidRPr="00B57166" w:rsidRDefault="0032046A" w:rsidP="002B4085">
      <w:pPr>
        <w:tabs>
          <w:tab w:val="left" w:pos="993"/>
        </w:tabs>
        <w:spacing w:line="259" w:lineRule="auto"/>
        <w:ind w:firstLine="567"/>
        <w:contextualSpacing/>
        <w:jc w:val="both"/>
        <w:rPr>
          <w:rFonts w:ascii="Times New Roman" w:hAnsi="Times New Roman"/>
          <w:sz w:val="28"/>
          <w:szCs w:val="28"/>
          <w:lang w:val="uk-UA"/>
        </w:rPr>
      </w:pPr>
    </w:p>
    <w:p w:rsidR="00F911AF" w:rsidRPr="00B57166" w:rsidRDefault="00406401" w:rsidP="002B4085">
      <w:pPr>
        <w:tabs>
          <w:tab w:val="left" w:pos="993"/>
        </w:tabs>
        <w:spacing w:line="259" w:lineRule="auto"/>
        <w:ind w:firstLine="567"/>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відшкодування ПДВ платникам</w:t>
      </w:r>
      <w:r w:rsidR="007155CE" w:rsidRPr="00B57166">
        <w:rPr>
          <w:rFonts w:ascii="Times New Roman" w:hAnsi="Times New Roman"/>
          <w:b/>
          <w:sz w:val="28"/>
          <w:szCs w:val="28"/>
          <w:lang w:val="uk-UA"/>
        </w:rPr>
        <w:t xml:space="preserve"> з ознаками ризиковості та ознаками «вигодонабувач» або «транзитер»</w:t>
      </w:r>
    </w:p>
    <w:p w:rsidR="007155CE" w:rsidRPr="00B57166" w:rsidRDefault="007155CE" w:rsidP="002B4085">
      <w:pPr>
        <w:tabs>
          <w:tab w:val="left" w:pos="993"/>
        </w:tabs>
        <w:spacing w:line="259" w:lineRule="auto"/>
        <w:ind w:firstLine="567"/>
        <w:contextualSpacing/>
        <w:jc w:val="both"/>
        <w:rPr>
          <w:rFonts w:ascii="Times New Roman" w:hAnsi="Times New Roman"/>
          <w:sz w:val="28"/>
          <w:szCs w:val="28"/>
          <w:lang w:val="uk-UA"/>
        </w:rPr>
      </w:pPr>
    </w:p>
    <w:p w:rsidR="007155CE" w:rsidRPr="00B57166" w:rsidRDefault="007155CE"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Пунктом 200.7 статті 200 Податкового кодексу України визначено, що платник податку, який має право на отримання бюджетного відшкодування та прийняв рішення про повернення суми бюджетного відшкодування, подає відповідному контролюючому органу податкову декларацію з ПДВ та заяву про повернення суми бюджетного відшкодування, яка відображається у податковій декларації з ПДВ.</w:t>
      </w:r>
    </w:p>
    <w:p w:rsidR="007155CE" w:rsidRPr="00B57166" w:rsidRDefault="007155CE" w:rsidP="0010128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Комісією було встановлено, що </w:t>
      </w:r>
      <w:r w:rsidR="00101284" w:rsidRPr="00B57166">
        <w:rPr>
          <w:rFonts w:ascii="Times New Roman" w:hAnsi="Times New Roman"/>
          <w:sz w:val="28"/>
          <w:szCs w:val="28"/>
          <w:lang w:val="uk-UA"/>
        </w:rPr>
        <w:t xml:space="preserve">35 </w:t>
      </w:r>
      <w:r w:rsidR="00FB49DC" w:rsidRPr="00B57166">
        <w:rPr>
          <w:rFonts w:ascii="Times New Roman" w:hAnsi="Times New Roman"/>
          <w:sz w:val="28"/>
          <w:szCs w:val="28"/>
          <w:lang w:val="uk-UA"/>
        </w:rPr>
        <w:t xml:space="preserve">суб’єктами господарювання задекларовано до бюджетного відшкодування суми ПДВ </w:t>
      </w:r>
      <w:r w:rsidR="00101284" w:rsidRPr="00B57166">
        <w:rPr>
          <w:rFonts w:ascii="Times New Roman" w:hAnsi="Times New Roman"/>
          <w:sz w:val="28"/>
          <w:szCs w:val="28"/>
          <w:lang w:val="uk-UA"/>
        </w:rPr>
        <w:t>на 137</w:t>
      </w:r>
      <w:r w:rsidR="00B363C5" w:rsidRPr="00B57166">
        <w:rPr>
          <w:rFonts w:ascii="Times New Roman" w:hAnsi="Times New Roman"/>
          <w:sz w:val="28"/>
          <w:szCs w:val="28"/>
          <w:lang w:val="uk-UA"/>
        </w:rPr>
        <w:t xml:space="preserve"> млн грн </w:t>
      </w:r>
      <w:r w:rsidR="00FB49DC" w:rsidRPr="00B57166">
        <w:rPr>
          <w:rFonts w:ascii="Times New Roman" w:hAnsi="Times New Roman"/>
          <w:sz w:val="28"/>
          <w:szCs w:val="28"/>
          <w:lang w:val="uk-UA"/>
        </w:rPr>
        <w:t xml:space="preserve">за заявами, поданими </w:t>
      </w:r>
      <w:r w:rsidRPr="00B57166">
        <w:rPr>
          <w:rFonts w:ascii="Times New Roman" w:hAnsi="Times New Roman"/>
          <w:sz w:val="28"/>
          <w:szCs w:val="28"/>
          <w:lang w:val="uk-UA"/>
        </w:rPr>
        <w:t xml:space="preserve">у період </w:t>
      </w:r>
      <w:r w:rsidR="00FB49DC" w:rsidRPr="00B57166">
        <w:rPr>
          <w:rFonts w:ascii="Times New Roman" w:hAnsi="Times New Roman"/>
          <w:sz w:val="28"/>
          <w:szCs w:val="28"/>
          <w:lang w:val="uk-UA"/>
        </w:rPr>
        <w:t xml:space="preserve">з </w:t>
      </w:r>
      <w:r w:rsidR="00101284" w:rsidRPr="00B57166">
        <w:rPr>
          <w:rFonts w:ascii="Times New Roman" w:hAnsi="Times New Roman"/>
          <w:sz w:val="28"/>
          <w:szCs w:val="28"/>
          <w:lang w:val="uk-UA"/>
        </w:rPr>
        <w:t>01.01.2019 року по 31.12</w:t>
      </w:r>
      <w:r w:rsidR="00642F40" w:rsidRPr="00B57166">
        <w:rPr>
          <w:rFonts w:ascii="Times New Roman" w:hAnsi="Times New Roman"/>
          <w:sz w:val="28"/>
          <w:szCs w:val="28"/>
          <w:lang w:val="uk-UA"/>
        </w:rPr>
        <w:t>.2019</w:t>
      </w:r>
      <w:r w:rsidRPr="00B57166">
        <w:rPr>
          <w:rFonts w:ascii="Times New Roman" w:hAnsi="Times New Roman"/>
          <w:sz w:val="28"/>
          <w:szCs w:val="28"/>
          <w:lang w:val="uk-UA"/>
        </w:rPr>
        <w:t xml:space="preserve"> року. При цьому, такі суб’єкти господарювання є або були включені до реєстру ризикових платників.</w:t>
      </w:r>
    </w:p>
    <w:p w:rsidR="00FB49DC" w:rsidRPr="00B57166" w:rsidRDefault="00FB49D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3</w:t>
      </w:r>
      <w:r w:rsidR="00101284" w:rsidRPr="00B57166">
        <w:rPr>
          <w:rFonts w:ascii="Times New Roman" w:hAnsi="Times New Roman"/>
          <w:sz w:val="28"/>
          <w:szCs w:val="28"/>
          <w:lang w:val="uk-UA"/>
        </w:rPr>
        <w:t>0</w:t>
      </w:r>
      <w:r w:rsidRPr="00B57166">
        <w:rPr>
          <w:rFonts w:ascii="Times New Roman" w:hAnsi="Times New Roman"/>
          <w:sz w:val="28"/>
          <w:szCs w:val="28"/>
          <w:lang w:val="uk-UA"/>
        </w:rPr>
        <w:t xml:space="preserve"> таких суб’є</w:t>
      </w:r>
      <w:r w:rsidR="00101284" w:rsidRPr="00B57166">
        <w:rPr>
          <w:rFonts w:ascii="Times New Roman" w:hAnsi="Times New Roman"/>
          <w:sz w:val="28"/>
          <w:szCs w:val="28"/>
          <w:lang w:val="uk-UA"/>
        </w:rPr>
        <w:t>ктів</w:t>
      </w:r>
      <w:r w:rsidRPr="00B57166">
        <w:rPr>
          <w:rFonts w:ascii="Times New Roman" w:hAnsi="Times New Roman"/>
          <w:sz w:val="28"/>
          <w:szCs w:val="28"/>
          <w:lang w:val="uk-UA"/>
        </w:rPr>
        <w:t xml:space="preserve"> господарювання отримали бюджетне відшкодування на заг</w:t>
      </w:r>
      <w:r w:rsidR="00101284" w:rsidRPr="00B57166">
        <w:rPr>
          <w:rFonts w:ascii="Times New Roman" w:hAnsi="Times New Roman"/>
          <w:sz w:val="28"/>
          <w:szCs w:val="28"/>
          <w:lang w:val="uk-UA"/>
        </w:rPr>
        <w:t>альну суму понад 13</w:t>
      </w:r>
      <w:r w:rsidR="00B363C5" w:rsidRPr="00B57166">
        <w:rPr>
          <w:rFonts w:ascii="Times New Roman" w:hAnsi="Times New Roman"/>
          <w:sz w:val="28"/>
          <w:szCs w:val="28"/>
          <w:lang w:val="uk-UA"/>
        </w:rPr>
        <w:t>1</w:t>
      </w:r>
      <w:r w:rsidRPr="00B57166">
        <w:rPr>
          <w:rFonts w:ascii="Times New Roman" w:hAnsi="Times New Roman"/>
          <w:sz w:val="28"/>
          <w:szCs w:val="28"/>
          <w:lang w:val="uk-UA"/>
        </w:rPr>
        <w:t xml:space="preserve"> млн грн.</w:t>
      </w:r>
    </w:p>
    <w:p w:rsidR="00304E40" w:rsidRPr="00B57166" w:rsidRDefault="00A141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67</w:t>
      </w:r>
      <w:r w:rsidR="00304E40" w:rsidRPr="00B57166">
        <w:rPr>
          <w:rFonts w:ascii="Times New Roman" w:hAnsi="Times New Roman"/>
          <w:sz w:val="28"/>
          <w:szCs w:val="28"/>
          <w:lang w:val="uk-UA"/>
        </w:rPr>
        <w:t xml:space="preserve"> суб’єктами господарювання, які є або були включені до реєстру ризикових платників, задекларовано до бюджетного відшкодування суми ПДВ на 370,8 млн грн за заявами, поданими у період з 01.01.2020 року по 31.12.2020 року.</w:t>
      </w:r>
    </w:p>
    <w:p w:rsidR="00304E40" w:rsidRPr="00B57166" w:rsidRDefault="00304E4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40 таких суб’єктів господарювання отримали бюджетне відшкодування на загальну суму понад 75 млн грн.</w:t>
      </w:r>
    </w:p>
    <w:p w:rsidR="004C20A8" w:rsidRPr="00B57166" w:rsidRDefault="004C20A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Суб’єктами господарювання, які відповідно до Наказу ДФС України «Про забезпечення комплексного контролю податкових ризиків з ПДВ» від 28.07.2015 року № 543 мають ознаку </w:t>
      </w:r>
      <w:r w:rsidR="00642F40" w:rsidRPr="00B57166">
        <w:rPr>
          <w:rFonts w:ascii="Times New Roman" w:hAnsi="Times New Roman"/>
          <w:sz w:val="28"/>
          <w:szCs w:val="28"/>
          <w:lang w:val="uk-UA"/>
        </w:rPr>
        <w:t>«вигодонабувач» (577</w:t>
      </w:r>
      <w:r w:rsidRPr="00B57166">
        <w:rPr>
          <w:rFonts w:ascii="Times New Roman" w:hAnsi="Times New Roman"/>
          <w:sz w:val="28"/>
          <w:szCs w:val="28"/>
          <w:lang w:val="uk-UA"/>
        </w:rPr>
        <w:t xml:space="preserve"> </w:t>
      </w:r>
      <w:r w:rsidR="00642F40" w:rsidRPr="00B57166">
        <w:rPr>
          <w:rFonts w:ascii="Times New Roman" w:hAnsi="Times New Roman"/>
          <w:sz w:val="28"/>
          <w:szCs w:val="28"/>
          <w:lang w:val="uk-UA"/>
        </w:rPr>
        <w:t>підприємств) або «транзитер» (15</w:t>
      </w:r>
      <w:r w:rsidRPr="00B57166">
        <w:rPr>
          <w:rFonts w:ascii="Times New Roman" w:hAnsi="Times New Roman"/>
          <w:sz w:val="28"/>
          <w:szCs w:val="28"/>
          <w:lang w:val="uk-UA"/>
        </w:rPr>
        <w:t xml:space="preserve"> підприємств), </w:t>
      </w:r>
      <w:r w:rsidR="00A57487" w:rsidRPr="00B57166">
        <w:rPr>
          <w:rFonts w:ascii="Times New Roman" w:hAnsi="Times New Roman"/>
          <w:sz w:val="28"/>
          <w:szCs w:val="28"/>
          <w:lang w:val="uk-UA"/>
        </w:rPr>
        <w:t>у період з 01.01.2019 року по 31.12</w:t>
      </w:r>
      <w:r w:rsidR="00A141F5" w:rsidRPr="00B57166">
        <w:rPr>
          <w:rFonts w:ascii="Times New Roman" w:hAnsi="Times New Roman"/>
          <w:sz w:val="28"/>
          <w:szCs w:val="28"/>
          <w:lang w:val="uk-UA"/>
        </w:rPr>
        <w:t>.20</w:t>
      </w:r>
      <w:r w:rsidR="00642F40" w:rsidRPr="00B57166">
        <w:rPr>
          <w:rFonts w:ascii="Times New Roman" w:hAnsi="Times New Roman"/>
          <w:sz w:val="28"/>
          <w:szCs w:val="28"/>
          <w:lang w:val="uk-UA"/>
        </w:rPr>
        <w:t>19</w:t>
      </w:r>
      <w:r w:rsidRPr="00B57166">
        <w:rPr>
          <w:rFonts w:ascii="Times New Roman" w:hAnsi="Times New Roman"/>
          <w:sz w:val="28"/>
          <w:szCs w:val="28"/>
          <w:lang w:val="uk-UA"/>
        </w:rPr>
        <w:t xml:space="preserve"> року було задекларовало до бюджетного відшкодування </w:t>
      </w:r>
      <w:r w:rsidR="00642F40" w:rsidRPr="00B57166">
        <w:rPr>
          <w:rFonts w:ascii="Times New Roman" w:hAnsi="Times New Roman"/>
          <w:sz w:val="28"/>
          <w:szCs w:val="28"/>
          <w:lang w:val="uk-UA"/>
        </w:rPr>
        <w:t>44</w:t>
      </w:r>
      <w:r w:rsidRPr="00B57166">
        <w:rPr>
          <w:rFonts w:ascii="Times New Roman" w:hAnsi="Times New Roman"/>
          <w:sz w:val="28"/>
          <w:szCs w:val="28"/>
          <w:lang w:val="uk-UA"/>
        </w:rPr>
        <w:t xml:space="preserve"> млрд грн ПДВ. Сума податкового кредиту з ознаками сумнівності по зазначених підприємст</w:t>
      </w:r>
      <w:r w:rsidR="00642F40" w:rsidRPr="00B57166">
        <w:rPr>
          <w:rFonts w:ascii="Times New Roman" w:hAnsi="Times New Roman"/>
          <w:sz w:val="28"/>
          <w:szCs w:val="28"/>
          <w:lang w:val="uk-UA"/>
        </w:rPr>
        <w:t>вах становить 1,3</w:t>
      </w:r>
      <w:r w:rsidRPr="00B57166">
        <w:rPr>
          <w:rFonts w:ascii="Times New Roman" w:hAnsi="Times New Roman"/>
          <w:sz w:val="28"/>
          <w:szCs w:val="28"/>
          <w:lang w:val="uk-UA"/>
        </w:rPr>
        <w:t xml:space="preserve"> млрд грн або 3 % від задекларованої такими платниками суми ПДВ до відшкодування. </w:t>
      </w:r>
    </w:p>
    <w:p w:rsidR="00642F40" w:rsidRPr="00B57166" w:rsidRDefault="00642F4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період з 01.01.2020 року по 31.12.2020 року</w:t>
      </w:r>
      <w:r w:rsidR="00BB225F" w:rsidRPr="00B57166">
        <w:rPr>
          <w:lang w:val="uk-UA"/>
        </w:rPr>
        <w:t xml:space="preserve"> </w:t>
      </w:r>
      <w:r w:rsidR="00C55CD9" w:rsidRPr="00B57166">
        <w:rPr>
          <w:rFonts w:ascii="Times New Roman" w:hAnsi="Times New Roman"/>
          <w:sz w:val="28"/>
          <w:szCs w:val="28"/>
          <w:lang w:val="uk-UA"/>
        </w:rPr>
        <w:t>суб’єктами господарювання, які мають ознаку «вигодонабувач» (</w:t>
      </w:r>
      <w:r w:rsidR="00F442AE" w:rsidRPr="00B57166">
        <w:rPr>
          <w:rFonts w:ascii="Times New Roman" w:hAnsi="Times New Roman"/>
          <w:sz w:val="28"/>
          <w:szCs w:val="28"/>
          <w:lang w:val="uk-UA"/>
        </w:rPr>
        <w:t>481</w:t>
      </w:r>
      <w:r w:rsidR="00C67A0D" w:rsidRPr="00B57166">
        <w:rPr>
          <w:rFonts w:ascii="Times New Roman" w:hAnsi="Times New Roman"/>
          <w:sz w:val="28"/>
          <w:szCs w:val="28"/>
          <w:lang w:val="uk-UA"/>
        </w:rPr>
        <w:t xml:space="preserve"> </w:t>
      </w:r>
      <w:r w:rsidR="00C55CD9" w:rsidRPr="00B57166">
        <w:rPr>
          <w:rFonts w:ascii="Times New Roman" w:hAnsi="Times New Roman"/>
          <w:sz w:val="28"/>
          <w:szCs w:val="28"/>
          <w:lang w:val="uk-UA"/>
        </w:rPr>
        <w:t>підприємств) або «транзитер» (</w:t>
      </w:r>
      <w:r w:rsidR="00F442AE" w:rsidRPr="00B57166">
        <w:rPr>
          <w:rFonts w:ascii="Times New Roman" w:hAnsi="Times New Roman"/>
          <w:sz w:val="28"/>
          <w:szCs w:val="28"/>
          <w:lang w:val="uk-UA"/>
        </w:rPr>
        <w:t>17</w:t>
      </w:r>
      <w:r w:rsidR="00F835C2" w:rsidRPr="00B57166">
        <w:rPr>
          <w:rFonts w:ascii="Times New Roman" w:hAnsi="Times New Roman"/>
          <w:sz w:val="28"/>
          <w:szCs w:val="28"/>
          <w:lang w:val="uk-UA"/>
        </w:rPr>
        <w:t xml:space="preserve"> </w:t>
      </w:r>
      <w:r w:rsidR="00C55CD9" w:rsidRPr="00B57166">
        <w:rPr>
          <w:rFonts w:ascii="Times New Roman" w:hAnsi="Times New Roman"/>
          <w:sz w:val="28"/>
          <w:szCs w:val="28"/>
          <w:lang w:val="uk-UA"/>
        </w:rPr>
        <w:t xml:space="preserve">підприємств) задекларовало до бюджетного відшкодування </w:t>
      </w:r>
      <w:r w:rsidR="00F835C2" w:rsidRPr="00B57166">
        <w:rPr>
          <w:rFonts w:ascii="Times New Roman" w:hAnsi="Times New Roman"/>
          <w:sz w:val="28"/>
          <w:szCs w:val="28"/>
          <w:lang w:val="uk-UA"/>
        </w:rPr>
        <w:t>32,3</w:t>
      </w:r>
      <w:r w:rsidR="00C55CD9" w:rsidRPr="00B57166">
        <w:rPr>
          <w:rFonts w:ascii="Times New Roman" w:hAnsi="Times New Roman"/>
          <w:sz w:val="28"/>
          <w:szCs w:val="28"/>
          <w:lang w:val="uk-UA"/>
        </w:rPr>
        <w:t xml:space="preserve"> млрд грн ПДВ. </w:t>
      </w:r>
      <w:r w:rsidR="00BB225F" w:rsidRPr="00B57166">
        <w:rPr>
          <w:rFonts w:ascii="Times New Roman" w:hAnsi="Times New Roman"/>
          <w:sz w:val="28"/>
          <w:szCs w:val="28"/>
          <w:lang w:val="uk-UA"/>
        </w:rPr>
        <w:t>Сума податкового кредиту з ознаками сумнівності по зазначених підприємствах становить 1,4 млрд грн або 4 % від задекларованої такими платниками суми ПДВ до відшкодування.</w:t>
      </w:r>
    </w:p>
    <w:p w:rsidR="001C4145" w:rsidRPr="00B57166" w:rsidRDefault="004C20A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було встановлено, що з</w:t>
      </w:r>
      <w:r w:rsidR="001C4145" w:rsidRPr="00B57166">
        <w:rPr>
          <w:rFonts w:ascii="Times New Roman" w:hAnsi="Times New Roman"/>
          <w:sz w:val="28"/>
          <w:szCs w:val="28"/>
          <w:lang w:val="uk-UA"/>
        </w:rPr>
        <w:t>а період з 01.01.2019 року по 31.12.2019 року подано 42143</w:t>
      </w:r>
      <w:r w:rsidRPr="00B57166">
        <w:rPr>
          <w:rFonts w:ascii="Times New Roman" w:hAnsi="Times New Roman"/>
          <w:sz w:val="28"/>
          <w:szCs w:val="28"/>
          <w:lang w:val="uk-UA"/>
        </w:rPr>
        <w:t xml:space="preserve"> заяви про повернення</w:t>
      </w:r>
      <w:r w:rsidR="00D156F2" w:rsidRPr="00B57166">
        <w:rPr>
          <w:rFonts w:ascii="Times New Roman" w:hAnsi="Times New Roman"/>
          <w:sz w:val="28"/>
          <w:szCs w:val="28"/>
          <w:lang w:val="uk-UA"/>
        </w:rPr>
        <w:t xml:space="preserve"> суми бюджетного відшкодування на загальну суму понад 152 млрд гривень.</w:t>
      </w:r>
    </w:p>
    <w:p w:rsidR="001C4145" w:rsidRPr="00B57166" w:rsidRDefault="001C4145" w:rsidP="002B4085">
      <w:pPr>
        <w:tabs>
          <w:tab w:val="left" w:pos="993"/>
        </w:tabs>
        <w:spacing w:line="259" w:lineRule="auto"/>
        <w:ind w:firstLine="567"/>
        <w:contextualSpacing/>
        <w:jc w:val="both"/>
        <w:rPr>
          <w:rFonts w:ascii="Times New Roman" w:hAnsi="Times New Roman"/>
          <w:sz w:val="28"/>
          <w:szCs w:val="28"/>
          <w:highlight w:val="yellow"/>
          <w:lang w:val="uk-UA"/>
        </w:rPr>
      </w:pPr>
      <w:r w:rsidRPr="00B57166">
        <w:rPr>
          <w:rFonts w:ascii="Times New Roman" w:hAnsi="Times New Roman"/>
          <w:sz w:val="28"/>
          <w:szCs w:val="28"/>
          <w:lang w:val="uk-UA"/>
        </w:rPr>
        <w:t>За період з 01.01.2020 року по 31.12.2020 року подано 41345 заяв про повернення суми бюджетного відшкодування</w:t>
      </w:r>
      <w:r w:rsidR="00D156F2" w:rsidRPr="00B57166">
        <w:rPr>
          <w:rFonts w:ascii="Times New Roman" w:hAnsi="Times New Roman"/>
          <w:sz w:val="28"/>
          <w:szCs w:val="28"/>
          <w:lang w:val="uk-UA"/>
        </w:rPr>
        <w:t xml:space="preserve"> на загальну суму понад 143 млрд гривень.</w:t>
      </w:r>
    </w:p>
    <w:p w:rsidR="004D6788" w:rsidRPr="00B57166" w:rsidRDefault="004D6788" w:rsidP="002B4085">
      <w:pPr>
        <w:tabs>
          <w:tab w:val="left" w:pos="993"/>
        </w:tabs>
        <w:spacing w:line="259" w:lineRule="auto"/>
        <w:ind w:firstLine="567"/>
        <w:contextualSpacing/>
        <w:jc w:val="both"/>
        <w:rPr>
          <w:rFonts w:ascii="Times New Roman" w:hAnsi="Times New Roman"/>
          <w:sz w:val="28"/>
          <w:szCs w:val="28"/>
          <w:lang w:val="uk-UA"/>
        </w:rPr>
      </w:pPr>
    </w:p>
    <w:p w:rsidR="004631FA" w:rsidRPr="00B57166" w:rsidRDefault="004631FA" w:rsidP="002B4085">
      <w:pPr>
        <w:tabs>
          <w:tab w:val="left" w:pos="993"/>
        </w:tabs>
        <w:spacing w:line="259" w:lineRule="auto"/>
        <w:ind w:firstLine="567"/>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передачі матеріалів Тимчасової слідчої комісії про встановлені факти порушень законодавства суб’єктами господарської діяльності до органів державної влади та правоохоронних органів для проведення перевірок</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Матеріали Тимчасової слідчої комісії щодо встановлених фактів формування «схемного» податкового кредиту та неповернення валютної виручки суб’єктами зовнішньоекономічної діяльності оперативно передавалися до органів державної влади та правоохоронних органів для проведення перевірок та вжиття заходів в межах компетенції, зокрема:</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матеріали щодо встановлених фактів формування «схемного» податкового кредиту були передані до Офісу Генерального прокурора (лист № 04-47/88 від </w:t>
      </w:r>
      <w:r w:rsidRPr="00B57166">
        <w:rPr>
          <w:rFonts w:ascii="Times New Roman" w:hAnsi="Times New Roman"/>
          <w:sz w:val="28"/>
          <w:szCs w:val="28"/>
          <w:lang w:val="uk-UA"/>
        </w:rPr>
        <w:lastRenderedPageBreak/>
        <w:t>12.06.2020 року), Державного бюро розслідувань (лист № 04-47/89 від 12.06.2020 року), Національного антикорупційного бюро України (лист № 04-47/90 від 12.06.2020 року), Служби безпеки України (лист № 04-47/91 від 12.06.2020 року), Національної поліції України (лист № 04-47/92 від 12.06.2020 року);</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матеріали щодо встановлених фактів неповернення валютної виручки суб’єктами зовнішньоекономічної діяльності були передані до Служби безпеки України (лист № 04-47/150 від 17.07.2020 року), Державного бюро розслідувань (лист № 04-47/151 від 17.07.2020 року), Офісу Генерального прокурора (лист № 04-47/152 від 17.07.2020 року), Національного антикорупційного бюро України (лист № 04-47/153 від 17.07.2020 року), Національної поліції України (лист № 04-47/154 від 17.07.2020 року), Національного банку України (лист № 04-47/155 від 17.07.2020 року), Державної служби фінансового моніторингу України (лист №</w:t>
      </w:r>
      <w:r w:rsidR="008847FB" w:rsidRPr="00B57166">
        <w:rPr>
          <w:rFonts w:ascii="Times New Roman" w:hAnsi="Times New Roman"/>
          <w:sz w:val="28"/>
          <w:szCs w:val="28"/>
          <w:lang w:val="uk-UA"/>
        </w:rPr>
        <w:t xml:space="preserve"> 04-47/156 від 17.07.2020 року);</w:t>
      </w:r>
    </w:p>
    <w:p w:rsidR="008847FB" w:rsidRPr="00B57166" w:rsidRDefault="008847F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матеріали щодо виявленої схеми з мінімізації податкових платежів та отримання відшкодування податку на додану вартість були передані до Національного антикорупційного бюро України (лист № 04-47/157 від 23.07.2020 року) та Державної податкової служби України (лист №</w:t>
      </w:r>
      <w:r w:rsidR="00B9576C" w:rsidRPr="00B57166">
        <w:rPr>
          <w:rFonts w:ascii="Times New Roman" w:hAnsi="Times New Roman"/>
          <w:sz w:val="28"/>
          <w:szCs w:val="28"/>
          <w:lang w:val="uk-UA"/>
        </w:rPr>
        <w:t xml:space="preserve"> 04-47/158 від 23.07.2020 року);</w:t>
      </w:r>
    </w:p>
    <w:p w:rsidR="003E4996" w:rsidRPr="00B57166" w:rsidRDefault="003E4996" w:rsidP="00BF281B">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BF281B" w:rsidRPr="00B57166">
        <w:rPr>
          <w:rFonts w:ascii="Times New Roman" w:hAnsi="Times New Roman"/>
          <w:sz w:val="28"/>
          <w:szCs w:val="28"/>
          <w:lang w:val="uk-UA"/>
        </w:rPr>
        <w:t>матеріали щодо аналізу ланцюгів проходження схемного податкового кредиту від «скрутчиків» до платників-транзитерів та платників – отримувачів податкової вигоди, які безпосередньо зменшили свої зобов’язання до сплати в бюджет були передані до Офісу Генерального прокурора (лист</w:t>
      </w:r>
      <w:r w:rsidR="00DB34B9">
        <w:rPr>
          <w:rFonts w:ascii="Times New Roman" w:hAnsi="Times New Roman"/>
          <w:sz w:val="28"/>
          <w:szCs w:val="28"/>
          <w:lang w:val="uk-UA"/>
        </w:rPr>
        <w:t>и</w:t>
      </w:r>
      <w:r w:rsidR="00BF281B" w:rsidRPr="00B57166">
        <w:rPr>
          <w:rFonts w:ascii="Times New Roman" w:hAnsi="Times New Roman"/>
          <w:sz w:val="28"/>
          <w:szCs w:val="28"/>
          <w:lang w:val="uk-UA"/>
        </w:rPr>
        <w:t xml:space="preserve"> № 04-47/221 від 21.10.2020 року</w:t>
      </w:r>
      <w:r w:rsidR="00DB34B9">
        <w:rPr>
          <w:rFonts w:ascii="Times New Roman" w:hAnsi="Times New Roman"/>
          <w:sz w:val="28"/>
          <w:szCs w:val="28"/>
          <w:lang w:val="uk-UA"/>
        </w:rPr>
        <w:t xml:space="preserve"> та № 04-47/309</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BF281B" w:rsidRPr="00B57166">
        <w:rPr>
          <w:rFonts w:ascii="Times New Roman" w:hAnsi="Times New Roman"/>
          <w:sz w:val="28"/>
          <w:szCs w:val="28"/>
          <w:lang w:val="uk-UA"/>
        </w:rPr>
        <w:t>), Державного бюро розслідувань (лист</w:t>
      </w:r>
      <w:r w:rsidR="00DB34B9">
        <w:rPr>
          <w:rFonts w:ascii="Times New Roman" w:hAnsi="Times New Roman"/>
          <w:sz w:val="28"/>
          <w:szCs w:val="28"/>
          <w:lang w:val="uk-UA"/>
        </w:rPr>
        <w:t>и</w:t>
      </w:r>
      <w:r w:rsidR="00BF281B" w:rsidRPr="00B57166">
        <w:rPr>
          <w:rFonts w:ascii="Times New Roman" w:hAnsi="Times New Roman"/>
          <w:sz w:val="28"/>
          <w:szCs w:val="28"/>
          <w:lang w:val="uk-UA"/>
        </w:rPr>
        <w:t xml:space="preserve"> № 04-47/222 від 21.10.2020 року</w:t>
      </w:r>
      <w:r w:rsidR="00DB34B9">
        <w:rPr>
          <w:rFonts w:ascii="Times New Roman" w:hAnsi="Times New Roman"/>
          <w:sz w:val="28"/>
          <w:szCs w:val="28"/>
          <w:lang w:val="uk-UA"/>
        </w:rPr>
        <w:t xml:space="preserve"> та № 04-47/310</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BF281B" w:rsidRPr="00B57166">
        <w:rPr>
          <w:rFonts w:ascii="Times New Roman" w:hAnsi="Times New Roman"/>
          <w:sz w:val="28"/>
          <w:szCs w:val="28"/>
          <w:lang w:val="uk-UA"/>
        </w:rPr>
        <w:t>), Служби б</w:t>
      </w:r>
      <w:r w:rsidR="00F754F2" w:rsidRPr="00B57166">
        <w:rPr>
          <w:rFonts w:ascii="Times New Roman" w:hAnsi="Times New Roman"/>
          <w:sz w:val="28"/>
          <w:szCs w:val="28"/>
          <w:lang w:val="uk-UA"/>
        </w:rPr>
        <w:t>езпеки України (лист</w:t>
      </w:r>
      <w:r w:rsidR="00DB34B9">
        <w:rPr>
          <w:rFonts w:ascii="Times New Roman" w:hAnsi="Times New Roman"/>
          <w:sz w:val="28"/>
          <w:szCs w:val="28"/>
          <w:lang w:val="uk-UA"/>
        </w:rPr>
        <w:t>и</w:t>
      </w:r>
      <w:r w:rsidR="00F754F2" w:rsidRPr="00B57166">
        <w:rPr>
          <w:rFonts w:ascii="Times New Roman" w:hAnsi="Times New Roman"/>
          <w:sz w:val="28"/>
          <w:szCs w:val="28"/>
          <w:lang w:val="uk-UA"/>
        </w:rPr>
        <w:t xml:space="preserve"> № 04-47/223</w:t>
      </w:r>
      <w:r w:rsidR="00BF281B" w:rsidRPr="00B57166">
        <w:rPr>
          <w:rFonts w:ascii="Times New Roman" w:hAnsi="Times New Roman"/>
          <w:sz w:val="28"/>
          <w:szCs w:val="28"/>
          <w:lang w:val="uk-UA"/>
        </w:rPr>
        <w:t xml:space="preserve"> від 21.10.2020 року</w:t>
      </w:r>
      <w:r w:rsidR="00DB34B9">
        <w:rPr>
          <w:rFonts w:ascii="Times New Roman" w:hAnsi="Times New Roman"/>
          <w:sz w:val="28"/>
          <w:szCs w:val="28"/>
          <w:lang w:val="uk-UA"/>
        </w:rPr>
        <w:t xml:space="preserve"> та № 04-47/311</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BF281B" w:rsidRPr="00B57166">
        <w:rPr>
          <w:rFonts w:ascii="Times New Roman" w:hAnsi="Times New Roman"/>
          <w:sz w:val="28"/>
          <w:szCs w:val="28"/>
          <w:lang w:val="uk-UA"/>
        </w:rPr>
        <w:t xml:space="preserve">), Головного слідчого управління Національної </w:t>
      </w:r>
      <w:r w:rsidR="00F754F2" w:rsidRPr="00B57166">
        <w:rPr>
          <w:rFonts w:ascii="Times New Roman" w:hAnsi="Times New Roman"/>
          <w:sz w:val="28"/>
          <w:szCs w:val="28"/>
          <w:lang w:val="uk-UA"/>
        </w:rPr>
        <w:t>поліції України (лист № 04-47/22</w:t>
      </w:r>
      <w:r w:rsidR="00BF281B" w:rsidRPr="00B57166">
        <w:rPr>
          <w:rFonts w:ascii="Times New Roman" w:hAnsi="Times New Roman"/>
          <w:sz w:val="28"/>
          <w:szCs w:val="28"/>
          <w:lang w:val="uk-UA"/>
        </w:rPr>
        <w:t>4 від 21.10.2020 року), Державної фіскальної служби України (лист</w:t>
      </w:r>
      <w:r w:rsidR="00DB34B9">
        <w:rPr>
          <w:rFonts w:ascii="Times New Roman" w:hAnsi="Times New Roman"/>
          <w:sz w:val="28"/>
          <w:szCs w:val="28"/>
          <w:lang w:val="uk-UA"/>
        </w:rPr>
        <w:t>и</w:t>
      </w:r>
      <w:r w:rsidR="00BF281B" w:rsidRPr="00B57166">
        <w:rPr>
          <w:rFonts w:ascii="Times New Roman" w:hAnsi="Times New Roman"/>
          <w:sz w:val="28"/>
          <w:szCs w:val="28"/>
          <w:lang w:val="uk-UA"/>
        </w:rPr>
        <w:t xml:space="preserve"> № 04-47/275 від 21.10.2020 року</w:t>
      </w:r>
      <w:r w:rsidR="00DB34B9">
        <w:rPr>
          <w:rFonts w:ascii="Times New Roman" w:hAnsi="Times New Roman"/>
          <w:sz w:val="28"/>
          <w:szCs w:val="28"/>
          <w:lang w:val="uk-UA"/>
        </w:rPr>
        <w:t xml:space="preserve"> та № 04-47/312</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BF281B" w:rsidRPr="00B57166">
        <w:rPr>
          <w:rFonts w:ascii="Times New Roman" w:hAnsi="Times New Roman"/>
          <w:sz w:val="28"/>
          <w:szCs w:val="28"/>
          <w:lang w:val="uk-UA"/>
        </w:rPr>
        <w:t>) та Державної податкової служби України (лист</w:t>
      </w:r>
      <w:r w:rsidR="00167B1C" w:rsidRPr="00B57166">
        <w:rPr>
          <w:rFonts w:ascii="Times New Roman" w:hAnsi="Times New Roman"/>
          <w:sz w:val="28"/>
          <w:szCs w:val="28"/>
          <w:lang w:val="uk-UA"/>
        </w:rPr>
        <w:t>и</w:t>
      </w:r>
      <w:r w:rsidR="00BF281B" w:rsidRPr="00B57166">
        <w:rPr>
          <w:rFonts w:ascii="Times New Roman" w:hAnsi="Times New Roman"/>
          <w:sz w:val="28"/>
          <w:szCs w:val="28"/>
          <w:lang w:val="uk-UA"/>
        </w:rPr>
        <w:t xml:space="preserve"> № 04-47/218 від 21.10.2020 року</w:t>
      </w:r>
      <w:r w:rsidR="00957903">
        <w:rPr>
          <w:rFonts w:ascii="Times New Roman" w:hAnsi="Times New Roman"/>
          <w:sz w:val="28"/>
          <w:szCs w:val="28"/>
          <w:lang w:val="uk-UA"/>
        </w:rPr>
        <w:t>,</w:t>
      </w:r>
      <w:r w:rsidR="00167B1C" w:rsidRPr="00B57166">
        <w:rPr>
          <w:rFonts w:ascii="Times New Roman" w:hAnsi="Times New Roman"/>
          <w:sz w:val="28"/>
          <w:szCs w:val="28"/>
          <w:lang w:val="uk-UA"/>
        </w:rPr>
        <w:t xml:space="preserve"> № 04-47/271 від 24.02.2021 року</w:t>
      </w:r>
      <w:r w:rsidR="00957903">
        <w:rPr>
          <w:rFonts w:ascii="Times New Roman" w:hAnsi="Times New Roman"/>
          <w:sz w:val="28"/>
          <w:szCs w:val="28"/>
          <w:lang w:val="uk-UA"/>
        </w:rPr>
        <w:t xml:space="preserve"> та № 04-47/318 від 23.04</w:t>
      </w:r>
      <w:r w:rsidR="00957903" w:rsidRPr="00B57166">
        <w:rPr>
          <w:rFonts w:ascii="Times New Roman" w:hAnsi="Times New Roman"/>
          <w:sz w:val="28"/>
          <w:szCs w:val="28"/>
          <w:lang w:val="uk-UA"/>
        </w:rPr>
        <w:t>.2021 року</w:t>
      </w:r>
      <w:r w:rsidR="00BF281B" w:rsidRPr="00B57166">
        <w:rPr>
          <w:rFonts w:ascii="Times New Roman" w:hAnsi="Times New Roman"/>
          <w:sz w:val="28"/>
          <w:szCs w:val="28"/>
          <w:lang w:val="uk-UA"/>
        </w:rPr>
        <w:t>);</w:t>
      </w:r>
    </w:p>
    <w:p w:rsidR="00B9576C" w:rsidRPr="00B57166" w:rsidRDefault="00B9576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матеріали щодо виявленого узгодженого відшкодування ПДВ по схемним операціям на суму понад 500 млн грн були передані до Служби безпеки України </w:t>
      </w:r>
      <w:r w:rsidR="00C3715C" w:rsidRPr="00B57166">
        <w:rPr>
          <w:rFonts w:ascii="Times New Roman" w:hAnsi="Times New Roman"/>
          <w:sz w:val="28"/>
          <w:szCs w:val="28"/>
          <w:lang w:val="uk-UA"/>
        </w:rPr>
        <w:t>(лист</w:t>
      </w:r>
      <w:r w:rsidR="00DB34B9">
        <w:rPr>
          <w:rFonts w:ascii="Times New Roman" w:hAnsi="Times New Roman"/>
          <w:sz w:val="28"/>
          <w:szCs w:val="28"/>
          <w:lang w:val="uk-UA"/>
        </w:rPr>
        <w:t>и</w:t>
      </w:r>
      <w:r w:rsidR="00C3715C" w:rsidRPr="00B57166">
        <w:rPr>
          <w:rFonts w:ascii="Times New Roman" w:hAnsi="Times New Roman"/>
          <w:sz w:val="28"/>
          <w:szCs w:val="28"/>
          <w:lang w:val="uk-UA"/>
        </w:rPr>
        <w:t xml:space="preserve"> № 04-47/274 від 24.02.2021 року</w:t>
      </w:r>
      <w:r w:rsidR="00DB34B9">
        <w:rPr>
          <w:rFonts w:ascii="Times New Roman" w:hAnsi="Times New Roman"/>
          <w:sz w:val="28"/>
          <w:szCs w:val="28"/>
          <w:lang w:val="uk-UA"/>
        </w:rPr>
        <w:t xml:space="preserve"> та № 04-47/316</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C3715C" w:rsidRPr="00B57166">
        <w:rPr>
          <w:rFonts w:ascii="Times New Roman" w:hAnsi="Times New Roman"/>
          <w:sz w:val="28"/>
          <w:szCs w:val="28"/>
          <w:lang w:val="uk-UA"/>
        </w:rPr>
        <w:t>)</w:t>
      </w:r>
      <w:r w:rsidRPr="00B57166">
        <w:rPr>
          <w:rFonts w:ascii="Times New Roman" w:hAnsi="Times New Roman"/>
          <w:sz w:val="28"/>
          <w:szCs w:val="28"/>
          <w:lang w:val="uk-UA"/>
        </w:rPr>
        <w:t xml:space="preserve">, Державного бюро розслідувань </w:t>
      </w:r>
      <w:r w:rsidR="00C3715C" w:rsidRPr="00B57166">
        <w:rPr>
          <w:rFonts w:ascii="Times New Roman" w:hAnsi="Times New Roman"/>
          <w:sz w:val="28"/>
          <w:szCs w:val="28"/>
          <w:lang w:val="uk-UA"/>
        </w:rPr>
        <w:t>(лист</w:t>
      </w:r>
      <w:r w:rsidR="00DB34B9">
        <w:rPr>
          <w:rFonts w:ascii="Times New Roman" w:hAnsi="Times New Roman"/>
          <w:sz w:val="28"/>
          <w:szCs w:val="28"/>
          <w:lang w:val="uk-UA"/>
        </w:rPr>
        <w:t>и</w:t>
      </w:r>
      <w:r w:rsidR="00C3715C" w:rsidRPr="00B57166">
        <w:rPr>
          <w:rFonts w:ascii="Times New Roman" w:hAnsi="Times New Roman"/>
          <w:sz w:val="28"/>
          <w:szCs w:val="28"/>
          <w:lang w:val="uk-UA"/>
        </w:rPr>
        <w:t xml:space="preserve"> № 04-47/273 від 24.02.2021 року</w:t>
      </w:r>
      <w:r w:rsidR="00DB34B9">
        <w:rPr>
          <w:rFonts w:ascii="Times New Roman" w:hAnsi="Times New Roman"/>
          <w:sz w:val="28"/>
          <w:szCs w:val="28"/>
          <w:lang w:val="uk-UA"/>
        </w:rPr>
        <w:t xml:space="preserve"> та № 04-47/314</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C3715C" w:rsidRPr="00B57166">
        <w:rPr>
          <w:rFonts w:ascii="Times New Roman" w:hAnsi="Times New Roman"/>
          <w:sz w:val="28"/>
          <w:szCs w:val="28"/>
          <w:lang w:val="uk-UA"/>
        </w:rPr>
        <w:t>)</w:t>
      </w:r>
      <w:r w:rsidRPr="00B57166">
        <w:rPr>
          <w:rFonts w:ascii="Times New Roman" w:hAnsi="Times New Roman"/>
          <w:sz w:val="28"/>
          <w:szCs w:val="28"/>
          <w:lang w:val="uk-UA"/>
        </w:rPr>
        <w:t xml:space="preserve">, Офісу Генерального прокурора </w:t>
      </w:r>
      <w:r w:rsidR="00C3715C" w:rsidRPr="00B57166">
        <w:rPr>
          <w:rFonts w:ascii="Times New Roman" w:hAnsi="Times New Roman"/>
          <w:sz w:val="28"/>
          <w:szCs w:val="28"/>
          <w:lang w:val="uk-UA"/>
        </w:rPr>
        <w:t>(лист</w:t>
      </w:r>
      <w:r w:rsidR="00DB34B9">
        <w:rPr>
          <w:rFonts w:ascii="Times New Roman" w:hAnsi="Times New Roman"/>
          <w:sz w:val="28"/>
          <w:szCs w:val="28"/>
          <w:lang w:val="uk-UA"/>
        </w:rPr>
        <w:t>и</w:t>
      </w:r>
      <w:r w:rsidR="00C3715C" w:rsidRPr="00B57166">
        <w:rPr>
          <w:rFonts w:ascii="Times New Roman" w:hAnsi="Times New Roman"/>
          <w:sz w:val="28"/>
          <w:szCs w:val="28"/>
          <w:lang w:val="uk-UA"/>
        </w:rPr>
        <w:t xml:space="preserve"> № 04-47/272 від 24.02.2021 року</w:t>
      </w:r>
      <w:r w:rsidR="00DB34B9">
        <w:rPr>
          <w:rFonts w:ascii="Times New Roman" w:hAnsi="Times New Roman"/>
          <w:sz w:val="28"/>
          <w:szCs w:val="28"/>
          <w:lang w:val="uk-UA"/>
        </w:rPr>
        <w:t xml:space="preserve"> та № 04-47/313</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C3715C" w:rsidRPr="00B57166">
        <w:rPr>
          <w:rFonts w:ascii="Times New Roman" w:hAnsi="Times New Roman"/>
          <w:sz w:val="28"/>
          <w:szCs w:val="28"/>
          <w:lang w:val="uk-UA"/>
        </w:rPr>
        <w:t>)</w:t>
      </w:r>
      <w:r w:rsidRPr="00B57166">
        <w:rPr>
          <w:rFonts w:ascii="Times New Roman" w:hAnsi="Times New Roman"/>
          <w:sz w:val="28"/>
          <w:szCs w:val="28"/>
          <w:lang w:val="uk-UA"/>
        </w:rPr>
        <w:t xml:space="preserve">, Державної фіскальної служби України </w:t>
      </w:r>
      <w:r w:rsidR="00C3715C" w:rsidRPr="00B57166">
        <w:rPr>
          <w:rFonts w:ascii="Times New Roman" w:hAnsi="Times New Roman"/>
          <w:sz w:val="28"/>
          <w:szCs w:val="28"/>
          <w:lang w:val="uk-UA"/>
        </w:rPr>
        <w:t>(лист</w:t>
      </w:r>
      <w:r w:rsidR="00DB34B9">
        <w:rPr>
          <w:rFonts w:ascii="Times New Roman" w:hAnsi="Times New Roman"/>
          <w:sz w:val="28"/>
          <w:szCs w:val="28"/>
          <w:lang w:val="uk-UA"/>
        </w:rPr>
        <w:t>и</w:t>
      </w:r>
      <w:r w:rsidR="00C3715C" w:rsidRPr="00B57166">
        <w:rPr>
          <w:rFonts w:ascii="Times New Roman" w:hAnsi="Times New Roman"/>
          <w:sz w:val="28"/>
          <w:szCs w:val="28"/>
          <w:lang w:val="uk-UA"/>
        </w:rPr>
        <w:t xml:space="preserve"> № 04-47/275 від 24.02.2021 року</w:t>
      </w:r>
      <w:r w:rsidR="00DB34B9">
        <w:rPr>
          <w:rFonts w:ascii="Times New Roman" w:hAnsi="Times New Roman"/>
          <w:sz w:val="28"/>
          <w:szCs w:val="28"/>
          <w:lang w:val="uk-UA"/>
        </w:rPr>
        <w:t xml:space="preserve"> та № 04-47/315</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C3715C" w:rsidRPr="00B57166">
        <w:rPr>
          <w:rFonts w:ascii="Times New Roman" w:hAnsi="Times New Roman"/>
          <w:sz w:val="28"/>
          <w:szCs w:val="28"/>
          <w:lang w:val="uk-UA"/>
        </w:rPr>
        <w:t xml:space="preserve">) </w:t>
      </w:r>
      <w:r w:rsidRPr="00B57166">
        <w:rPr>
          <w:rFonts w:ascii="Times New Roman" w:hAnsi="Times New Roman"/>
          <w:sz w:val="28"/>
          <w:szCs w:val="28"/>
          <w:lang w:val="uk-UA"/>
        </w:rPr>
        <w:t>та Державної податкової служби України (лист</w:t>
      </w:r>
      <w:r w:rsidR="00957903">
        <w:rPr>
          <w:rFonts w:ascii="Times New Roman" w:hAnsi="Times New Roman"/>
          <w:sz w:val="28"/>
          <w:szCs w:val="28"/>
          <w:lang w:val="uk-UA"/>
        </w:rPr>
        <w:t>и</w:t>
      </w:r>
      <w:r w:rsidRPr="00B57166">
        <w:rPr>
          <w:rFonts w:ascii="Times New Roman" w:hAnsi="Times New Roman"/>
          <w:sz w:val="28"/>
          <w:szCs w:val="28"/>
          <w:lang w:val="uk-UA"/>
        </w:rPr>
        <w:t xml:space="preserve"> №</w:t>
      </w:r>
      <w:r w:rsidR="00C3715C" w:rsidRPr="00B57166">
        <w:rPr>
          <w:rFonts w:ascii="Times New Roman" w:hAnsi="Times New Roman"/>
          <w:sz w:val="28"/>
          <w:szCs w:val="28"/>
          <w:lang w:val="uk-UA"/>
        </w:rPr>
        <w:t xml:space="preserve"> 04-47/270 від 24.02.2021</w:t>
      </w:r>
      <w:r w:rsidRPr="00B57166">
        <w:rPr>
          <w:rFonts w:ascii="Times New Roman" w:hAnsi="Times New Roman"/>
          <w:sz w:val="28"/>
          <w:szCs w:val="28"/>
          <w:lang w:val="uk-UA"/>
        </w:rPr>
        <w:t xml:space="preserve"> року</w:t>
      </w:r>
      <w:r w:rsidR="00957903">
        <w:rPr>
          <w:rFonts w:ascii="Times New Roman" w:hAnsi="Times New Roman"/>
          <w:sz w:val="28"/>
          <w:szCs w:val="28"/>
          <w:lang w:val="uk-UA"/>
        </w:rPr>
        <w:t xml:space="preserve"> та № 04-47/319 від 23.04</w:t>
      </w:r>
      <w:r w:rsidR="00957903" w:rsidRPr="00B57166">
        <w:rPr>
          <w:rFonts w:ascii="Times New Roman" w:hAnsi="Times New Roman"/>
          <w:sz w:val="28"/>
          <w:szCs w:val="28"/>
          <w:lang w:val="uk-UA"/>
        </w:rPr>
        <w:t>.2021 року</w:t>
      </w:r>
      <w:r w:rsidRPr="00B57166">
        <w:rPr>
          <w:rFonts w:ascii="Times New Roman" w:hAnsi="Times New Roman"/>
          <w:sz w:val="28"/>
          <w:szCs w:val="28"/>
          <w:lang w:val="uk-UA"/>
        </w:rPr>
        <w:t>).</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Всі передані матеріали Комісії було долучено до матеріалів кримінальних проваджень та використано під час здійснення досудового розслідування.</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з метою відпрацювання встановлених фактів, а також встановлення завданих державі функціонуванням протиправної схеми розмірів збитків слідчими Головного слідчого управління Служби безпеки України ініційовано проведення Державною податковою службою України 230 податкових перевірок.</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 метою підтвердження або спростування фактів протиправної діяльності рядом суб’єктів підприємництва Департаментом боротьби з відмиванням доходів, одержаних злочинним шляхом Державної податкової служби України проведено близько 20 досліджень щодо 50 суб’єктів господарської діяльності, за результатами яких підтверджено факти порушення норм чинного законодавства під час здійснення фінансово-господарської діяльності. При взаємодії з Державною службою фінансового моніторингу України заблоковано кошти на рахунках близько 60 суб’єктів господарської діяльності, задіяних у протиправних схемах, залишок коштів на рахунках складає близько 55 млн грн. </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результатами відпрацювання суб’єктів господарської діяльності, зазначених в додатках до листа Тимчасової слідчої комісії, до суду направлено обвинувальні акти щодо засновників (власників) </w:t>
      </w:r>
      <w:r w:rsidR="00FE43C6" w:rsidRPr="00B57166">
        <w:rPr>
          <w:rFonts w:ascii="Times New Roman" w:hAnsi="Times New Roman"/>
          <w:sz w:val="28"/>
          <w:szCs w:val="28"/>
          <w:lang w:val="uk-UA"/>
        </w:rPr>
        <w:t>окремих фіктивних підприємств</w:t>
      </w:r>
      <w:r w:rsidRPr="00B57166">
        <w:rPr>
          <w:rFonts w:ascii="Times New Roman" w:hAnsi="Times New Roman"/>
          <w:sz w:val="28"/>
          <w:szCs w:val="28"/>
          <w:lang w:val="uk-UA"/>
        </w:rPr>
        <w:t xml:space="preserve"> у вчиненні кримінального правопорушення, передбаченого ч. 2 ст. 205-1 КК України. Щодо одного з власників вказаних суб’єктів господарської діяльності винесено вирок, яким особу визнано винною у вчиненні кримінального правопорушення, передбаченого ч. 2 ст. 205-1 КК України та призначено покарання, не пов’язане з позбавленням волі.</w:t>
      </w:r>
    </w:p>
    <w:p w:rsidR="007B07A6" w:rsidRPr="00B57166" w:rsidRDefault="007B07A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ході вказаного розслідування Служба безпеки України припинила у Києві роботу масштабного конвертаційного центру, який за час своєї роботи організував обіг коштів на більше ніж 15 мільярдів гривень.</w:t>
      </w:r>
    </w:p>
    <w:p w:rsidR="007B07A6" w:rsidRPr="00B57166" w:rsidRDefault="007B07A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Центр функціонував протягом 2019-2020 років, організатори зареєстрували понад 400 фіктивних фірм. З його допомогою тисячі підприємств, зокрема державних та комунальних, ухилялися від сплати податків в особливо великих розмірах.</w:t>
      </w:r>
    </w:p>
    <w:p w:rsidR="00257820" w:rsidRPr="00B57166" w:rsidRDefault="0025782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Матеріали Тимчасової слідчої комісії щодо встановлених фактів неповернення валютної виручки суб’єктами зовнішньоекономічної діяльності приєднано до матеріалів кримінального провадження № 42020000000001318 від 16.07.2020 року за ознаками кримінальних правопорушень, передбачених ч. 3 ст. 212, ч. 2 ст. 205-1, ч. 2 ст. 366, ч. 2 ст. 209 КК України.</w:t>
      </w:r>
      <w:r w:rsidR="00602F9E" w:rsidRPr="00B57166">
        <w:rPr>
          <w:rFonts w:ascii="Times New Roman" w:hAnsi="Times New Roman"/>
          <w:sz w:val="28"/>
          <w:szCs w:val="28"/>
          <w:lang w:val="uk-UA"/>
        </w:rPr>
        <w:t xml:space="preserve"> Досудове розслідування здійснюється слідчим управлінням Головного управління ДФС у м. Києві.</w:t>
      </w:r>
    </w:p>
    <w:p w:rsidR="00602F9E" w:rsidRPr="00B57166" w:rsidRDefault="00602F9E"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межах вказаного кримінального провадження проводиться перевірка фактів умисного ухилення від сплати податків, зборів (обов’язкових платежів), шляхом підроблення документів, які подаються для проведення державної реєстрації суб’єктів господарської діяльності, використання їх реквізитів, </w:t>
      </w:r>
      <w:r w:rsidRPr="00B57166">
        <w:rPr>
          <w:rFonts w:ascii="Times New Roman" w:hAnsi="Times New Roman"/>
          <w:sz w:val="28"/>
          <w:szCs w:val="28"/>
          <w:lang w:val="uk-UA"/>
        </w:rPr>
        <w:lastRenderedPageBreak/>
        <w:t>внесених до офіційних, бухгалтерських та інших документів завідомо неправдивих відомостей щодо підміни номенклатури та кодів УКТЗЕД товарів, заниження їх фактурної вартості, що призвело до фактичного ненадходження до Державного бюджету України коштів в особливо великих розмірах, а також легалізації (відмивання) майна, одержаного злочинним шляхом.</w:t>
      </w:r>
    </w:p>
    <w:p w:rsidR="000C0C64" w:rsidRPr="00B57166" w:rsidRDefault="000C0C6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матеріали щодо неповернення валютної виручки були долучені до матеріалів кримінального провадження № 42020000000001289 від 10.07.2020 року за ознаками кримінального правопорушення, передбаченого ч. 4 ст. 191 КК України.</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розгляду матеріалів Тимчасової слідчої комісії щодо встановлених фактів неповернення валютної виручки суб’єктами зовнішньоекономічної діяльності Національним антикорупційним бюро України було підготовлено та надіслано до Кабінету Міністрів України пропозиції та рекомендації щодо усунення причин і умов, які сприяють неповерненню валютної виручки суб’єктами зовнішньоекономічної діяльності.</w:t>
      </w:r>
    </w:p>
    <w:p w:rsidR="00536CA4" w:rsidRPr="00B57166" w:rsidRDefault="00536CA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Державною податковою службою України проведено аналіз фактів, наданих Комісією, щодо схеми з мінімізації податкових платежів та отримання відшкодування податку на додану вартість на території Одеської області та організовано позапланову виїзну перевірку Головного управління ДПС в Одеській області.</w:t>
      </w:r>
    </w:p>
    <w:p w:rsidR="00536CA4" w:rsidRPr="00B57166" w:rsidRDefault="00536CA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поперед</w:t>
      </w:r>
      <w:r w:rsidR="00225939" w:rsidRPr="00B57166">
        <w:rPr>
          <w:rFonts w:ascii="Times New Roman" w:hAnsi="Times New Roman"/>
          <w:sz w:val="28"/>
          <w:szCs w:val="28"/>
          <w:lang w:val="uk-UA"/>
        </w:rPr>
        <w:t>німи оцінками, збитки, завдані д</w:t>
      </w:r>
      <w:r w:rsidRPr="00B57166">
        <w:rPr>
          <w:rFonts w:ascii="Times New Roman" w:hAnsi="Times New Roman"/>
          <w:sz w:val="28"/>
          <w:szCs w:val="28"/>
          <w:lang w:val="uk-UA"/>
        </w:rPr>
        <w:t>ержавному бюджету України зазначеною схемою з 01.01.2019 року становлять близько 1 млрд грн.</w:t>
      </w:r>
    </w:p>
    <w:p w:rsidR="00536CA4" w:rsidRPr="00B57166" w:rsidRDefault="00536CA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стосовно </w:t>
      </w:r>
      <w:r w:rsidR="000E2D88" w:rsidRPr="00B57166">
        <w:rPr>
          <w:rFonts w:ascii="Times New Roman" w:hAnsi="Times New Roman"/>
          <w:sz w:val="28"/>
          <w:szCs w:val="28"/>
          <w:lang w:val="uk-UA"/>
        </w:rPr>
        <w:t>посадових осіб управління правового забезпечення Головного управління ДПС в Одеській області 06.08.2020 року були порушені дисциплінарні провадження.</w:t>
      </w:r>
    </w:p>
    <w:p w:rsidR="00BD7E22" w:rsidRPr="00B57166" w:rsidRDefault="005F570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Разом з тим, Національного антикорупційного бюро України підготовлено пропозиції та рекомендації Кабінету Міністрів України щодо усунення причин і умов, які сприяють зловживанням у сфері відшкодування податку на додану вартість.</w:t>
      </w:r>
    </w:p>
    <w:p w:rsidR="005F5700" w:rsidRPr="00B57166" w:rsidRDefault="0022593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Державною податковою службою України опрацьовано передані Тимчасовою слідчою комісією переліки з 1477 та 5121 ймовірних вигодонабувачів, ідентифікованих в ланцюгах руху ризикового податкового кредиту від ризикових суб’єктів</w:t>
      </w:r>
      <w:r w:rsidR="00264511" w:rsidRPr="00B57166">
        <w:rPr>
          <w:rFonts w:ascii="Times New Roman" w:hAnsi="Times New Roman"/>
          <w:sz w:val="28"/>
          <w:szCs w:val="28"/>
          <w:lang w:val="uk-UA"/>
        </w:rPr>
        <w:t xml:space="preserve"> (листи № 04-47/218 від 21.10.2020 року та </w:t>
      </w:r>
      <w:r w:rsidR="00167B1C" w:rsidRPr="00B57166">
        <w:rPr>
          <w:rFonts w:ascii="Times New Roman" w:hAnsi="Times New Roman"/>
          <w:sz w:val="28"/>
          <w:szCs w:val="28"/>
          <w:lang w:val="uk-UA"/>
        </w:rPr>
        <w:t>№ 04-47/89 від 12.06.2020 року</w:t>
      </w:r>
      <w:r w:rsidR="00264511" w:rsidRPr="00B57166">
        <w:rPr>
          <w:rFonts w:ascii="Times New Roman" w:hAnsi="Times New Roman"/>
          <w:sz w:val="28"/>
          <w:szCs w:val="28"/>
          <w:lang w:val="uk-UA"/>
        </w:rPr>
        <w:t>)</w:t>
      </w:r>
      <w:r w:rsidRPr="00B57166">
        <w:rPr>
          <w:rFonts w:ascii="Times New Roman" w:hAnsi="Times New Roman"/>
          <w:sz w:val="28"/>
          <w:szCs w:val="28"/>
          <w:lang w:val="uk-UA"/>
        </w:rPr>
        <w:t>.</w:t>
      </w:r>
    </w:p>
    <w:p w:rsidR="00225939" w:rsidRPr="00B57166" w:rsidRDefault="0022593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Із вказаних переліків ймовірних вигодонабувачів:</w:t>
      </w:r>
    </w:p>
    <w:p w:rsidR="00D55E90" w:rsidRPr="00B57166" w:rsidRDefault="0022593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59 </w:t>
      </w:r>
      <w:r w:rsidR="00D55E90" w:rsidRPr="00B57166">
        <w:rPr>
          <w:rFonts w:ascii="Times New Roman" w:hAnsi="Times New Roman"/>
          <w:sz w:val="28"/>
          <w:szCs w:val="28"/>
          <w:lang w:val="uk-UA"/>
        </w:rPr>
        <w:t xml:space="preserve">суб’єктів </w:t>
      </w:r>
      <w:r w:rsidRPr="00B57166">
        <w:rPr>
          <w:rFonts w:ascii="Times New Roman" w:hAnsi="Times New Roman"/>
          <w:sz w:val="28"/>
          <w:szCs w:val="28"/>
          <w:lang w:val="uk-UA"/>
        </w:rPr>
        <w:t xml:space="preserve">опрацьовано шляхом проведення </w:t>
      </w:r>
      <w:r w:rsidR="00D55E90" w:rsidRPr="00B57166">
        <w:rPr>
          <w:rFonts w:ascii="Times New Roman" w:hAnsi="Times New Roman"/>
          <w:sz w:val="28"/>
          <w:szCs w:val="28"/>
          <w:lang w:val="uk-UA"/>
        </w:rPr>
        <w:t>документальних перевірок, за результатами яких донараховано грошових зобов’язань з ПДВ, зменшено від’ємне значення та бюджетне відшкодування на загальну суму 213,2 млн гривень;</w:t>
      </w:r>
    </w:p>
    <w:p w:rsidR="00D55E90" w:rsidRPr="00B57166" w:rsidRDefault="00D55E9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58 суб’єктам не включено до складу податкового кредиту ризиковий ПДВ на загальну суму 100 млн гривень;</w:t>
      </w:r>
    </w:p>
    <w:p w:rsidR="00225939" w:rsidRPr="00B57166" w:rsidRDefault="00D55E9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1035 суб’єктів, які за серпень 2019-березень 2020 років сформували ризиковий податковий кредит на загальну суму понад 5,5 млрд гривень, включено до плану-графіку документальних перевірок на 2021 рік.</w:t>
      </w:r>
    </w:p>
    <w:p w:rsidR="00225939" w:rsidRPr="00B57166" w:rsidRDefault="00167B1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аналізу діяльності 544 платників податків з наданого Комісією переліку (</w:t>
      </w:r>
      <w:r w:rsidR="00A96118" w:rsidRPr="00B57166">
        <w:rPr>
          <w:rFonts w:ascii="Times New Roman" w:hAnsi="Times New Roman"/>
          <w:sz w:val="28"/>
          <w:szCs w:val="28"/>
          <w:lang w:val="uk-UA"/>
        </w:rPr>
        <w:t>лист № 04-47/271 від 24.02.2021 року</w:t>
      </w:r>
      <w:r w:rsidRPr="00B57166">
        <w:rPr>
          <w:rFonts w:ascii="Times New Roman" w:hAnsi="Times New Roman"/>
          <w:sz w:val="28"/>
          <w:szCs w:val="28"/>
          <w:lang w:val="uk-UA"/>
        </w:rPr>
        <w:t>)</w:t>
      </w:r>
      <w:r w:rsidR="00A96118" w:rsidRPr="00B57166">
        <w:rPr>
          <w:rFonts w:ascii="Times New Roman" w:hAnsi="Times New Roman"/>
          <w:sz w:val="28"/>
          <w:szCs w:val="28"/>
          <w:lang w:val="uk-UA"/>
        </w:rPr>
        <w:t>, Державною податковою слу</w:t>
      </w:r>
      <w:r w:rsidR="006F021A" w:rsidRPr="00B57166">
        <w:rPr>
          <w:rFonts w:ascii="Times New Roman" w:hAnsi="Times New Roman"/>
          <w:sz w:val="28"/>
          <w:szCs w:val="28"/>
          <w:lang w:val="uk-UA"/>
        </w:rPr>
        <w:t>жбою до плану-графіка</w:t>
      </w:r>
      <w:r w:rsidR="00A96118" w:rsidRPr="00B57166">
        <w:rPr>
          <w:rFonts w:ascii="Times New Roman" w:hAnsi="Times New Roman"/>
          <w:sz w:val="28"/>
          <w:szCs w:val="28"/>
          <w:lang w:val="uk-UA"/>
        </w:rPr>
        <w:t xml:space="preserve"> проведення документальних перевірок на 2021 рік було включено 154 суб’єкти, які за січень-липень 2019 року сформували ризиковий податковий кредит на загальну суму понад 2,9 млрд гривень, у тому числі по зупинених накладних на суму 35,3 млн гривень.</w:t>
      </w:r>
    </w:p>
    <w:p w:rsidR="00167B1C" w:rsidRPr="00B57166" w:rsidRDefault="006F021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копію листа Тимчасової слідчої комісії було направлено до територіальних органів ДПС для врахування при коригуванні плану-графіка проведення документальних планових перевірок на 2021 рік.</w:t>
      </w:r>
    </w:p>
    <w:p w:rsidR="006F021A" w:rsidRPr="00B57166" w:rsidRDefault="006F021A" w:rsidP="002B4085">
      <w:pPr>
        <w:tabs>
          <w:tab w:val="left" w:pos="993"/>
        </w:tabs>
        <w:spacing w:line="259" w:lineRule="auto"/>
        <w:ind w:firstLine="567"/>
        <w:contextualSpacing/>
        <w:jc w:val="both"/>
        <w:rPr>
          <w:rFonts w:ascii="Times New Roman" w:hAnsi="Times New Roman"/>
          <w:sz w:val="28"/>
          <w:szCs w:val="28"/>
          <w:lang w:val="uk-UA"/>
        </w:rPr>
      </w:pPr>
    </w:p>
    <w:p w:rsidR="009E1649" w:rsidRPr="00B57166" w:rsidRDefault="009E1649" w:rsidP="002B4085">
      <w:pPr>
        <w:tabs>
          <w:tab w:val="left" w:pos="993"/>
        </w:tabs>
        <w:spacing w:line="259" w:lineRule="auto"/>
        <w:ind w:firstLine="567"/>
        <w:contextualSpacing/>
        <w:jc w:val="center"/>
        <w:rPr>
          <w:rFonts w:ascii="Times New Roman" w:hAnsi="Times New Roman"/>
          <w:b/>
          <w:sz w:val="28"/>
          <w:szCs w:val="28"/>
          <w:lang w:val="uk-UA"/>
        </w:rPr>
      </w:pPr>
      <w:r w:rsidRPr="00B57166">
        <w:rPr>
          <w:rFonts w:ascii="Times New Roman" w:hAnsi="Times New Roman"/>
          <w:b/>
          <w:sz w:val="28"/>
          <w:szCs w:val="28"/>
          <w:lang w:val="uk-UA"/>
        </w:rPr>
        <w:t xml:space="preserve">Щодо обсягу імпорту товарів у 2019 та </w:t>
      </w:r>
      <w:r w:rsidR="002E70A8" w:rsidRPr="00B57166">
        <w:rPr>
          <w:rFonts w:ascii="Times New Roman" w:hAnsi="Times New Roman"/>
          <w:b/>
          <w:sz w:val="28"/>
          <w:szCs w:val="28"/>
          <w:lang w:val="uk-UA"/>
        </w:rPr>
        <w:t>2020 роках</w:t>
      </w:r>
    </w:p>
    <w:p w:rsidR="009E1649" w:rsidRPr="00B57166" w:rsidRDefault="009E1649" w:rsidP="002B4085">
      <w:pPr>
        <w:tabs>
          <w:tab w:val="left" w:pos="993"/>
        </w:tabs>
        <w:spacing w:line="259" w:lineRule="auto"/>
        <w:ind w:firstLine="567"/>
        <w:contextualSpacing/>
        <w:jc w:val="center"/>
        <w:rPr>
          <w:rFonts w:ascii="Times New Roman" w:hAnsi="Times New Roman"/>
          <w:b/>
          <w:sz w:val="28"/>
          <w:szCs w:val="28"/>
          <w:lang w:val="uk-UA"/>
        </w:rPr>
      </w:pPr>
    </w:p>
    <w:p w:rsidR="0076797E" w:rsidRPr="00B57166" w:rsidRDefault="00BC2DC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підсумками 201</w:t>
      </w:r>
      <w:r w:rsidR="00C76988" w:rsidRPr="00B57166">
        <w:rPr>
          <w:rFonts w:ascii="Times New Roman" w:hAnsi="Times New Roman"/>
          <w:sz w:val="28"/>
          <w:szCs w:val="28"/>
          <w:lang w:val="uk-UA"/>
        </w:rPr>
        <w:t>9 року імпорт товарів склав 60,4</w:t>
      </w:r>
      <w:r w:rsidRPr="00B57166">
        <w:rPr>
          <w:rFonts w:ascii="Times New Roman" w:hAnsi="Times New Roman"/>
          <w:sz w:val="28"/>
          <w:szCs w:val="28"/>
          <w:lang w:val="uk-UA"/>
        </w:rPr>
        <w:t xml:space="preserve"> млрд дол. США та по відношенню до 2018 року збільшився на 3,6 млрд дол. США або на 6,3%.</w:t>
      </w:r>
    </w:p>
    <w:p w:rsidR="00BC2DCB" w:rsidRPr="00B57166" w:rsidRDefault="004B273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підсумками </w:t>
      </w:r>
      <w:r w:rsidR="00BC2DCB" w:rsidRPr="00B57166">
        <w:rPr>
          <w:rFonts w:ascii="Times New Roman" w:hAnsi="Times New Roman"/>
          <w:sz w:val="28"/>
          <w:szCs w:val="28"/>
          <w:lang w:val="uk-UA"/>
        </w:rPr>
        <w:t xml:space="preserve">2020 року імпорт товарів склав </w:t>
      </w:r>
      <w:r w:rsidR="00210106" w:rsidRPr="00B57166">
        <w:rPr>
          <w:rFonts w:ascii="Times New Roman" w:hAnsi="Times New Roman"/>
          <w:sz w:val="28"/>
          <w:szCs w:val="28"/>
          <w:lang w:val="uk-UA"/>
        </w:rPr>
        <w:t>54,1</w:t>
      </w:r>
      <w:r w:rsidR="00BC2DCB" w:rsidRPr="00B57166">
        <w:rPr>
          <w:rFonts w:ascii="Times New Roman" w:hAnsi="Times New Roman"/>
          <w:sz w:val="28"/>
          <w:szCs w:val="28"/>
          <w:lang w:val="uk-UA"/>
        </w:rPr>
        <w:t xml:space="preserve"> млрд дол. США та по відношенню до </w:t>
      </w:r>
      <w:r w:rsidR="00210106" w:rsidRPr="00B57166">
        <w:rPr>
          <w:rFonts w:ascii="Times New Roman" w:hAnsi="Times New Roman"/>
          <w:sz w:val="28"/>
          <w:szCs w:val="28"/>
          <w:lang w:val="uk-UA"/>
        </w:rPr>
        <w:t>2019 року скоротився на 6,7 млрд дол. США або на 11</w:t>
      </w:r>
      <w:r w:rsidR="00BC2DCB" w:rsidRPr="00B57166">
        <w:rPr>
          <w:rFonts w:ascii="Times New Roman" w:hAnsi="Times New Roman"/>
          <w:sz w:val="28"/>
          <w:szCs w:val="28"/>
          <w:lang w:val="uk-UA"/>
        </w:rPr>
        <w:t>%.</w:t>
      </w:r>
    </w:p>
    <w:p w:rsidR="00BC2DCB" w:rsidRPr="00B57166" w:rsidRDefault="00BC2DC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Детальна інформація наведена в таблиці (у тис. дол. США).</w:t>
      </w:r>
    </w:p>
    <w:p w:rsidR="00BC2DCB" w:rsidRPr="00B57166" w:rsidRDefault="00BC2DCB" w:rsidP="002B4085">
      <w:pPr>
        <w:tabs>
          <w:tab w:val="left" w:pos="993"/>
        </w:tabs>
        <w:ind w:firstLine="567"/>
        <w:contextualSpacing/>
        <w:jc w:val="both"/>
        <w:rPr>
          <w:rFonts w:ascii="Times New Roman" w:hAnsi="Times New Roman"/>
          <w:sz w:val="28"/>
          <w:szCs w:val="28"/>
          <w:highlight w:val="yellow"/>
          <w:lang w:val="uk-UA"/>
        </w:rPr>
      </w:pPr>
    </w:p>
    <w:tbl>
      <w:tblPr>
        <w:tblStyle w:val="a9"/>
        <w:tblW w:w="9776" w:type="dxa"/>
        <w:tblLayout w:type="fixed"/>
        <w:tblLook w:val="04A0" w:firstRow="1" w:lastRow="0" w:firstColumn="1" w:lastColumn="0" w:noHBand="0" w:noVBand="1"/>
      </w:tblPr>
      <w:tblGrid>
        <w:gridCol w:w="4531"/>
        <w:gridCol w:w="2622"/>
        <w:gridCol w:w="2623"/>
      </w:tblGrid>
      <w:tr w:rsidR="00687222" w:rsidRPr="00B57166" w:rsidTr="00B40560">
        <w:trPr>
          <w:trHeight w:val="645"/>
        </w:trPr>
        <w:tc>
          <w:tcPr>
            <w:tcW w:w="4531" w:type="dxa"/>
            <w:vAlign w:val="center"/>
          </w:tcPr>
          <w:p w:rsidR="00687222" w:rsidRPr="00B57166" w:rsidRDefault="00687222"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Митниця</w:t>
            </w:r>
          </w:p>
        </w:tc>
        <w:tc>
          <w:tcPr>
            <w:tcW w:w="2622" w:type="dxa"/>
            <w:vAlign w:val="center"/>
          </w:tcPr>
          <w:p w:rsidR="00687222" w:rsidRPr="00B57166" w:rsidRDefault="00687222"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2019</w:t>
            </w:r>
          </w:p>
        </w:tc>
        <w:tc>
          <w:tcPr>
            <w:tcW w:w="2623" w:type="dxa"/>
            <w:vAlign w:val="center"/>
          </w:tcPr>
          <w:p w:rsidR="00687222" w:rsidRPr="00B57166" w:rsidRDefault="00687222" w:rsidP="002B4085">
            <w:pPr>
              <w:tabs>
                <w:tab w:val="left" w:pos="993"/>
              </w:tabs>
              <w:contextualSpacing/>
              <w:jc w:val="center"/>
              <w:rPr>
                <w:rFonts w:ascii="Times New Roman" w:hAnsi="Times New Roman"/>
                <w:b/>
                <w:sz w:val="24"/>
                <w:szCs w:val="24"/>
                <w:highlight w:val="yellow"/>
                <w:lang w:val="uk-UA"/>
              </w:rPr>
            </w:pPr>
            <w:r w:rsidRPr="00B57166">
              <w:rPr>
                <w:rFonts w:ascii="Times New Roman" w:hAnsi="Times New Roman"/>
                <w:b/>
                <w:sz w:val="24"/>
                <w:szCs w:val="24"/>
                <w:lang w:val="uk-UA"/>
              </w:rPr>
              <w:t>2020</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Вінницька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553 581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Волинська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1 790 391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Дніпропетровська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3 583 586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Донецька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1 037 691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 xml:space="preserve">Енергетична митниця </w:t>
            </w:r>
            <w:r w:rsidR="009E256F" w:rsidRPr="00B57166">
              <w:rPr>
                <w:rFonts w:ascii="Times New Roman" w:hAnsi="Times New Roman"/>
                <w:sz w:val="24"/>
                <w:szCs w:val="24"/>
                <w:lang w:val="uk-UA"/>
              </w:rPr>
              <w:t>ДФС</w:t>
            </w:r>
          </w:p>
        </w:tc>
        <w:tc>
          <w:tcPr>
            <w:tcW w:w="2622" w:type="dxa"/>
            <w:vAlign w:val="center"/>
          </w:tcPr>
          <w:p w:rsidR="00687222" w:rsidRPr="00B57166" w:rsidRDefault="004B273B"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7 381 161 </w:t>
            </w:r>
          </w:p>
        </w:tc>
        <w:tc>
          <w:tcPr>
            <w:tcW w:w="2623" w:type="dxa"/>
            <w:vAlign w:val="center"/>
          </w:tcPr>
          <w:p w:rsidR="00687222" w:rsidRPr="00B57166" w:rsidRDefault="00687222" w:rsidP="004B273B">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Житомирська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828 453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Закарпатська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1 965 458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Запорізька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1 270 628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Івано-Франківська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598 459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Київська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9 459 251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Київська міська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8 195 063</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Кіровоградська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240 623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Луганська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130 298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Львівська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3 478 454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Миколаївська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983 045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Одеська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6 655 804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Полтавська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750 831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Рівненська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708 842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lastRenderedPageBreak/>
              <w:t>Сумська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686 345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Тернопільська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429 681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Харківська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1 898 167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Митниця ДФС у Херсонській області</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260 656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Хмельницька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721 764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Черкаська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498 378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Чернівецька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633 227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Чернігівська митниця ДФС</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757 605 </w:t>
            </w:r>
          </w:p>
        </w:tc>
        <w:tc>
          <w:tcPr>
            <w:tcW w:w="2623" w:type="dxa"/>
            <w:vAlign w:val="center"/>
          </w:tcPr>
          <w:p w:rsidR="00687222" w:rsidRPr="00B57166" w:rsidRDefault="00687222" w:rsidP="002B4085">
            <w:pPr>
              <w:tabs>
                <w:tab w:val="left" w:pos="993"/>
              </w:tabs>
              <w:contextualSpacing/>
              <w:jc w:val="center"/>
              <w:rPr>
                <w:rFonts w:ascii="Times New Roman" w:hAnsi="Times New Roman"/>
                <w:sz w:val="24"/>
                <w:szCs w:val="24"/>
                <w:highlight w:val="yellow"/>
                <w:lang w:val="uk-UA"/>
              </w:rPr>
            </w:pP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Азовська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70 861 </w:t>
            </w:r>
          </w:p>
        </w:tc>
        <w:tc>
          <w:tcPr>
            <w:tcW w:w="2623" w:type="dxa"/>
            <w:vAlign w:val="center"/>
          </w:tcPr>
          <w:p w:rsidR="00687222" w:rsidRPr="00B57166" w:rsidRDefault="00AC5F27"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 xml:space="preserve">665 930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Буковинська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50 394 </w:t>
            </w:r>
          </w:p>
        </w:tc>
        <w:tc>
          <w:tcPr>
            <w:tcW w:w="2623" w:type="dxa"/>
            <w:vAlign w:val="center"/>
          </w:tcPr>
          <w:p w:rsidR="00687222" w:rsidRPr="00B57166" w:rsidRDefault="00AC5F27"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797</w:t>
            </w:r>
            <w:r w:rsidR="00DC01F6" w:rsidRPr="00B57166">
              <w:rPr>
                <w:rFonts w:ascii="Times New Roman" w:hAnsi="Times New Roman"/>
                <w:sz w:val="24"/>
                <w:szCs w:val="24"/>
                <w:lang w:val="uk-UA"/>
              </w:rPr>
              <w:t> 054</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Волинська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69 100 </w:t>
            </w:r>
          </w:p>
        </w:tc>
        <w:tc>
          <w:tcPr>
            <w:tcW w:w="2623" w:type="dxa"/>
            <w:vAlign w:val="center"/>
          </w:tcPr>
          <w:p w:rsidR="00687222" w:rsidRPr="00B57166" w:rsidRDefault="00DC01F6"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 xml:space="preserve">1 106 644 </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Галицька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341 878 </w:t>
            </w:r>
          </w:p>
        </w:tc>
        <w:tc>
          <w:tcPr>
            <w:tcW w:w="2623" w:type="dxa"/>
            <w:vAlign w:val="center"/>
          </w:tcPr>
          <w:p w:rsidR="00687222" w:rsidRPr="00B57166" w:rsidRDefault="00DC01F6"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 xml:space="preserve">4 983 189 </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Дніпровська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348 799 </w:t>
            </w:r>
          </w:p>
        </w:tc>
        <w:tc>
          <w:tcPr>
            <w:tcW w:w="2623" w:type="dxa"/>
            <w:vAlign w:val="center"/>
          </w:tcPr>
          <w:p w:rsidR="00687222" w:rsidRPr="00B57166" w:rsidRDefault="00DC01F6"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 xml:space="preserve">4 721 555 </w:t>
            </w:r>
          </w:p>
        </w:tc>
      </w:tr>
      <w:tr w:rsidR="009E256F" w:rsidRPr="00B57166" w:rsidTr="00B40560">
        <w:trPr>
          <w:trHeight w:val="340"/>
        </w:trPr>
        <w:tc>
          <w:tcPr>
            <w:tcW w:w="4531" w:type="dxa"/>
            <w:vAlign w:val="center"/>
          </w:tcPr>
          <w:p w:rsidR="009E256F" w:rsidRPr="00B57166" w:rsidRDefault="009E256F"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Енергетична митниця</w:t>
            </w:r>
          </w:p>
        </w:tc>
        <w:tc>
          <w:tcPr>
            <w:tcW w:w="2622" w:type="dxa"/>
            <w:vAlign w:val="center"/>
          </w:tcPr>
          <w:p w:rsidR="009E256F" w:rsidRPr="00B57166" w:rsidRDefault="004B273B"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1 337 337 </w:t>
            </w:r>
          </w:p>
        </w:tc>
        <w:tc>
          <w:tcPr>
            <w:tcW w:w="2623" w:type="dxa"/>
            <w:vAlign w:val="center"/>
          </w:tcPr>
          <w:p w:rsidR="009E256F" w:rsidRPr="00B57166" w:rsidRDefault="00DC01F6"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 xml:space="preserve">5 677 682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Закарпатська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131 231 </w:t>
            </w:r>
          </w:p>
        </w:tc>
        <w:tc>
          <w:tcPr>
            <w:tcW w:w="2623" w:type="dxa"/>
            <w:vAlign w:val="center"/>
          </w:tcPr>
          <w:p w:rsidR="00687222" w:rsidRPr="00B57166" w:rsidRDefault="00212487"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2 027 989</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Київська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1 604 102 </w:t>
            </w:r>
          </w:p>
        </w:tc>
        <w:tc>
          <w:tcPr>
            <w:tcW w:w="2623" w:type="dxa"/>
            <w:vAlign w:val="center"/>
          </w:tcPr>
          <w:p w:rsidR="00687222" w:rsidRPr="00B57166" w:rsidRDefault="00311B49"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21 211 752</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Одеська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458 792 </w:t>
            </w:r>
          </w:p>
        </w:tc>
        <w:tc>
          <w:tcPr>
            <w:tcW w:w="2623" w:type="dxa"/>
            <w:vAlign w:val="center"/>
          </w:tcPr>
          <w:p w:rsidR="00687222" w:rsidRPr="00B57166" w:rsidRDefault="00311B49"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6 121 432</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Північна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42 801 </w:t>
            </w:r>
          </w:p>
        </w:tc>
        <w:tc>
          <w:tcPr>
            <w:tcW w:w="2623" w:type="dxa"/>
            <w:vAlign w:val="center"/>
          </w:tcPr>
          <w:p w:rsidR="00687222" w:rsidRPr="00B57166" w:rsidRDefault="00311B49"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755 570</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Подільська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67 364 </w:t>
            </w:r>
          </w:p>
        </w:tc>
        <w:tc>
          <w:tcPr>
            <w:tcW w:w="2623" w:type="dxa"/>
            <w:vAlign w:val="center"/>
          </w:tcPr>
          <w:p w:rsidR="00687222" w:rsidRPr="00B57166" w:rsidRDefault="00311B49"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901 270</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Поліська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112 345 </w:t>
            </w:r>
          </w:p>
        </w:tc>
        <w:tc>
          <w:tcPr>
            <w:tcW w:w="2623" w:type="dxa"/>
            <w:vAlign w:val="center"/>
          </w:tcPr>
          <w:p w:rsidR="00687222" w:rsidRPr="00B57166" w:rsidRDefault="009F42D2" w:rsidP="002B4085">
            <w:pPr>
              <w:tabs>
                <w:tab w:val="left" w:pos="993"/>
              </w:tabs>
              <w:contextualSpacing/>
              <w:jc w:val="center"/>
              <w:rPr>
                <w:rFonts w:ascii="Times New Roman" w:hAnsi="Times New Roman"/>
                <w:sz w:val="24"/>
                <w:szCs w:val="24"/>
                <w:highlight w:val="yellow"/>
                <w:lang w:val="uk-UA"/>
              </w:rPr>
            </w:pPr>
            <w:r w:rsidRPr="00B57166">
              <w:rPr>
                <w:rFonts w:ascii="Times New Roman" w:hAnsi="Times New Roman"/>
                <w:sz w:val="24"/>
                <w:szCs w:val="24"/>
                <w:lang w:val="uk-UA"/>
              </w:rPr>
              <w:t>1 606 551</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Слобожанська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185 196 </w:t>
            </w:r>
          </w:p>
        </w:tc>
        <w:tc>
          <w:tcPr>
            <w:tcW w:w="2623" w:type="dxa"/>
            <w:vAlign w:val="center"/>
          </w:tcPr>
          <w:p w:rsidR="00687222" w:rsidRPr="00B57166" w:rsidRDefault="003E3D16"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2 337 057</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Східна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5 967 </w:t>
            </w:r>
          </w:p>
        </w:tc>
        <w:tc>
          <w:tcPr>
            <w:tcW w:w="2623" w:type="dxa"/>
            <w:vAlign w:val="center"/>
          </w:tcPr>
          <w:p w:rsidR="00687222" w:rsidRPr="00B57166" w:rsidRDefault="003E3D16"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122 860 </w:t>
            </w:r>
            <w:r w:rsidR="00687222" w:rsidRPr="00B57166">
              <w:rPr>
                <w:rFonts w:ascii="Times New Roman" w:hAnsi="Times New Roman"/>
                <w:sz w:val="24"/>
                <w:szCs w:val="24"/>
                <w:lang w:val="uk-UA"/>
              </w:rPr>
              <w:t xml:space="preserve"> </w:t>
            </w:r>
          </w:p>
        </w:tc>
      </w:tr>
      <w:tr w:rsidR="00687222" w:rsidRPr="00B57166" w:rsidTr="00B40560">
        <w:trPr>
          <w:trHeight w:val="340"/>
        </w:trPr>
        <w:tc>
          <w:tcPr>
            <w:tcW w:w="4531" w:type="dxa"/>
            <w:vAlign w:val="center"/>
          </w:tcPr>
          <w:p w:rsidR="00687222" w:rsidRPr="00B57166" w:rsidRDefault="00687222"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Чорноморська митниця Держмитслужби</w:t>
            </w:r>
          </w:p>
        </w:tc>
        <w:tc>
          <w:tcPr>
            <w:tcW w:w="2622" w:type="dxa"/>
            <w:vAlign w:val="center"/>
          </w:tcPr>
          <w:p w:rsidR="00687222" w:rsidRPr="00B57166" w:rsidRDefault="0068722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 xml:space="preserve">90 836 </w:t>
            </w:r>
          </w:p>
        </w:tc>
        <w:tc>
          <w:tcPr>
            <w:tcW w:w="2623" w:type="dxa"/>
            <w:vAlign w:val="center"/>
          </w:tcPr>
          <w:p w:rsidR="00687222" w:rsidRPr="00B57166" w:rsidRDefault="00B85374"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1 168 340</w:t>
            </w:r>
            <w:r w:rsidR="00687222" w:rsidRPr="00B57166">
              <w:rPr>
                <w:rFonts w:ascii="Times New Roman" w:hAnsi="Times New Roman"/>
                <w:sz w:val="24"/>
                <w:szCs w:val="24"/>
                <w:lang w:val="uk-UA"/>
              </w:rPr>
              <w:t xml:space="preserve"> </w:t>
            </w:r>
          </w:p>
        </w:tc>
      </w:tr>
    </w:tbl>
    <w:p w:rsidR="00362AA9" w:rsidRPr="00B57166" w:rsidRDefault="00362AA9" w:rsidP="002B4085">
      <w:pPr>
        <w:tabs>
          <w:tab w:val="left" w:pos="993"/>
        </w:tabs>
        <w:spacing w:line="259" w:lineRule="auto"/>
        <w:ind w:firstLine="567"/>
        <w:jc w:val="both"/>
        <w:rPr>
          <w:rFonts w:ascii="Times New Roman" w:hAnsi="Times New Roman"/>
          <w:sz w:val="28"/>
          <w:szCs w:val="28"/>
          <w:lang w:val="uk-UA"/>
        </w:rPr>
      </w:pPr>
    </w:p>
    <w:p w:rsidR="0076797E" w:rsidRPr="00B57166" w:rsidRDefault="00B40560" w:rsidP="002B4085">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вагових комплексів Державної митної служби України</w:t>
      </w:r>
    </w:p>
    <w:p w:rsidR="0077627A" w:rsidRPr="00B57166" w:rsidRDefault="0077627A" w:rsidP="002B4085">
      <w:pPr>
        <w:tabs>
          <w:tab w:val="left" w:pos="993"/>
        </w:tabs>
        <w:spacing w:line="259" w:lineRule="auto"/>
        <w:ind w:firstLine="567"/>
        <w:contextualSpacing/>
        <w:jc w:val="both"/>
        <w:rPr>
          <w:rFonts w:ascii="Times New Roman" w:hAnsi="Times New Roman"/>
          <w:sz w:val="28"/>
          <w:szCs w:val="28"/>
          <w:lang w:val="uk-UA"/>
        </w:rPr>
      </w:pPr>
    </w:p>
    <w:p w:rsidR="00B40560" w:rsidRPr="00B57166" w:rsidRDefault="00B4056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Переліком пунктів пропуску через державний кордон, в яких здійснюється переміщення товарів через митний кордон України, затвердженим постановою Кабінету Міністрів України від 21.05.2012 року № 435, визначено 81 міжнародний та міждержавний пункт пропуску через державний кордон для автомобільного сполучення, в яких здійснюється переміщення товарів через державний кордон України. </w:t>
      </w:r>
    </w:p>
    <w:p w:rsidR="00B40560" w:rsidRPr="00B57166" w:rsidRDefault="00B4056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Як було встановлено Тимчасовою слідчою комісією, лише</w:t>
      </w:r>
      <w:r w:rsidR="005C734E" w:rsidRPr="00B57166">
        <w:rPr>
          <w:rFonts w:ascii="Times New Roman" w:hAnsi="Times New Roman"/>
          <w:sz w:val="28"/>
          <w:szCs w:val="28"/>
          <w:lang w:val="uk-UA"/>
        </w:rPr>
        <w:t xml:space="preserve"> на 12 пунктах пропуску через державний кордон України для автомобільного сполучення (близько 15% від загальної кількості) налічуються вагові комплекси у загальній </w:t>
      </w:r>
      <w:r w:rsidR="00D21642" w:rsidRPr="00B57166">
        <w:rPr>
          <w:rFonts w:ascii="Times New Roman" w:hAnsi="Times New Roman"/>
          <w:sz w:val="28"/>
          <w:szCs w:val="28"/>
          <w:lang w:val="uk-UA"/>
        </w:rPr>
        <w:t>кількості 23, з яких лише 15 працездатні, 4</w:t>
      </w:r>
      <w:r w:rsidR="005C734E" w:rsidRPr="00B57166">
        <w:rPr>
          <w:rFonts w:ascii="Times New Roman" w:hAnsi="Times New Roman"/>
          <w:sz w:val="28"/>
          <w:szCs w:val="28"/>
          <w:lang w:val="uk-UA"/>
        </w:rPr>
        <w:t xml:space="preserve"> – непрацездатні</w:t>
      </w:r>
      <w:r w:rsidR="00D21642" w:rsidRPr="00B57166">
        <w:rPr>
          <w:rFonts w:ascii="Times New Roman" w:hAnsi="Times New Roman"/>
          <w:sz w:val="28"/>
          <w:szCs w:val="28"/>
          <w:lang w:val="uk-UA"/>
        </w:rPr>
        <w:t>, 4 – потребують налагодження, інтеграції до інформаційних систем Держмитслужби та введення в експлуатацію (фактично – непрацездатні)</w:t>
      </w:r>
      <w:r w:rsidR="005C734E" w:rsidRPr="00B57166">
        <w:rPr>
          <w:rFonts w:ascii="Times New Roman" w:hAnsi="Times New Roman"/>
          <w:sz w:val="28"/>
          <w:szCs w:val="28"/>
          <w:lang w:val="uk-UA"/>
        </w:rPr>
        <w:t>.</w:t>
      </w:r>
      <w:r w:rsidR="001441FC" w:rsidRPr="00B57166">
        <w:rPr>
          <w:rFonts w:ascii="Times New Roman" w:hAnsi="Times New Roman"/>
          <w:sz w:val="28"/>
          <w:szCs w:val="28"/>
          <w:lang w:val="uk-UA"/>
        </w:rPr>
        <w:t xml:space="preserve"> Із них 10</w:t>
      </w:r>
      <w:r w:rsidR="00A06C21" w:rsidRPr="00B57166">
        <w:rPr>
          <w:rFonts w:ascii="Times New Roman" w:hAnsi="Times New Roman"/>
          <w:sz w:val="28"/>
          <w:szCs w:val="28"/>
          <w:lang w:val="uk-UA"/>
        </w:rPr>
        <w:t xml:space="preserve"> платформного типу (статичного зважування) та 13 поосьового зважування.</w:t>
      </w:r>
    </w:p>
    <w:p w:rsidR="005C734E" w:rsidRPr="00B57166" w:rsidRDefault="005C734E" w:rsidP="002B4085">
      <w:pPr>
        <w:tabs>
          <w:tab w:val="left" w:pos="993"/>
        </w:tabs>
        <w:ind w:firstLine="851"/>
        <w:contextualSpacing/>
        <w:jc w:val="both"/>
        <w:rPr>
          <w:rFonts w:ascii="Times New Roman" w:hAnsi="Times New Roman"/>
          <w:sz w:val="28"/>
          <w:szCs w:val="28"/>
          <w:lang w:val="uk-UA"/>
        </w:rPr>
      </w:pPr>
    </w:p>
    <w:tbl>
      <w:tblPr>
        <w:tblStyle w:val="a9"/>
        <w:tblW w:w="0" w:type="auto"/>
        <w:tblLook w:val="04A0" w:firstRow="1" w:lastRow="0" w:firstColumn="1" w:lastColumn="0" w:noHBand="0" w:noVBand="1"/>
      </w:tblPr>
      <w:tblGrid>
        <w:gridCol w:w="1838"/>
        <w:gridCol w:w="2126"/>
        <w:gridCol w:w="1813"/>
        <w:gridCol w:w="1926"/>
        <w:gridCol w:w="1926"/>
      </w:tblGrid>
      <w:tr w:rsidR="00410DCE" w:rsidRPr="00B57166" w:rsidTr="00BD7E22">
        <w:trPr>
          <w:trHeight w:val="483"/>
        </w:trPr>
        <w:tc>
          <w:tcPr>
            <w:tcW w:w="1838" w:type="dxa"/>
            <w:vAlign w:val="center"/>
          </w:tcPr>
          <w:p w:rsidR="00410DCE" w:rsidRPr="00B57166" w:rsidRDefault="00410DCE"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lastRenderedPageBreak/>
              <w:t>Назва митниці</w:t>
            </w:r>
          </w:p>
        </w:tc>
        <w:tc>
          <w:tcPr>
            <w:tcW w:w="2126" w:type="dxa"/>
            <w:vAlign w:val="center"/>
          </w:tcPr>
          <w:p w:rsidR="00410DCE" w:rsidRPr="00B57166" w:rsidRDefault="00410DCE"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Пункт пропуску</w:t>
            </w:r>
          </w:p>
        </w:tc>
        <w:tc>
          <w:tcPr>
            <w:tcW w:w="1813" w:type="dxa"/>
            <w:vAlign w:val="center"/>
          </w:tcPr>
          <w:p w:rsidR="00410DCE" w:rsidRPr="00B57166" w:rsidRDefault="00410DCE"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Тип</w:t>
            </w:r>
          </w:p>
        </w:tc>
        <w:tc>
          <w:tcPr>
            <w:tcW w:w="1926" w:type="dxa"/>
            <w:vAlign w:val="center"/>
          </w:tcPr>
          <w:p w:rsidR="00410DCE" w:rsidRPr="00B57166" w:rsidRDefault="00410DCE"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Працездатні</w:t>
            </w:r>
          </w:p>
        </w:tc>
        <w:tc>
          <w:tcPr>
            <w:tcW w:w="1926" w:type="dxa"/>
            <w:vAlign w:val="center"/>
          </w:tcPr>
          <w:p w:rsidR="00410DCE" w:rsidRPr="00B57166" w:rsidRDefault="00410DCE" w:rsidP="002B4085">
            <w:pPr>
              <w:spacing w:after="0" w:line="240" w:lineRule="auto"/>
              <w:jc w:val="center"/>
              <w:rPr>
                <w:rFonts w:ascii="Times New Roman" w:eastAsiaTheme="minorHAnsi" w:hAnsi="Times New Roman"/>
                <w:b/>
                <w:sz w:val="24"/>
                <w:szCs w:val="24"/>
                <w:lang w:val="uk-UA"/>
              </w:rPr>
            </w:pPr>
            <w:r w:rsidRPr="00B57166">
              <w:rPr>
                <w:rFonts w:ascii="Times New Roman" w:eastAsiaTheme="minorHAnsi" w:hAnsi="Times New Roman"/>
                <w:b/>
                <w:sz w:val="24"/>
                <w:szCs w:val="24"/>
                <w:lang w:val="uk-UA"/>
              </w:rPr>
              <w:t>Непрацездатні</w:t>
            </w: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Волинська</w:t>
            </w: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«Ягодин»</w:t>
            </w:r>
          </w:p>
        </w:tc>
        <w:tc>
          <w:tcPr>
            <w:tcW w:w="1813"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«Ягодин»</w:t>
            </w:r>
          </w:p>
        </w:tc>
        <w:tc>
          <w:tcPr>
            <w:tcW w:w="1813"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«Ягодин»</w:t>
            </w:r>
          </w:p>
        </w:tc>
        <w:tc>
          <w:tcPr>
            <w:tcW w:w="1813"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платформа</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Закарпатська</w:t>
            </w: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«Чоп»</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1926" w:type="dxa"/>
          </w:tcPr>
          <w:p w:rsidR="00410DCE" w:rsidRPr="00B57166" w:rsidRDefault="001441FC"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потребують налагодження</w:t>
            </w: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«Чоп»</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1926" w:type="dxa"/>
          </w:tcPr>
          <w:p w:rsidR="00410DCE" w:rsidRPr="00B57166" w:rsidRDefault="001441FC"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потребують налагодження</w:t>
            </w:r>
          </w:p>
        </w:tc>
      </w:tr>
      <w:tr w:rsidR="001441FC" w:rsidRPr="00B57166" w:rsidTr="00BD7E22">
        <w:tc>
          <w:tcPr>
            <w:tcW w:w="1838" w:type="dxa"/>
          </w:tcPr>
          <w:p w:rsidR="001441FC" w:rsidRPr="00B57166" w:rsidRDefault="001441FC" w:rsidP="002B4085">
            <w:pPr>
              <w:spacing w:after="0" w:line="240" w:lineRule="auto"/>
              <w:jc w:val="center"/>
              <w:rPr>
                <w:rFonts w:ascii="Times New Roman" w:eastAsiaTheme="minorHAnsi" w:hAnsi="Times New Roman"/>
                <w:sz w:val="24"/>
                <w:szCs w:val="24"/>
                <w:lang w:val="uk-UA"/>
              </w:rPr>
            </w:pPr>
          </w:p>
        </w:tc>
        <w:tc>
          <w:tcPr>
            <w:tcW w:w="2126" w:type="dxa"/>
          </w:tcPr>
          <w:p w:rsidR="001441FC" w:rsidRPr="00B57166" w:rsidRDefault="001441FC"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«Ужгород»</w:t>
            </w:r>
          </w:p>
        </w:tc>
        <w:tc>
          <w:tcPr>
            <w:tcW w:w="1813" w:type="dxa"/>
          </w:tcPr>
          <w:p w:rsidR="001441FC" w:rsidRPr="00B57166" w:rsidRDefault="001441FC"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по осях</w:t>
            </w:r>
          </w:p>
        </w:tc>
        <w:tc>
          <w:tcPr>
            <w:tcW w:w="1926" w:type="dxa"/>
          </w:tcPr>
          <w:p w:rsidR="001441FC" w:rsidRPr="00B57166" w:rsidRDefault="001441FC" w:rsidP="002B4085">
            <w:pPr>
              <w:spacing w:after="0" w:line="240" w:lineRule="auto"/>
              <w:jc w:val="center"/>
              <w:rPr>
                <w:rFonts w:ascii="Times New Roman" w:eastAsiaTheme="minorHAnsi" w:hAnsi="Times New Roman"/>
                <w:sz w:val="24"/>
                <w:szCs w:val="24"/>
                <w:lang w:val="uk-UA"/>
              </w:rPr>
            </w:pPr>
          </w:p>
        </w:tc>
        <w:tc>
          <w:tcPr>
            <w:tcW w:w="1926" w:type="dxa"/>
          </w:tcPr>
          <w:p w:rsidR="001441FC" w:rsidRPr="00B57166" w:rsidRDefault="001441FC"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потребують налагодження</w:t>
            </w:r>
          </w:p>
        </w:tc>
      </w:tr>
      <w:tr w:rsidR="001441FC" w:rsidRPr="00B57166" w:rsidTr="00BD7E22">
        <w:tc>
          <w:tcPr>
            <w:tcW w:w="1838" w:type="dxa"/>
          </w:tcPr>
          <w:p w:rsidR="001441FC" w:rsidRPr="00B57166" w:rsidRDefault="001441FC" w:rsidP="002B4085">
            <w:pPr>
              <w:spacing w:after="0" w:line="240" w:lineRule="auto"/>
              <w:jc w:val="center"/>
              <w:rPr>
                <w:rFonts w:ascii="Times New Roman" w:eastAsiaTheme="minorHAnsi" w:hAnsi="Times New Roman"/>
                <w:sz w:val="24"/>
                <w:szCs w:val="24"/>
                <w:lang w:val="uk-UA"/>
              </w:rPr>
            </w:pPr>
          </w:p>
        </w:tc>
        <w:tc>
          <w:tcPr>
            <w:tcW w:w="2126" w:type="dxa"/>
          </w:tcPr>
          <w:p w:rsidR="001441FC" w:rsidRPr="00B57166" w:rsidRDefault="001441FC"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«Ужгород»</w:t>
            </w:r>
          </w:p>
        </w:tc>
        <w:tc>
          <w:tcPr>
            <w:tcW w:w="1813" w:type="dxa"/>
          </w:tcPr>
          <w:p w:rsidR="001441FC" w:rsidRPr="00B57166" w:rsidRDefault="001441FC"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по осях</w:t>
            </w:r>
          </w:p>
        </w:tc>
        <w:tc>
          <w:tcPr>
            <w:tcW w:w="1926" w:type="dxa"/>
          </w:tcPr>
          <w:p w:rsidR="001441FC" w:rsidRPr="00B57166" w:rsidRDefault="001441FC" w:rsidP="002B4085">
            <w:pPr>
              <w:spacing w:after="0" w:line="240" w:lineRule="auto"/>
              <w:jc w:val="center"/>
              <w:rPr>
                <w:rFonts w:ascii="Times New Roman" w:eastAsiaTheme="minorHAnsi" w:hAnsi="Times New Roman"/>
                <w:sz w:val="24"/>
                <w:szCs w:val="24"/>
                <w:lang w:val="uk-UA"/>
              </w:rPr>
            </w:pPr>
          </w:p>
        </w:tc>
        <w:tc>
          <w:tcPr>
            <w:tcW w:w="1926" w:type="dxa"/>
          </w:tcPr>
          <w:p w:rsidR="001441FC" w:rsidRPr="00B57166" w:rsidRDefault="001441FC"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потребують налагодження</w:t>
            </w: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Галицька</w:t>
            </w: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«Краковець»</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«Краковець»</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«Краковець»</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платформа</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«Рава-Руська»</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платформа</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Одеська</w:t>
            </w: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«Платонове»</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платформа</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«Табаки»</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платформа</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1926" w:type="dxa"/>
          </w:tcPr>
          <w:p w:rsidR="00410DCE" w:rsidRPr="00B57166" w:rsidRDefault="00165271"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Північна</w:t>
            </w: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«Нові Яриловичі»</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«Нові Яриловичі»</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Слобожанська</w:t>
            </w: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«Гоптівка»</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«Гоптівка»</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платформа</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«Плетенівка»</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платформа</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Буковинська</w:t>
            </w: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«Мамалига»</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165271"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«Порубне»</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«Порубне»</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«Росошани»</w:t>
            </w:r>
          </w:p>
        </w:tc>
        <w:tc>
          <w:tcPr>
            <w:tcW w:w="1813" w:type="dxa"/>
          </w:tcPr>
          <w:p w:rsidR="00410DCE" w:rsidRPr="00B57166" w:rsidRDefault="00410DCE" w:rsidP="002B4085">
            <w:pPr>
              <w:spacing w:after="0" w:line="240" w:lineRule="auto"/>
              <w:jc w:val="center"/>
              <w:rPr>
                <w:rFonts w:ascii="Times New Roman" w:eastAsiaTheme="minorHAnsi" w:hAnsi="Times New Roman" w:cstheme="minorHAnsi"/>
                <w:sz w:val="28"/>
                <w:lang w:val="uk-UA"/>
              </w:rPr>
            </w:pPr>
            <w:r w:rsidRPr="00B57166">
              <w:rPr>
                <w:rFonts w:ascii="Times New Roman" w:eastAsiaTheme="minorHAnsi" w:hAnsi="Times New Roman"/>
                <w:sz w:val="24"/>
                <w:szCs w:val="24"/>
                <w:lang w:val="uk-UA"/>
              </w:rPr>
              <w:t>по осях</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r w:rsidR="00410DCE" w:rsidRPr="00B57166" w:rsidTr="00BD7E22">
        <w:tc>
          <w:tcPr>
            <w:tcW w:w="1838"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c>
          <w:tcPr>
            <w:tcW w:w="21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«Росошани»</w:t>
            </w:r>
          </w:p>
        </w:tc>
        <w:tc>
          <w:tcPr>
            <w:tcW w:w="1813"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платформа</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r w:rsidRPr="00B57166">
              <w:rPr>
                <w:rFonts w:ascii="Times New Roman" w:eastAsiaTheme="minorHAnsi" w:hAnsi="Times New Roman"/>
                <w:sz w:val="24"/>
                <w:szCs w:val="24"/>
                <w:lang w:val="uk-UA"/>
              </w:rPr>
              <w:t>1</w:t>
            </w:r>
          </w:p>
        </w:tc>
        <w:tc>
          <w:tcPr>
            <w:tcW w:w="1926" w:type="dxa"/>
          </w:tcPr>
          <w:p w:rsidR="00410DCE" w:rsidRPr="00B57166" w:rsidRDefault="00410DCE" w:rsidP="002B4085">
            <w:pPr>
              <w:spacing w:after="0" w:line="240" w:lineRule="auto"/>
              <w:jc w:val="center"/>
              <w:rPr>
                <w:rFonts w:ascii="Times New Roman" w:eastAsiaTheme="minorHAnsi" w:hAnsi="Times New Roman"/>
                <w:sz w:val="24"/>
                <w:szCs w:val="24"/>
                <w:lang w:val="uk-UA"/>
              </w:rPr>
            </w:pPr>
          </w:p>
        </w:tc>
      </w:tr>
    </w:tbl>
    <w:p w:rsidR="00476B8B" w:rsidRPr="00B57166" w:rsidRDefault="00476B8B" w:rsidP="002B4085">
      <w:pPr>
        <w:tabs>
          <w:tab w:val="left" w:pos="993"/>
        </w:tabs>
        <w:spacing w:line="259" w:lineRule="auto"/>
        <w:ind w:firstLine="567"/>
        <w:contextualSpacing/>
        <w:jc w:val="both"/>
        <w:rPr>
          <w:rFonts w:ascii="Times New Roman" w:hAnsi="Times New Roman"/>
          <w:sz w:val="28"/>
          <w:szCs w:val="28"/>
          <w:lang w:val="uk-UA"/>
        </w:rPr>
      </w:pPr>
    </w:p>
    <w:p w:rsidR="00410DCE" w:rsidRPr="00B57166" w:rsidRDefault="0043678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пунктах пропуску Азовської, Дніпровської, Енергетичної, Київської, Подільської, Поліської, Східної та Чорноморської митниць Держмитслужби вагові комплекси взагалі відсутні.</w:t>
      </w:r>
    </w:p>
    <w:p w:rsidR="003956BD" w:rsidRPr="00B57166" w:rsidRDefault="003956B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Вказане дає підстави зробити висновок, що за відсутності вагових комплексів працівники митниць здійснюють розрахунок ваги автомобілів та вантажів на підставі зазначеної у супровідних документах ваги брутто, що </w:t>
      </w:r>
      <w:r w:rsidR="002E4EDD" w:rsidRPr="00B57166">
        <w:rPr>
          <w:rFonts w:ascii="Times New Roman" w:hAnsi="Times New Roman"/>
          <w:sz w:val="28"/>
          <w:szCs w:val="28"/>
          <w:lang w:val="uk-UA"/>
        </w:rPr>
        <w:t>призводить до отримання</w:t>
      </w:r>
      <w:r w:rsidR="00294821" w:rsidRPr="00B57166">
        <w:rPr>
          <w:rFonts w:ascii="Times New Roman" w:hAnsi="Times New Roman"/>
          <w:sz w:val="28"/>
          <w:szCs w:val="28"/>
          <w:lang w:val="uk-UA"/>
        </w:rPr>
        <w:t xml:space="preserve"> неточних або</w:t>
      </w:r>
      <w:r w:rsidR="002E4EDD" w:rsidRPr="00B57166">
        <w:rPr>
          <w:rFonts w:ascii="Times New Roman" w:hAnsi="Times New Roman"/>
          <w:sz w:val="28"/>
          <w:szCs w:val="28"/>
          <w:lang w:val="uk-UA"/>
        </w:rPr>
        <w:t xml:space="preserve"> </w:t>
      </w:r>
      <w:r w:rsidRPr="00B57166">
        <w:rPr>
          <w:rFonts w:ascii="Times New Roman" w:hAnsi="Times New Roman"/>
          <w:sz w:val="28"/>
          <w:szCs w:val="28"/>
          <w:lang w:val="uk-UA"/>
        </w:rPr>
        <w:t>н</w:t>
      </w:r>
      <w:r w:rsidR="002E4EDD" w:rsidRPr="00B57166">
        <w:rPr>
          <w:rFonts w:ascii="Times New Roman" w:hAnsi="Times New Roman"/>
          <w:sz w:val="28"/>
          <w:szCs w:val="28"/>
          <w:lang w:val="uk-UA"/>
        </w:rPr>
        <w:t xml:space="preserve">едостовірних відомостей </w:t>
      </w:r>
      <w:r w:rsidRPr="00B57166">
        <w:rPr>
          <w:rFonts w:ascii="Times New Roman" w:hAnsi="Times New Roman"/>
          <w:sz w:val="28"/>
          <w:szCs w:val="28"/>
          <w:lang w:val="uk-UA"/>
        </w:rPr>
        <w:t>та заниження</w:t>
      </w:r>
      <w:r w:rsidR="002E4EDD" w:rsidRPr="00B57166">
        <w:rPr>
          <w:rFonts w:ascii="Times New Roman" w:hAnsi="Times New Roman"/>
          <w:sz w:val="28"/>
          <w:szCs w:val="28"/>
          <w:lang w:val="uk-UA"/>
        </w:rPr>
        <w:t xml:space="preserve"> сум митних платежів.</w:t>
      </w:r>
    </w:p>
    <w:p w:rsidR="00B449F4" w:rsidRPr="00B57166" w:rsidRDefault="00B449F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Для забезпечення функціонування вагових комплексів необхідним є виділення видатків, направлених на відновлення працездатності, модернізацію, повірку вагів, вирішення питання забезпечення повного комплектування обладнання, у тому числі і спеціального програмного забезпечення для вагових комплексів.</w:t>
      </w:r>
    </w:p>
    <w:p w:rsidR="004C0165" w:rsidRDefault="004C0165" w:rsidP="002B4085">
      <w:pPr>
        <w:tabs>
          <w:tab w:val="left" w:pos="993"/>
        </w:tabs>
        <w:spacing w:line="259" w:lineRule="auto"/>
        <w:ind w:firstLine="709"/>
        <w:contextualSpacing/>
        <w:jc w:val="both"/>
        <w:rPr>
          <w:rFonts w:ascii="Times New Roman" w:hAnsi="Times New Roman"/>
          <w:sz w:val="28"/>
          <w:szCs w:val="28"/>
          <w:lang w:val="uk-UA"/>
        </w:rPr>
      </w:pPr>
    </w:p>
    <w:p w:rsidR="005B72BA" w:rsidRDefault="005B72BA" w:rsidP="002B4085">
      <w:pPr>
        <w:tabs>
          <w:tab w:val="left" w:pos="993"/>
        </w:tabs>
        <w:spacing w:line="259" w:lineRule="auto"/>
        <w:ind w:firstLine="709"/>
        <w:contextualSpacing/>
        <w:jc w:val="both"/>
        <w:rPr>
          <w:rFonts w:ascii="Times New Roman" w:hAnsi="Times New Roman"/>
          <w:sz w:val="28"/>
          <w:szCs w:val="28"/>
          <w:lang w:val="uk-UA"/>
        </w:rPr>
      </w:pPr>
    </w:p>
    <w:p w:rsidR="005B72BA" w:rsidRPr="00B57166" w:rsidRDefault="005B72BA" w:rsidP="002B4085">
      <w:pPr>
        <w:tabs>
          <w:tab w:val="left" w:pos="993"/>
        </w:tabs>
        <w:spacing w:line="259" w:lineRule="auto"/>
        <w:ind w:firstLine="709"/>
        <w:contextualSpacing/>
        <w:jc w:val="both"/>
        <w:rPr>
          <w:rFonts w:ascii="Times New Roman" w:hAnsi="Times New Roman"/>
          <w:sz w:val="28"/>
          <w:szCs w:val="28"/>
          <w:lang w:val="uk-UA"/>
        </w:rPr>
      </w:pPr>
    </w:p>
    <w:p w:rsidR="004C0165" w:rsidRPr="00B57166" w:rsidRDefault="004C0165" w:rsidP="002B4085">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lastRenderedPageBreak/>
        <w:t xml:space="preserve">Щодо скануючих систем </w:t>
      </w:r>
      <w:r w:rsidR="00F9558A" w:rsidRPr="00B57166">
        <w:rPr>
          <w:rFonts w:ascii="Times New Roman" w:hAnsi="Times New Roman"/>
          <w:b/>
          <w:sz w:val="28"/>
          <w:szCs w:val="28"/>
          <w:lang w:val="uk-UA"/>
        </w:rPr>
        <w:t>для огляду товарів та транспортних засобів</w:t>
      </w:r>
    </w:p>
    <w:p w:rsidR="004C0165" w:rsidRPr="00B57166" w:rsidRDefault="004C0165" w:rsidP="002B4085">
      <w:pPr>
        <w:tabs>
          <w:tab w:val="left" w:pos="993"/>
        </w:tabs>
        <w:spacing w:line="259" w:lineRule="auto"/>
        <w:ind w:firstLine="567"/>
        <w:contextualSpacing/>
        <w:jc w:val="both"/>
        <w:rPr>
          <w:rFonts w:ascii="Times New Roman" w:hAnsi="Times New Roman"/>
          <w:sz w:val="28"/>
          <w:szCs w:val="28"/>
          <w:lang w:val="uk-UA"/>
        </w:rPr>
      </w:pPr>
    </w:p>
    <w:p w:rsidR="0025588A" w:rsidRPr="00B57166" w:rsidRDefault="00B814D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квітні 2018 році Державною фіскальною службою України розпочато процес с</w:t>
      </w:r>
      <w:r w:rsidR="009D07AD" w:rsidRPr="00B57166">
        <w:rPr>
          <w:rFonts w:ascii="Times New Roman" w:hAnsi="Times New Roman"/>
          <w:sz w:val="28"/>
          <w:szCs w:val="28"/>
          <w:lang w:val="uk-UA"/>
        </w:rPr>
        <w:t>творення комплексних скануючих систем стаціонарного типу для огляду вантажних транс</w:t>
      </w:r>
      <w:r w:rsidRPr="00B57166">
        <w:rPr>
          <w:rFonts w:ascii="Times New Roman" w:hAnsi="Times New Roman"/>
          <w:sz w:val="28"/>
          <w:szCs w:val="28"/>
          <w:lang w:val="uk-UA"/>
        </w:rPr>
        <w:t xml:space="preserve">портних засобів та контейнерів та оголошено тендер за трьома лотами загальною вартістю 1,3 млрд </w:t>
      </w:r>
      <w:r w:rsidR="0025588A" w:rsidRPr="00B57166">
        <w:rPr>
          <w:rFonts w:ascii="Times New Roman" w:hAnsi="Times New Roman"/>
          <w:sz w:val="28"/>
          <w:szCs w:val="28"/>
          <w:lang w:val="uk-UA"/>
        </w:rPr>
        <w:t>грн, предмет закупівлі: Рентгенологічне та радіологічне обладнання немедичного призначення – за кодом ДК 021:2015-38580000-4, а саме:</w:t>
      </w:r>
    </w:p>
    <w:p w:rsidR="009D07AD" w:rsidRPr="00B57166" w:rsidRDefault="0025588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лот 1 – Комплексна скануюча система стаціонарного типу для огляду вантажних транспортних засобів та контейнерів, тип 1 для Сумської митниці ДФС (митний пост «Бачівськ», пункт пропуску «Бачівськ»); Комплексна скануюча система стаціонарного типу для огляду вантажних транспортних засобів та контейнерів, тип 1 для Харківської митниці ДФС (митний пост «Щербаківка», пункт пропуску «Гоптівка»); Комплексна скануюча система стаціонарного типу для огляду вантажних транспортних засобів та контейнерів, тип 2 для Чернігівської митниці ДФС (митний пост «Нові Яриловичі», пункт пропуску «Нові Яриловичі»);</w:t>
      </w:r>
    </w:p>
    <w:p w:rsidR="0025588A" w:rsidRPr="00B57166" w:rsidRDefault="0025588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лот 2 – Комплексна скануюча система стаціонарного типу для огляду вантажних транспортних засобів та контейнерів, тип 1 для Закарпатської митниці ДФС (митний пост «Ужгород», пункт пропуску «Ужгород»); Комплексна скануюча система стаціонарного типу для огляду вантажних транспортних засобів та контейнерів, тип 1 для Закарпатської митниці ДФС (митний пост «Тиса» пункт пропуску «Чоп»); Комплексна скануюча система стаціонарного типу для огляду вантажних транспортних засобів та контейнерів, тип 2 для Чернівецької митниці ДФС (митний пост «Вадул-Сірет», пункт пропуску «Порубне»);</w:t>
      </w:r>
    </w:p>
    <w:p w:rsidR="0025588A" w:rsidRPr="00B57166" w:rsidRDefault="0025588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лот 3 – Комплексна скануюча система стаціонарного типу для огляду вантажних транспортних засобів </w:t>
      </w:r>
      <w:r w:rsidR="00896717" w:rsidRPr="00B57166">
        <w:rPr>
          <w:rFonts w:ascii="Times New Roman" w:hAnsi="Times New Roman"/>
          <w:sz w:val="28"/>
          <w:szCs w:val="28"/>
          <w:lang w:val="uk-UA"/>
        </w:rPr>
        <w:t xml:space="preserve">та контейнерів, тип 1 для </w:t>
      </w:r>
      <w:r w:rsidRPr="00B57166">
        <w:rPr>
          <w:rFonts w:ascii="Times New Roman" w:hAnsi="Times New Roman"/>
          <w:sz w:val="28"/>
          <w:szCs w:val="28"/>
          <w:lang w:val="uk-UA"/>
        </w:rPr>
        <w:t>Волинської митниці ДФС (митний пост «Ягодин», пункт пропуску «Ягодин»); Комплексна скануюча система стаціонарного типу для огляду вантажних транспортних засобів та контейнерів, тип 1 для Львівської митниці ДФС (митний пост «Рава-Руська», пункт пропуску «Рава-Руська»); Комплексна скануюча система стаціонарного типу для огляду вантажних транспортних засобів та контейнерів, тип 2 для Львівської митниці ДФС (митний пост «Краковець», пункт пропуску «Краківець»).</w:t>
      </w:r>
    </w:p>
    <w:p w:rsidR="0025588A" w:rsidRPr="00B57166" w:rsidRDefault="0025588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результатами торгів </w:t>
      </w:r>
      <w:r w:rsidR="00411982" w:rsidRPr="00B57166">
        <w:rPr>
          <w:rFonts w:ascii="Times New Roman" w:hAnsi="Times New Roman"/>
          <w:sz w:val="28"/>
          <w:szCs w:val="28"/>
          <w:lang w:val="uk-UA"/>
        </w:rPr>
        <w:t xml:space="preserve">01.08.2018 року </w:t>
      </w:r>
      <w:r w:rsidRPr="00B57166">
        <w:rPr>
          <w:rFonts w:ascii="Times New Roman" w:hAnsi="Times New Roman"/>
          <w:sz w:val="28"/>
          <w:szCs w:val="28"/>
          <w:lang w:val="uk-UA"/>
        </w:rPr>
        <w:t>укладено</w:t>
      </w:r>
      <w:r w:rsidR="00411982" w:rsidRPr="00B57166">
        <w:rPr>
          <w:rFonts w:ascii="Times New Roman" w:hAnsi="Times New Roman"/>
          <w:sz w:val="28"/>
          <w:szCs w:val="28"/>
          <w:lang w:val="uk-UA"/>
        </w:rPr>
        <w:t xml:space="preserve"> два договори № 1/2018 та № 2/2018 з </w:t>
      </w:r>
      <w:r w:rsidR="00896717" w:rsidRPr="00B57166">
        <w:rPr>
          <w:rFonts w:ascii="Times New Roman" w:hAnsi="Times New Roman"/>
          <w:sz w:val="28"/>
          <w:szCs w:val="28"/>
          <w:lang w:val="uk-UA"/>
        </w:rPr>
        <w:t xml:space="preserve">китайською </w:t>
      </w:r>
      <w:r w:rsidR="00411982" w:rsidRPr="00B57166">
        <w:rPr>
          <w:rFonts w:ascii="Times New Roman" w:hAnsi="Times New Roman"/>
          <w:sz w:val="28"/>
          <w:szCs w:val="28"/>
          <w:lang w:val="uk-UA"/>
        </w:rPr>
        <w:t>компанією</w:t>
      </w:r>
      <w:r w:rsidR="00896717" w:rsidRPr="00B57166">
        <w:rPr>
          <w:rFonts w:ascii="Times New Roman" w:hAnsi="Times New Roman"/>
          <w:sz w:val="28"/>
          <w:szCs w:val="28"/>
          <w:lang w:val="uk-UA"/>
        </w:rPr>
        <w:t xml:space="preserve"> </w:t>
      </w:r>
      <w:r w:rsidR="00411982" w:rsidRPr="00B57166">
        <w:rPr>
          <w:rFonts w:ascii="Times New Roman" w:hAnsi="Times New Roman"/>
          <w:sz w:val="28"/>
          <w:szCs w:val="28"/>
          <w:lang w:val="uk-UA"/>
        </w:rPr>
        <w:t>Nuctech Company Limited</w:t>
      </w:r>
      <w:r w:rsidR="00896717" w:rsidRPr="00B57166">
        <w:rPr>
          <w:rFonts w:ascii="Times New Roman" w:hAnsi="Times New Roman"/>
          <w:sz w:val="28"/>
          <w:szCs w:val="28"/>
          <w:lang w:val="uk-UA"/>
        </w:rPr>
        <w:t>.</w:t>
      </w:r>
    </w:p>
    <w:p w:rsidR="00896717" w:rsidRPr="00B57166" w:rsidRDefault="0089671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Відповідно до договору № 1/2018 </w:t>
      </w:r>
      <w:r w:rsidR="00C716DB" w:rsidRPr="00B57166">
        <w:rPr>
          <w:rFonts w:ascii="Times New Roman" w:hAnsi="Times New Roman"/>
          <w:sz w:val="28"/>
          <w:szCs w:val="28"/>
          <w:lang w:val="uk-UA"/>
        </w:rPr>
        <w:t xml:space="preserve">Nuctech Company Limited </w:t>
      </w:r>
      <w:r w:rsidRPr="00B57166">
        <w:rPr>
          <w:rFonts w:ascii="Times New Roman" w:hAnsi="Times New Roman"/>
          <w:sz w:val="28"/>
          <w:szCs w:val="28"/>
          <w:lang w:val="uk-UA"/>
        </w:rPr>
        <w:t xml:space="preserve">зобов’язалась </w:t>
      </w:r>
      <w:r w:rsidR="00C716DB" w:rsidRPr="00B57166">
        <w:rPr>
          <w:rFonts w:ascii="Times New Roman" w:hAnsi="Times New Roman"/>
          <w:sz w:val="28"/>
          <w:szCs w:val="28"/>
          <w:lang w:val="uk-UA"/>
        </w:rPr>
        <w:t xml:space="preserve">за 217,9 млн грн </w:t>
      </w:r>
      <w:r w:rsidRPr="00B57166">
        <w:rPr>
          <w:rFonts w:ascii="Times New Roman" w:hAnsi="Times New Roman"/>
          <w:sz w:val="28"/>
          <w:szCs w:val="28"/>
          <w:lang w:val="uk-UA"/>
        </w:rPr>
        <w:t>створити, поставити, забезпечити монтаж та пусконалагодження ї передати</w:t>
      </w:r>
      <w:r w:rsidR="00C716DB" w:rsidRPr="00B57166">
        <w:rPr>
          <w:rFonts w:ascii="Times New Roman" w:hAnsi="Times New Roman"/>
          <w:sz w:val="28"/>
          <w:szCs w:val="28"/>
          <w:lang w:val="uk-UA"/>
        </w:rPr>
        <w:t xml:space="preserve"> у власність комплексні скануючі</w:t>
      </w:r>
      <w:r w:rsidRPr="00B57166">
        <w:rPr>
          <w:rFonts w:ascii="Times New Roman" w:hAnsi="Times New Roman"/>
          <w:sz w:val="28"/>
          <w:szCs w:val="28"/>
          <w:lang w:val="uk-UA"/>
        </w:rPr>
        <w:t xml:space="preserve"> системи стаціонарного типу для </w:t>
      </w:r>
      <w:r w:rsidRPr="00B57166">
        <w:rPr>
          <w:rFonts w:ascii="Times New Roman" w:hAnsi="Times New Roman"/>
          <w:sz w:val="28"/>
          <w:szCs w:val="28"/>
          <w:lang w:val="uk-UA"/>
        </w:rPr>
        <w:lastRenderedPageBreak/>
        <w:t>огляду вантажних транспортних засобів та контейнерів</w:t>
      </w:r>
      <w:r w:rsidR="00C716DB" w:rsidRPr="00B57166">
        <w:rPr>
          <w:rFonts w:ascii="Times New Roman" w:hAnsi="Times New Roman"/>
          <w:sz w:val="28"/>
          <w:szCs w:val="28"/>
          <w:lang w:val="uk-UA"/>
        </w:rPr>
        <w:t xml:space="preserve"> у пунктах пропуску «Ужгород», «Чоп» та «Порубне»</w:t>
      </w:r>
      <w:r w:rsidRPr="00B57166">
        <w:rPr>
          <w:rFonts w:ascii="Times New Roman" w:hAnsi="Times New Roman"/>
          <w:sz w:val="28"/>
          <w:szCs w:val="28"/>
          <w:lang w:val="uk-UA"/>
        </w:rPr>
        <w:t>.</w:t>
      </w:r>
    </w:p>
    <w:p w:rsidR="00E92A0B" w:rsidRPr="00B57166" w:rsidRDefault="00E92A0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договором № 2/2018 Nuctech Company Limited зобов’язалась за 264,4 млн грн створити, поставити, забезпечи</w:t>
      </w:r>
      <w:r w:rsidR="002F545D" w:rsidRPr="00B57166">
        <w:rPr>
          <w:rFonts w:ascii="Times New Roman" w:hAnsi="Times New Roman"/>
          <w:sz w:val="28"/>
          <w:szCs w:val="28"/>
          <w:lang w:val="uk-UA"/>
        </w:rPr>
        <w:t>ти монтаж та пусконалагодження і</w:t>
      </w:r>
      <w:r w:rsidRPr="00B57166">
        <w:rPr>
          <w:rFonts w:ascii="Times New Roman" w:hAnsi="Times New Roman"/>
          <w:sz w:val="28"/>
          <w:szCs w:val="28"/>
          <w:lang w:val="uk-UA"/>
        </w:rPr>
        <w:t xml:space="preserve"> передати у власність комплексні скануючі системи стаціонарного типу для огляду вантажних транспортних засобів та контейнерів у пунктах пропуску «Ягодин»,</w:t>
      </w:r>
      <w:r w:rsidRPr="00B57166">
        <w:rPr>
          <w:lang w:val="uk-UA"/>
        </w:rPr>
        <w:t xml:space="preserve"> </w:t>
      </w:r>
      <w:r w:rsidRPr="00B57166">
        <w:rPr>
          <w:rFonts w:ascii="Times New Roman" w:hAnsi="Times New Roman"/>
          <w:sz w:val="28"/>
          <w:szCs w:val="28"/>
          <w:lang w:val="uk-UA"/>
        </w:rPr>
        <w:t>«Рава-Руська»,</w:t>
      </w:r>
      <w:r w:rsidRPr="00B57166">
        <w:rPr>
          <w:lang w:val="uk-UA"/>
        </w:rPr>
        <w:t xml:space="preserve"> </w:t>
      </w:r>
      <w:r w:rsidRPr="00B57166">
        <w:rPr>
          <w:rFonts w:ascii="Times New Roman" w:hAnsi="Times New Roman"/>
          <w:sz w:val="28"/>
          <w:szCs w:val="28"/>
          <w:lang w:val="uk-UA"/>
        </w:rPr>
        <w:t>«Краківець» та «Шегині».</w:t>
      </w:r>
    </w:p>
    <w:p w:rsidR="00E92A0B" w:rsidRPr="00B57166" w:rsidRDefault="00E92A0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за результатом торгів замість дев’яти скануючих систем були куплені сім.</w:t>
      </w:r>
    </w:p>
    <w:p w:rsidR="009D07AD" w:rsidRPr="00B57166" w:rsidRDefault="009D07A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w:t>
      </w:r>
      <w:r w:rsidR="00E92A0B" w:rsidRPr="00B57166">
        <w:rPr>
          <w:rFonts w:ascii="Times New Roman" w:hAnsi="Times New Roman"/>
          <w:sz w:val="28"/>
          <w:szCs w:val="28"/>
          <w:lang w:val="uk-UA"/>
        </w:rPr>
        <w:t>подальшому</w:t>
      </w:r>
      <w:r w:rsidRPr="00B57166">
        <w:rPr>
          <w:rFonts w:ascii="Times New Roman" w:hAnsi="Times New Roman"/>
          <w:sz w:val="28"/>
          <w:szCs w:val="28"/>
          <w:lang w:val="uk-UA"/>
        </w:rPr>
        <w:t xml:space="preserve">, 08.08.2018 року були заключені додаткові угоди № 1 до договорів № 1/2018 та № 2/2018 </w:t>
      </w:r>
      <w:r w:rsidR="00E92A0B" w:rsidRPr="00B57166">
        <w:rPr>
          <w:rFonts w:ascii="Times New Roman" w:hAnsi="Times New Roman"/>
          <w:sz w:val="28"/>
          <w:szCs w:val="28"/>
          <w:lang w:val="uk-UA"/>
        </w:rPr>
        <w:t xml:space="preserve">та знижена ціна до 213,8 млн грн та </w:t>
      </w:r>
      <w:r w:rsidR="00E00970" w:rsidRPr="00B57166">
        <w:rPr>
          <w:rFonts w:ascii="Times New Roman" w:hAnsi="Times New Roman"/>
          <w:sz w:val="28"/>
          <w:szCs w:val="28"/>
          <w:lang w:val="uk-UA"/>
        </w:rPr>
        <w:t>258,7 млн грн</w:t>
      </w:r>
      <w:r w:rsidRPr="00B57166">
        <w:rPr>
          <w:rFonts w:ascii="Times New Roman" w:hAnsi="Times New Roman"/>
          <w:sz w:val="28"/>
          <w:szCs w:val="28"/>
          <w:lang w:val="uk-UA"/>
        </w:rPr>
        <w:t xml:space="preserve">. </w:t>
      </w:r>
    </w:p>
    <w:p w:rsidR="009D07AD" w:rsidRPr="00B57166" w:rsidRDefault="009D07A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14.12.2018 року було заключено додаткові угоди № 2 до договорів № 1/2018 та № 2/2018 згідно з якими, термін виконання було перенесено до 09.04.2019 року, а строк дії договорів визначено 31.12.2019 року. </w:t>
      </w:r>
    </w:p>
    <w:p w:rsidR="009D07AD" w:rsidRPr="00B57166" w:rsidRDefault="009D07A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період з 25.03.2019 до 08.04.2019 року комісіями Волинської, Львівської, Закарпатської та Чернівецької митниць ДФС за участю профільних департаментів ДФС, компанії Nuctech Company Limited та Держатомрегулювання України проведено перевірку технічних параметрів комплексних скануючих систем для огляду вантажних транспортних засобів та контейнерів та підписані акти прийняття-передачі обладнання і акти прийняття- передачі монтажу та пус</w:t>
      </w:r>
      <w:r w:rsidR="007504FD" w:rsidRPr="00B57166">
        <w:rPr>
          <w:rFonts w:ascii="Times New Roman" w:hAnsi="Times New Roman"/>
          <w:sz w:val="28"/>
          <w:szCs w:val="28"/>
          <w:lang w:val="uk-UA"/>
        </w:rPr>
        <w:t>коналагодження</w:t>
      </w:r>
      <w:r w:rsidRPr="00B57166">
        <w:rPr>
          <w:rFonts w:ascii="Times New Roman" w:hAnsi="Times New Roman"/>
          <w:sz w:val="28"/>
          <w:szCs w:val="28"/>
          <w:lang w:val="uk-UA"/>
        </w:rPr>
        <w:t xml:space="preserve">. </w:t>
      </w:r>
    </w:p>
    <w:p w:rsidR="00E34EC4" w:rsidRPr="00B57166" w:rsidRDefault="00BA072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w:t>
      </w:r>
      <w:r w:rsidR="00E34EC4" w:rsidRPr="00B57166">
        <w:rPr>
          <w:rFonts w:ascii="Times New Roman" w:hAnsi="Times New Roman"/>
          <w:sz w:val="28"/>
          <w:szCs w:val="28"/>
          <w:lang w:val="uk-UA"/>
        </w:rPr>
        <w:t>апрацювали скануючі системи лише з грудня 2019 – січня 2020 року</w:t>
      </w:r>
      <w:r w:rsidRPr="00B57166">
        <w:rPr>
          <w:rFonts w:ascii="Times New Roman" w:hAnsi="Times New Roman"/>
          <w:sz w:val="28"/>
          <w:szCs w:val="28"/>
          <w:lang w:val="uk-UA"/>
        </w:rPr>
        <w:t>, однак вони досі не введені в експлуатацію</w:t>
      </w:r>
      <w:r w:rsidR="00E76814" w:rsidRPr="00B57166">
        <w:rPr>
          <w:rFonts w:ascii="Times New Roman" w:hAnsi="Times New Roman"/>
          <w:sz w:val="28"/>
          <w:szCs w:val="28"/>
          <w:lang w:val="uk-UA"/>
        </w:rPr>
        <w:t>, оскільки захисні споруди, які входять до складу комплексних скануючих систем, були передані за актами приймання-передачі, без введення в експлуатацію</w:t>
      </w:r>
      <w:r w:rsidR="00E34EC4" w:rsidRPr="00B57166">
        <w:rPr>
          <w:rFonts w:ascii="Times New Roman" w:hAnsi="Times New Roman"/>
          <w:sz w:val="28"/>
          <w:szCs w:val="28"/>
          <w:lang w:val="uk-UA"/>
        </w:rPr>
        <w:t>.</w:t>
      </w:r>
    </w:p>
    <w:p w:rsidR="00E76814" w:rsidRPr="00B57166" w:rsidRDefault="00E7681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Відповідно до вимог ДБН А.2.2-3-2014 «Склад та зміст проектної документації на будівництво» захисна споруда у складі комплексної скануючої системи є об’єктом будівництва, спорудження якої здійснюється за умови отримання відповідного дозволу.</w:t>
      </w:r>
    </w:p>
    <w:p w:rsidR="009F31F6" w:rsidRPr="00B57166" w:rsidRDefault="009F31F6" w:rsidP="009F31F6">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Державною фіскальною службою України не було забезпечено дотримання вимог законодавства у сфері містобудівної діяльності та самовільно виконано будівництво захисних споруд без отримання дозволу на виконання будівельних робіт.</w:t>
      </w:r>
    </w:p>
    <w:p w:rsidR="003B513F" w:rsidRPr="00B57166" w:rsidRDefault="003B51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фактом можливого зловживання службовим становищем співробітниками Державної фіскальної служби України під час закупівлі комплексних скануючих систем стаціонарного типу для огляду вантажних транспортних засобі та контейнерів слідчими Територіального управління ДБР, розташованого у місті Львові здійснюється досудове розслідування у кримінальному провадженні № </w:t>
      </w:r>
      <w:r w:rsidR="00B11C53" w:rsidRPr="00B57166">
        <w:rPr>
          <w:rFonts w:ascii="Times New Roman" w:hAnsi="Times New Roman"/>
          <w:sz w:val="28"/>
          <w:szCs w:val="28"/>
          <w:lang w:val="uk-UA"/>
        </w:rPr>
        <w:t xml:space="preserve">62019000000001636 від 22.10.2019 року </w:t>
      </w:r>
      <w:r w:rsidRPr="00B57166">
        <w:rPr>
          <w:rFonts w:ascii="Times New Roman" w:hAnsi="Times New Roman"/>
          <w:sz w:val="28"/>
          <w:szCs w:val="28"/>
          <w:lang w:val="uk-UA"/>
        </w:rPr>
        <w:t>за ч. 2 ст. 364 КК України.</w:t>
      </w:r>
    </w:p>
    <w:p w:rsidR="00F9558A" w:rsidRPr="00B57166" w:rsidRDefault="009D078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У 2019 році </w:t>
      </w:r>
      <w:r w:rsidR="00A25C00" w:rsidRPr="00B57166">
        <w:rPr>
          <w:rFonts w:ascii="Times New Roman" w:hAnsi="Times New Roman"/>
          <w:sz w:val="28"/>
          <w:szCs w:val="28"/>
          <w:lang w:val="uk-UA"/>
        </w:rPr>
        <w:t>Держа</w:t>
      </w:r>
      <w:r w:rsidRPr="00B57166">
        <w:rPr>
          <w:rFonts w:ascii="Times New Roman" w:hAnsi="Times New Roman"/>
          <w:sz w:val="28"/>
          <w:szCs w:val="28"/>
          <w:lang w:val="uk-UA"/>
        </w:rPr>
        <w:t>вною фіскальною службою України</w:t>
      </w:r>
      <w:r w:rsidR="00A25C00" w:rsidRPr="00B57166">
        <w:rPr>
          <w:rFonts w:ascii="Times New Roman" w:hAnsi="Times New Roman"/>
          <w:sz w:val="28"/>
          <w:szCs w:val="28"/>
          <w:lang w:val="uk-UA"/>
        </w:rPr>
        <w:t xml:space="preserve"> розпочато закупівлю скануючих систем стаціонарного типу для огляду багажу, ручної поклажі та міжнародних поштових відправлень за предметом закупівлі: Рентгенологічне та радіологічне обладнання немедичного призначення – за кодом ДК 021:2015-38580000-4, а саме:</w:t>
      </w:r>
    </w:p>
    <w:p w:rsidR="002F545D" w:rsidRPr="00B57166" w:rsidRDefault="00A25C0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лот 1 – скануючі системи стаціонарного типу</w:t>
      </w:r>
      <w:r w:rsidR="009D07AD" w:rsidRPr="00B57166">
        <w:rPr>
          <w:rFonts w:ascii="Times New Roman" w:hAnsi="Times New Roman"/>
          <w:sz w:val="28"/>
          <w:szCs w:val="28"/>
          <w:lang w:val="uk-UA"/>
        </w:rPr>
        <w:t xml:space="preserve"> (транспортерні з габаритними розмірами тунелю (робочої зони) не менше 1000 х 1000 мм) для огляду багажу, ручної поклажі та міжнародних поштових відправлень. За результатами відкритих торгів переможцем визначено ТОВ «Науково- технологічне </w:t>
      </w:r>
      <w:r w:rsidR="007504FD" w:rsidRPr="00B57166">
        <w:rPr>
          <w:rFonts w:ascii="Times New Roman" w:hAnsi="Times New Roman"/>
          <w:sz w:val="28"/>
          <w:szCs w:val="28"/>
          <w:lang w:val="uk-UA"/>
        </w:rPr>
        <w:t>підприємство</w:t>
      </w:r>
      <w:r w:rsidR="009D07AD" w:rsidRPr="00B57166">
        <w:rPr>
          <w:rFonts w:ascii="Times New Roman" w:hAnsi="Times New Roman"/>
          <w:sz w:val="28"/>
          <w:szCs w:val="28"/>
          <w:lang w:val="uk-UA"/>
        </w:rPr>
        <w:t xml:space="preserve"> «ОБЕРІГ» та заключено договір від 30.09.2019 </w:t>
      </w:r>
      <w:r w:rsidR="007504FD" w:rsidRPr="00B57166">
        <w:rPr>
          <w:rFonts w:ascii="Times New Roman" w:hAnsi="Times New Roman"/>
          <w:sz w:val="28"/>
          <w:szCs w:val="28"/>
          <w:lang w:val="uk-UA"/>
        </w:rPr>
        <w:t>року № 75</w:t>
      </w:r>
      <w:r w:rsidR="002F545D" w:rsidRPr="00B57166">
        <w:rPr>
          <w:rFonts w:ascii="Times New Roman" w:hAnsi="Times New Roman"/>
          <w:sz w:val="28"/>
          <w:szCs w:val="28"/>
          <w:lang w:val="uk-UA"/>
        </w:rPr>
        <w:t>, відповідно до якого постачальник за 24 млн грн зобов’язався у строк до 13.12.2019 року здійснити поставку, монтаж та пусконалагодження скануючих систем стаціонарного типу у кількості 15 од. для Одеської, 2 од. для Полтавської, 2 од. для Івано-Франківської, 1 од. для Дніпропетровської, 2 од. для Запорізької, 4 од. для Київської міської, 4 од. для Закарпатської, 2 од. для Київської, 2 од. для Рівненської, 3 од. для Вінницької, 1 од. для Чернівецької митниць та 3 од. для митниці ДФС у Херсонській області, АР Крим та м. Севастополі;</w:t>
      </w:r>
    </w:p>
    <w:p w:rsidR="007504FD" w:rsidRPr="00B57166" w:rsidRDefault="009D07A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лот 2</w:t>
      </w:r>
      <w:r w:rsidR="007504F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 скануючі системи стаціонарного типу (транспортерні з габаритними розмірами тунелю (робочої зони) не менше 500 х 800 мм) для огляду багажу, ручної поклажі та міжнародних поштових відправлень. За результатами відкритих торгів переможцем визначено компанію «Аремпа Інтернешнл Лімітед» (FZC) та заключено договір від 30.09.2019 </w:t>
      </w:r>
      <w:r w:rsidR="007504FD" w:rsidRPr="00B57166">
        <w:rPr>
          <w:rFonts w:ascii="Times New Roman" w:hAnsi="Times New Roman"/>
          <w:sz w:val="28"/>
          <w:szCs w:val="28"/>
          <w:lang w:val="uk-UA"/>
        </w:rPr>
        <w:t>року № 74</w:t>
      </w:r>
      <w:r w:rsidR="00C92B50" w:rsidRPr="00B57166">
        <w:rPr>
          <w:rFonts w:ascii="Times New Roman" w:hAnsi="Times New Roman"/>
          <w:sz w:val="28"/>
          <w:szCs w:val="28"/>
          <w:lang w:val="uk-UA"/>
        </w:rPr>
        <w:t>, відповідно до якого постачальник за 2,69 млн грн зобов’язався у строк до 13.12.2019 року здійснити поставку, монтаж та пусконалагодження скануючих систем стаціонарного типу у кількості 1 од. для Одеської, 1 од. для Миколаївської та 1 од. для Чернівецької митниць</w:t>
      </w:r>
      <w:r w:rsidRPr="00B57166">
        <w:rPr>
          <w:rFonts w:ascii="Times New Roman" w:hAnsi="Times New Roman"/>
          <w:sz w:val="28"/>
          <w:szCs w:val="28"/>
          <w:lang w:val="uk-UA"/>
        </w:rPr>
        <w:t xml:space="preserve">; </w:t>
      </w:r>
    </w:p>
    <w:p w:rsidR="009D07AD" w:rsidRPr="00B57166" w:rsidRDefault="009D07A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лот 3</w:t>
      </w:r>
      <w:r w:rsidR="007504F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 скануючі системи стаціонарного типу (прямопоказуючі з габаритними розмірами камери (робочої зони) не менше 500 мм (глибина) х 400 мм (ширина) х 500 мм (висота) для огляду багажу, ручної поклажі та міжнародних поштових відправлень. Переможцем визначено ТОВ «Спеціалізоване виробниче бюро «Центуріон» та заключено договір від 04.10.2019 </w:t>
      </w:r>
      <w:r w:rsidR="007504FD" w:rsidRPr="00B57166">
        <w:rPr>
          <w:rFonts w:ascii="Times New Roman" w:hAnsi="Times New Roman"/>
          <w:sz w:val="28"/>
          <w:szCs w:val="28"/>
          <w:lang w:val="uk-UA"/>
        </w:rPr>
        <w:t>року № 77</w:t>
      </w:r>
      <w:r w:rsidR="00C138C1" w:rsidRPr="00B57166">
        <w:rPr>
          <w:rFonts w:ascii="Times New Roman" w:hAnsi="Times New Roman"/>
          <w:sz w:val="28"/>
          <w:szCs w:val="28"/>
          <w:lang w:val="uk-UA"/>
        </w:rPr>
        <w:t>, відповідно до якого постачальник за 7,93 млн грн зобов’язався у строк до 13.12.2019 року здійснити поставку, монтаж та пусконалагодження скануючих систем стаціонарного типу у кількості 1 од. для Полтавської, 3 од. для Дніпропетровської, 1 од. для Рівненської та 1 од. для Вінницької митниць</w:t>
      </w:r>
      <w:r w:rsidRPr="00B57166">
        <w:rPr>
          <w:rFonts w:ascii="Times New Roman" w:hAnsi="Times New Roman"/>
          <w:sz w:val="28"/>
          <w:szCs w:val="28"/>
          <w:lang w:val="uk-UA"/>
        </w:rPr>
        <w:t xml:space="preserve">. </w:t>
      </w:r>
    </w:p>
    <w:p w:rsidR="00A25C00" w:rsidRPr="00B57166" w:rsidRDefault="006873E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у</w:t>
      </w:r>
      <w:r w:rsidR="008F2C87" w:rsidRPr="00B57166">
        <w:rPr>
          <w:rFonts w:ascii="Times New Roman" w:hAnsi="Times New Roman"/>
          <w:sz w:val="28"/>
          <w:szCs w:val="28"/>
          <w:lang w:val="uk-UA"/>
        </w:rPr>
        <w:t xml:space="preserve"> рамках програми TACIS проє</w:t>
      </w:r>
      <w:r w:rsidR="009D07AD" w:rsidRPr="00B57166">
        <w:rPr>
          <w:rFonts w:ascii="Times New Roman" w:hAnsi="Times New Roman"/>
          <w:sz w:val="28"/>
          <w:szCs w:val="28"/>
          <w:lang w:val="uk-UA"/>
        </w:rPr>
        <w:t>кт</w:t>
      </w:r>
      <w:r w:rsidR="008F2C87" w:rsidRPr="00B57166">
        <w:rPr>
          <w:rFonts w:ascii="Times New Roman" w:hAnsi="Times New Roman"/>
          <w:sz w:val="28"/>
          <w:szCs w:val="28"/>
          <w:lang w:val="uk-UA"/>
        </w:rPr>
        <w:t>у</w:t>
      </w:r>
      <w:r w:rsidR="009D07AD" w:rsidRPr="00B57166">
        <w:rPr>
          <w:rFonts w:ascii="Times New Roman" w:hAnsi="Times New Roman"/>
          <w:sz w:val="28"/>
          <w:szCs w:val="28"/>
          <w:lang w:val="uk-UA"/>
        </w:rPr>
        <w:t xml:space="preserve"> міжнародної технічної допомоги </w:t>
      </w:r>
      <w:r w:rsidR="008F2C87" w:rsidRPr="00B57166">
        <w:rPr>
          <w:rFonts w:ascii="Times New Roman" w:hAnsi="Times New Roman"/>
          <w:sz w:val="28"/>
          <w:szCs w:val="28"/>
          <w:lang w:val="uk-UA"/>
        </w:rPr>
        <w:t>Європейського</w:t>
      </w:r>
      <w:r w:rsidR="009D07AD" w:rsidRPr="00B57166">
        <w:rPr>
          <w:rFonts w:ascii="Times New Roman" w:hAnsi="Times New Roman"/>
          <w:sz w:val="28"/>
          <w:szCs w:val="28"/>
          <w:lang w:val="uk-UA"/>
        </w:rPr>
        <w:t xml:space="preserve"> Союзу «Поставка мобільного інспекційного обладнання та систем рентгенівського сканування митним службам Білорусі, України та Молдови» протягом 2008 </w:t>
      </w:r>
      <w:r w:rsidR="008F2C87" w:rsidRPr="00B57166">
        <w:rPr>
          <w:rFonts w:ascii="Times New Roman" w:hAnsi="Times New Roman"/>
          <w:sz w:val="28"/>
          <w:szCs w:val="28"/>
          <w:lang w:val="uk-UA"/>
        </w:rPr>
        <w:t>–</w:t>
      </w:r>
      <w:r w:rsidR="009D07AD" w:rsidRPr="00B57166">
        <w:rPr>
          <w:rFonts w:ascii="Times New Roman" w:hAnsi="Times New Roman"/>
          <w:sz w:val="28"/>
          <w:szCs w:val="28"/>
          <w:lang w:val="uk-UA"/>
        </w:rPr>
        <w:t xml:space="preserve"> 2009 років Державною митною службою </w:t>
      </w:r>
      <w:r w:rsidR="009D07AD" w:rsidRPr="00B57166">
        <w:rPr>
          <w:rFonts w:ascii="Times New Roman" w:hAnsi="Times New Roman"/>
          <w:sz w:val="28"/>
          <w:szCs w:val="28"/>
          <w:lang w:val="uk-UA"/>
        </w:rPr>
        <w:lastRenderedPageBreak/>
        <w:t xml:space="preserve">України </w:t>
      </w:r>
      <w:r w:rsidR="008F2C87" w:rsidRPr="00B57166">
        <w:rPr>
          <w:rFonts w:ascii="Times New Roman" w:hAnsi="Times New Roman"/>
          <w:sz w:val="28"/>
          <w:szCs w:val="28"/>
          <w:lang w:val="uk-UA"/>
        </w:rPr>
        <w:t>отримано 11 скануючих систем мобільного типу Rapiscan Eagle Mobile M4507.</w:t>
      </w:r>
    </w:p>
    <w:p w:rsidR="008F2C87" w:rsidRPr="00B57166" w:rsidRDefault="008F2C8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рамках Програми з експортного контролю та безпеки кордонів (EXBS) </w:t>
      </w:r>
      <w:r w:rsidR="00526736" w:rsidRPr="00B57166">
        <w:rPr>
          <w:rFonts w:ascii="Times New Roman" w:hAnsi="Times New Roman"/>
          <w:sz w:val="28"/>
          <w:szCs w:val="28"/>
          <w:lang w:val="uk-UA"/>
        </w:rPr>
        <w:t xml:space="preserve">протягом 2003-2006 років отримано скануючі системи мобільного типу </w:t>
      </w:r>
      <w:r w:rsidRPr="00B57166">
        <w:rPr>
          <w:rFonts w:ascii="Times New Roman" w:hAnsi="Times New Roman"/>
          <w:sz w:val="28"/>
          <w:szCs w:val="28"/>
          <w:lang w:val="uk-UA"/>
        </w:rPr>
        <w:t xml:space="preserve">Rapiscan Mobilcheck 637V </w:t>
      </w:r>
      <w:r w:rsidR="00526736" w:rsidRPr="00B57166">
        <w:rPr>
          <w:rFonts w:ascii="Times New Roman" w:hAnsi="Times New Roman"/>
          <w:sz w:val="28"/>
          <w:szCs w:val="28"/>
          <w:lang w:val="uk-UA"/>
        </w:rPr>
        <w:t xml:space="preserve">на базі мікроавтобуса </w:t>
      </w:r>
      <w:r w:rsidRPr="00B57166">
        <w:rPr>
          <w:rFonts w:ascii="Times New Roman" w:hAnsi="Times New Roman"/>
          <w:sz w:val="28"/>
          <w:szCs w:val="28"/>
          <w:lang w:val="uk-UA"/>
        </w:rPr>
        <w:t xml:space="preserve">Ford </w:t>
      </w:r>
      <w:r w:rsidR="00526736" w:rsidRPr="00B57166">
        <w:rPr>
          <w:rFonts w:ascii="Times New Roman" w:hAnsi="Times New Roman"/>
          <w:sz w:val="28"/>
          <w:szCs w:val="28"/>
          <w:lang w:val="uk-UA"/>
        </w:rPr>
        <w:t xml:space="preserve">(для огляду багажу та поштових відправлень) у кількості 3 одиниці, </w:t>
      </w:r>
      <w:r w:rsidRPr="00B57166">
        <w:rPr>
          <w:rFonts w:ascii="Times New Roman" w:hAnsi="Times New Roman"/>
          <w:sz w:val="28"/>
          <w:szCs w:val="28"/>
          <w:lang w:val="uk-UA"/>
        </w:rPr>
        <w:t xml:space="preserve">VACIS </w:t>
      </w:r>
      <w:r w:rsidR="00526736" w:rsidRPr="00B57166">
        <w:rPr>
          <w:rFonts w:ascii="Times New Roman" w:hAnsi="Times New Roman"/>
          <w:sz w:val="28"/>
          <w:szCs w:val="28"/>
          <w:lang w:val="uk-UA"/>
        </w:rPr>
        <w:t xml:space="preserve">у кількості 2 одиниці та 1 скануюча система мобільного типу </w:t>
      </w:r>
      <w:r w:rsidRPr="00B57166">
        <w:rPr>
          <w:rFonts w:ascii="Times New Roman" w:hAnsi="Times New Roman"/>
          <w:sz w:val="28"/>
          <w:szCs w:val="28"/>
          <w:lang w:val="uk-UA"/>
        </w:rPr>
        <w:t>Z</w:t>
      </w:r>
      <w:r w:rsidR="00526736" w:rsidRPr="00B57166">
        <w:rPr>
          <w:rFonts w:ascii="Times New Roman" w:hAnsi="Times New Roman"/>
          <w:sz w:val="28"/>
          <w:szCs w:val="28"/>
          <w:lang w:val="uk-UA"/>
        </w:rPr>
        <w:t>B</w:t>
      </w:r>
      <w:r w:rsidRPr="00B57166">
        <w:rPr>
          <w:rFonts w:ascii="Times New Roman" w:hAnsi="Times New Roman"/>
          <w:sz w:val="28"/>
          <w:szCs w:val="28"/>
          <w:lang w:val="uk-UA"/>
        </w:rPr>
        <w:t>V</w:t>
      </w:r>
      <w:r w:rsidR="00526736" w:rsidRPr="00B57166">
        <w:rPr>
          <w:rFonts w:ascii="Times New Roman" w:hAnsi="Times New Roman"/>
          <w:sz w:val="28"/>
          <w:szCs w:val="28"/>
          <w:lang w:val="uk-UA"/>
        </w:rPr>
        <w:t>.</w:t>
      </w:r>
    </w:p>
    <w:p w:rsidR="0073560A" w:rsidRPr="00B57166" w:rsidRDefault="0073560A" w:rsidP="002B4085">
      <w:pPr>
        <w:tabs>
          <w:tab w:val="left" w:pos="993"/>
        </w:tabs>
        <w:spacing w:line="259" w:lineRule="auto"/>
        <w:ind w:firstLine="567"/>
        <w:contextualSpacing/>
        <w:jc w:val="both"/>
        <w:rPr>
          <w:rFonts w:ascii="Times New Roman" w:hAnsi="Times New Roman"/>
          <w:sz w:val="28"/>
          <w:szCs w:val="28"/>
          <w:lang w:val="uk-UA"/>
        </w:rPr>
      </w:pPr>
    </w:p>
    <w:p w:rsidR="0073560A" w:rsidRPr="00B57166" w:rsidRDefault="0073560A" w:rsidP="0073560A">
      <w:pPr>
        <w:tabs>
          <w:tab w:val="left" w:pos="993"/>
        </w:tabs>
        <w:spacing w:line="259" w:lineRule="auto"/>
        <w:ind w:firstLine="567"/>
        <w:contextualSpacing/>
        <w:jc w:val="center"/>
        <w:rPr>
          <w:rFonts w:ascii="Times New Roman" w:hAnsi="Times New Roman"/>
          <w:i/>
          <w:sz w:val="28"/>
          <w:szCs w:val="28"/>
          <w:lang w:val="uk-UA"/>
        </w:rPr>
      </w:pPr>
      <w:r w:rsidRPr="00B57166">
        <w:rPr>
          <w:rFonts w:ascii="Times New Roman" w:hAnsi="Times New Roman"/>
          <w:i/>
          <w:sz w:val="28"/>
          <w:szCs w:val="28"/>
          <w:lang w:val="uk-UA"/>
        </w:rPr>
        <w:t>Статистичні дані застосування сканерів у 2019 році</w:t>
      </w:r>
    </w:p>
    <w:p w:rsidR="00A43427" w:rsidRPr="00B57166" w:rsidRDefault="00A43427" w:rsidP="002B4085">
      <w:pPr>
        <w:tabs>
          <w:tab w:val="left" w:pos="993"/>
        </w:tabs>
        <w:contextualSpacing/>
        <w:jc w:val="both"/>
        <w:rPr>
          <w:rFonts w:ascii="Times New Roman" w:hAnsi="Times New Roman"/>
          <w:sz w:val="28"/>
          <w:szCs w:val="28"/>
          <w:lang w:val="uk-UA"/>
        </w:rPr>
      </w:pPr>
    </w:p>
    <w:tbl>
      <w:tblPr>
        <w:tblStyle w:val="a9"/>
        <w:tblW w:w="9775" w:type="dxa"/>
        <w:tblInd w:w="-5" w:type="dxa"/>
        <w:tblLook w:val="04A0" w:firstRow="1" w:lastRow="0" w:firstColumn="1" w:lastColumn="0" w:noHBand="0" w:noVBand="1"/>
      </w:tblPr>
      <w:tblGrid>
        <w:gridCol w:w="1711"/>
        <w:gridCol w:w="1453"/>
        <w:gridCol w:w="522"/>
        <w:gridCol w:w="567"/>
        <w:gridCol w:w="567"/>
        <w:gridCol w:w="567"/>
        <w:gridCol w:w="567"/>
        <w:gridCol w:w="567"/>
        <w:gridCol w:w="567"/>
        <w:gridCol w:w="567"/>
        <w:gridCol w:w="557"/>
        <w:gridCol w:w="521"/>
        <w:gridCol w:w="521"/>
        <w:gridCol w:w="521"/>
      </w:tblGrid>
      <w:tr w:rsidR="00050533" w:rsidRPr="00B57166" w:rsidTr="00050533">
        <w:trPr>
          <w:trHeight w:val="207"/>
        </w:trPr>
        <w:tc>
          <w:tcPr>
            <w:tcW w:w="1711" w:type="dxa"/>
            <w:vMerge w:val="restart"/>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hAnsi="Times New Roman"/>
                <w:sz w:val="28"/>
                <w:szCs w:val="28"/>
                <w:lang w:val="uk-UA"/>
              </w:rPr>
              <w:br w:type="page"/>
            </w:r>
            <w:r w:rsidRPr="00B57166">
              <w:rPr>
                <w:rFonts w:ascii="Times New Roman" w:eastAsiaTheme="minorHAnsi" w:hAnsi="Times New Roman"/>
                <w:b/>
                <w:sz w:val="18"/>
                <w:szCs w:val="18"/>
                <w:lang w:val="uk-UA"/>
              </w:rPr>
              <w:t>Місце розташування</w:t>
            </w:r>
          </w:p>
        </w:tc>
        <w:tc>
          <w:tcPr>
            <w:tcW w:w="1453" w:type="dxa"/>
            <w:vMerge w:val="restart"/>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Технічний стан</w:t>
            </w:r>
          </w:p>
        </w:tc>
        <w:tc>
          <w:tcPr>
            <w:tcW w:w="6611" w:type="dxa"/>
            <w:gridSpan w:val="12"/>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Статистичні дані застосування сканерів</w:t>
            </w:r>
          </w:p>
        </w:tc>
      </w:tr>
      <w:tr w:rsidR="0042762A" w:rsidRPr="00B57166" w:rsidTr="0042762A">
        <w:tc>
          <w:tcPr>
            <w:tcW w:w="1711" w:type="dxa"/>
            <w:vMerge/>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p>
        </w:tc>
        <w:tc>
          <w:tcPr>
            <w:tcW w:w="1453" w:type="dxa"/>
            <w:vMerge/>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p>
        </w:tc>
        <w:tc>
          <w:tcPr>
            <w:tcW w:w="522"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1</w:t>
            </w:r>
          </w:p>
        </w:tc>
        <w:tc>
          <w:tcPr>
            <w:tcW w:w="567"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2</w:t>
            </w:r>
          </w:p>
        </w:tc>
        <w:tc>
          <w:tcPr>
            <w:tcW w:w="567"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3</w:t>
            </w:r>
          </w:p>
        </w:tc>
        <w:tc>
          <w:tcPr>
            <w:tcW w:w="567"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4</w:t>
            </w:r>
          </w:p>
        </w:tc>
        <w:tc>
          <w:tcPr>
            <w:tcW w:w="567"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5</w:t>
            </w:r>
          </w:p>
        </w:tc>
        <w:tc>
          <w:tcPr>
            <w:tcW w:w="567"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6</w:t>
            </w:r>
          </w:p>
        </w:tc>
        <w:tc>
          <w:tcPr>
            <w:tcW w:w="567"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7</w:t>
            </w:r>
          </w:p>
        </w:tc>
        <w:tc>
          <w:tcPr>
            <w:tcW w:w="567"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8</w:t>
            </w:r>
          </w:p>
        </w:tc>
        <w:tc>
          <w:tcPr>
            <w:tcW w:w="557"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9</w:t>
            </w:r>
          </w:p>
        </w:tc>
        <w:tc>
          <w:tcPr>
            <w:tcW w:w="521"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10</w:t>
            </w:r>
          </w:p>
        </w:tc>
        <w:tc>
          <w:tcPr>
            <w:tcW w:w="521"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11</w:t>
            </w:r>
          </w:p>
        </w:tc>
        <w:tc>
          <w:tcPr>
            <w:tcW w:w="521" w:type="dxa"/>
            <w:vAlign w:val="center"/>
          </w:tcPr>
          <w:p w:rsidR="00050533" w:rsidRPr="00B57166" w:rsidRDefault="00050533" w:rsidP="00050533">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12</w:t>
            </w:r>
          </w:p>
        </w:tc>
      </w:tr>
      <w:tr w:rsidR="0042762A" w:rsidRPr="00B57166" w:rsidTr="006E1966">
        <w:trPr>
          <w:trHeight w:val="485"/>
        </w:trPr>
        <w:tc>
          <w:tcPr>
            <w:tcW w:w="1711" w:type="dxa"/>
          </w:tcPr>
          <w:p w:rsidR="00050533" w:rsidRPr="00B57166" w:rsidRDefault="00050533" w:rsidP="00050533">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Волинська митниця, пункт «Ягодин»</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cstheme="minorHAnsi"/>
                <w:sz w:val="16"/>
                <w:szCs w:val="16"/>
                <w:lang w:val="uk-UA"/>
              </w:rPr>
              <w:t>Не працює з 2015 року</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42762A" w:rsidRPr="00B57166" w:rsidTr="006E1966">
        <w:trPr>
          <w:trHeight w:val="563"/>
        </w:trPr>
        <w:tc>
          <w:tcPr>
            <w:tcW w:w="1711" w:type="dxa"/>
          </w:tcPr>
          <w:p w:rsidR="00050533" w:rsidRPr="00B57166" w:rsidRDefault="00050533" w:rsidP="00050533">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Волинська митниця, пункт «Ягодин»</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cstheme="minorHAnsi"/>
                <w:sz w:val="16"/>
                <w:szCs w:val="16"/>
                <w:lang w:val="uk-UA"/>
              </w:rPr>
              <w:t>Частково працездатний</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538</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720</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48</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164</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548</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590</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418</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683</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655</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889</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677</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499</w:t>
            </w:r>
          </w:p>
        </w:tc>
      </w:tr>
      <w:tr w:rsidR="0042762A" w:rsidRPr="00B57166" w:rsidTr="006E1966">
        <w:trPr>
          <w:trHeight w:val="557"/>
        </w:trPr>
        <w:tc>
          <w:tcPr>
            <w:tcW w:w="1711" w:type="dxa"/>
          </w:tcPr>
          <w:p w:rsidR="006E1966" w:rsidRPr="00B57166" w:rsidRDefault="00050533" w:rsidP="006E1966">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Галицька митниця, пункт «Рава-Руська»</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cstheme="minorHAnsi"/>
                <w:sz w:val="16"/>
                <w:szCs w:val="16"/>
                <w:lang w:val="uk-UA"/>
              </w:rPr>
              <w:t>Не працює з 2014 року</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42762A" w:rsidRPr="00B57166" w:rsidTr="0042762A">
        <w:trPr>
          <w:trHeight w:val="148"/>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Слобожанська митниця, пункт «Гоптівка»</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2015 року</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42762A" w:rsidRPr="00B57166" w:rsidTr="0042762A">
        <w:trPr>
          <w:trHeight w:val="148"/>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Закарпатська митниця, пункт «Тиса»</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2014 року</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42762A" w:rsidRPr="00B57166" w:rsidTr="0042762A">
        <w:trPr>
          <w:trHeight w:val="145"/>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Закарпатська митниця, пункт «Ужгород»</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2014 року</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42762A" w:rsidRPr="00B57166" w:rsidTr="0042762A">
        <w:trPr>
          <w:trHeight w:val="296"/>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морський торговельний порт»</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2018 року</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42762A" w:rsidRPr="00B57166" w:rsidTr="006E1966">
        <w:trPr>
          <w:trHeight w:val="487"/>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«Визирка»</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Частково працездатний</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72</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7</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278</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211</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146</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277</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109</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40</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327</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42762A" w:rsidRPr="00B57166" w:rsidTr="0042762A">
        <w:trPr>
          <w:trHeight w:val="293"/>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морський торговельний порт»</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Частково працездатний</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128</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233</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785</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405</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304</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294</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275</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130</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150</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144</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190</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153</w:t>
            </w:r>
          </w:p>
        </w:tc>
      </w:tr>
      <w:tr w:rsidR="0042762A" w:rsidRPr="00B57166" w:rsidTr="0042762A">
        <w:trPr>
          <w:trHeight w:val="296"/>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морський торговельний порт»</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2018 року</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42762A" w:rsidRPr="00B57166" w:rsidTr="0042762A">
        <w:trPr>
          <w:trHeight w:val="296"/>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морський торговельний порт»</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2017 року</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42762A" w:rsidRPr="00B57166" w:rsidTr="006E1966">
        <w:trPr>
          <w:trHeight w:val="591"/>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Північна митниця, пункт «Бачівськ»</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p>
        </w:tc>
      </w:tr>
      <w:tr w:rsidR="0042762A" w:rsidRPr="00B57166" w:rsidTr="0042762A">
        <w:trPr>
          <w:trHeight w:val="296"/>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морський торговельний порт»</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32</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40</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79</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105</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159</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46</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59</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38</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63</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66</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30</w:t>
            </w:r>
          </w:p>
        </w:tc>
      </w:tr>
      <w:tr w:rsidR="0042762A" w:rsidRPr="00B57166" w:rsidTr="0042762A">
        <w:trPr>
          <w:trHeight w:val="196"/>
        </w:trPr>
        <w:tc>
          <w:tcPr>
            <w:tcW w:w="1711" w:type="dxa"/>
            <w:vAlign w:val="center"/>
          </w:tcPr>
          <w:p w:rsidR="00050533" w:rsidRPr="00B57166" w:rsidRDefault="00050533"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рибний порт»</w:t>
            </w:r>
          </w:p>
        </w:tc>
        <w:tc>
          <w:tcPr>
            <w:tcW w:w="1453" w:type="dxa"/>
            <w:vAlign w:val="center"/>
          </w:tcPr>
          <w:p w:rsidR="00050533" w:rsidRPr="00B57166" w:rsidRDefault="00050533"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2019 року</w:t>
            </w:r>
          </w:p>
        </w:tc>
        <w:tc>
          <w:tcPr>
            <w:tcW w:w="522"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65</w:t>
            </w:r>
          </w:p>
        </w:tc>
        <w:tc>
          <w:tcPr>
            <w:tcW w:w="56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57</w:t>
            </w:r>
          </w:p>
        </w:tc>
        <w:tc>
          <w:tcPr>
            <w:tcW w:w="557"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90</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61</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21" w:type="dxa"/>
            <w:vAlign w:val="center"/>
          </w:tcPr>
          <w:p w:rsidR="00050533" w:rsidRPr="00B57166" w:rsidRDefault="00050533"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bl>
    <w:p w:rsidR="000221B8" w:rsidRPr="00B57166" w:rsidRDefault="000221B8" w:rsidP="002B4085">
      <w:pPr>
        <w:tabs>
          <w:tab w:val="left" w:pos="993"/>
        </w:tabs>
        <w:spacing w:line="259" w:lineRule="auto"/>
        <w:ind w:firstLine="567"/>
        <w:contextualSpacing/>
        <w:jc w:val="both"/>
        <w:rPr>
          <w:rFonts w:ascii="Times New Roman" w:hAnsi="Times New Roman"/>
          <w:sz w:val="28"/>
          <w:szCs w:val="28"/>
          <w:lang w:val="uk-UA"/>
        </w:rPr>
      </w:pPr>
    </w:p>
    <w:p w:rsidR="0073560A" w:rsidRPr="00B57166" w:rsidRDefault="0073560A" w:rsidP="0073560A">
      <w:pPr>
        <w:tabs>
          <w:tab w:val="left" w:pos="993"/>
        </w:tabs>
        <w:spacing w:line="259" w:lineRule="auto"/>
        <w:ind w:firstLine="567"/>
        <w:contextualSpacing/>
        <w:jc w:val="center"/>
        <w:rPr>
          <w:rFonts w:ascii="Times New Roman" w:hAnsi="Times New Roman"/>
          <w:i/>
          <w:sz w:val="28"/>
          <w:szCs w:val="28"/>
          <w:lang w:val="uk-UA"/>
        </w:rPr>
      </w:pPr>
      <w:r w:rsidRPr="00B57166">
        <w:rPr>
          <w:rFonts w:ascii="Times New Roman" w:hAnsi="Times New Roman"/>
          <w:i/>
          <w:sz w:val="28"/>
          <w:szCs w:val="28"/>
          <w:lang w:val="uk-UA"/>
        </w:rPr>
        <w:lastRenderedPageBreak/>
        <w:t>Статистичні дані застосування сканерів у 2020 році</w:t>
      </w:r>
    </w:p>
    <w:p w:rsidR="00463C74" w:rsidRPr="00B57166" w:rsidRDefault="00463C74" w:rsidP="0073560A">
      <w:pPr>
        <w:tabs>
          <w:tab w:val="left" w:pos="993"/>
        </w:tabs>
        <w:spacing w:line="259" w:lineRule="auto"/>
        <w:ind w:firstLine="567"/>
        <w:contextualSpacing/>
        <w:jc w:val="center"/>
        <w:rPr>
          <w:rFonts w:ascii="Times New Roman" w:hAnsi="Times New Roman"/>
          <w:i/>
          <w:sz w:val="28"/>
          <w:szCs w:val="28"/>
          <w:lang w:val="uk-UA"/>
        </w:rPr>
      </w:pPr>
    </w:p>
    <w:tbl>
      <w:tblPr>
        <w:tblStyle w:val="a9"/>
        <w:tblW w:w="9775" w:type="dxa"/>
        <w:tblInd w:w="-5" w:type="dxa"/>
        <w:tblLook w:val="04A0" w:firstRow="1" w:lastRow="0" w:firstColumn="1" w:lastColumn="0" w:noHBand="0" w:noVBand="1"/>
      </w:tblPr>
      <w:tblGrid>
        <w:gridCol w:w="1835"/>
        <w:gridCol w:w="1591"/>
        <w:gridCol w:w="496"/>
        <w:gridCol w:w="559"/>
        <w:gridCol w:w="496"/>
        <w:gridCol w:w="559"/>
        <w:gridCol w:w="559"/>
        <w:gridCol w:w="559"/>
        <w:gridCol w:w="559"/>
        <w:gridCol w:w="504"/>
        <w:gridCol w:w="496"/>
        <w:gridCol w:w="496"/>
        <w:gridCol w:w="533"/>
        <w:gridCol w:w="533"/>
      </w:tblGrid>
      <w:tr w:rsidR="00DD1A0A" w:rsidRPr="00B57166" w:rsidTr="0042762A">
        <w:trPr>
          <w:trHeight w:val="193"/>
        </w:trPr>
        <w:tc>
          <w:tcPr>
            <w:tcW w:w="1893" w:type="dxa"/>
            <w:vMerge w:val="restart"/>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hAnsi="Times New Roman"/>
                <w:sz w:val="28"/>
                <w:szCs w:val="28"/>
                <w:lang w:val="uk-UA"/>
              </w:rPr>
              <w:br w:type="page"/>
            </w:r>
            <w:r w:rsidRPr="00B57166">
              <w:rPr>
                <w:rFonts w:ascii="Times New Roman" w:eastAsiaTheme="minorHAnsi" w:hAnsi="Times New Roman"/>
                <w:b/>
                <w:sz w:val="18"/>
                <w:szCs w:val="18"/>
                <w:lang w:val="uk-UA"/>
              </w:rPr>
              <w:t>Місце розташування</w:t>
            </w:r>
          </w:p>
        </w:tc>
        <w:tc>
          <w:tcPr>
            <w:tcW w:w="1611" w:type="dxa"/>
            <w:vMerge w:val="restart"/>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Технічний стан</w:t>
            </w:r>
          </w:p>
        </w:tc>
        <w:tc>
          <w:tcPr>
            <w:tcW w:w="6271" w:type="dxa"/>
            <w:gridSpan w:val="12"/>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Статистичні дані застосування сканерів</w:t>
            </w:r>
          </w:p>
        </w:tc>
      </w:tr>
      <w:tr w:rsidR="00DD1A0A" w:rsidRPr="00B57166" w:rsidTr="00B20735">
        <w:trPr>
          <w:trHeight w:val="174"/>
        </w:trPr>
        <w:tc>
          <w:tcPr>
            <w:tcW w:w="1893" w:type="dxa"/>
            <w:vMerge/>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p>
        </w:tc>
        <w:tc>
          <w:tcPr>
            <w:tcW w:w="1611" w:type="dxa"/>
            <w:vMerge/>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p>
        </w:tc>
        <w:tc>
          <w:tcPr>
            <w:tcW w:w="465"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1</w:t>
            </w:r>
          </w:p>
        </w:tc>
        <w:tc>
          <w:tcPr>
            <w:tcW w:w="567"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2</w:t>
            </w:r>
          </w:p>
        </w:tc>
        <w:tc>
          <w:tcPr>
            <w:tcW w:w="426"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3</w:t>
            </w:r>
          </w:p>
        </w:tc>
        <w:tc>
          <w:tcPr>
            <w:tcW w:w="567"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4</w:t>
            </w:r>
          </w:p>
        </w:tc>
        <w:tc>
          <w:tcPr>
            <w:tcW w:w="567"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5</w:t>
            </w:r>
          </w:p>
        </w:tc>
        <w:tc>
          <w:tcPr>
            <w:tcW w:w="567"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6</w:t>
            </w:r>
          </w:p>
        </w:tc>
        <w:tc>
          <w:tcPr>
            <w:tcW w:w="567"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7</w:t>
            </w:r>
          </w:p>
        </w:tc>
        <w:tc>
          <w:tcPr>
            <w:tcW w:w="505"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8</w:t>
            </w:r>
          </w:p>
        </w:tc>
        <w:tc>
          <w:tcPr>
            <w:tcW w:w="487"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9</w:t>
            </w:r>
          </w:p>
        </w:tc>
        <w:tc>
          <w:tcPr>
            <w:tcW w:w="477"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10</w:t>
            </w:r>
          </w:p>
        </w:tc>
        <w:tc>
          <w:tcPr>
            <w:tcW w:w="538"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11</w:t>
            </w:r>
          </w:p>
        </w:tc>
        <w:tc>
          <w:tcPr>
            <w:tcW w:w="538" w:type="dxa"/>
            <w:vAlign w:val="center"/>
          </w:tcPr>
          <w:p w:rsidR="00463C74" w:rsidRPr="00B57166" w:rsidRDefault="00463C74" w:rsidP="00463C74">
            <w:pPr>
              <w:spacing w:after="0" w:line="240" w:lineRule="auto"/>
              <w:jc w:val="center"/>
              <w:rPr>
                <w:rFonts w:ascii="Times New Roman" w:eastAsiaTheme="minorHAnsi" w:hAnsi="Times New Roman"/>
                <w:b/>
                <w:sz w:val="18"/>
                <w:szCs w:val="18"/>
                <w:lang w:val="uk-UA"/>
              </w:rPr>
            </w:pPr>
            <w:r w:rsidRPr="00B57166">
              <w:rPr>
                <w:rFonts w:ascii="Times New Roman" w:eastAsiaTheme="minorHAnsi" w:hAnsi="Times New Roman"/>
                <w:b/>
                <w:sz w:val="18"/>
                <w:szCs w:val="18"/>
                <w:lang w:val="uk-UA"/>
              </w:rPr>
              <w:t>12</w:t>
            </w:r>
          </w:p>
        </w:tc>
      </w:tr>
      <w:tr w:rsidR="00DD1A0A" w:rsidRPr="00B57166" w:rsidTr="006E1966">
        <w:trPr>
          <w:trHeight w:val="549"/>
        </w:trPr>
        <w:tc>
          <w:tcPr>
            <w:tcW w:w="1893" w:type="dxa"/>
            <w:vAlign w:val="center"/>
          </w:tcPr>
          <w:p w:rsidR="00463C74" w:rsidRPr="00B57166" w:rsidRDefault="00463C74"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Волинська митниця, пункт «Ягодин»</w:t>
            </w:r>
          </w:p>
        </w:tc>
        <w:tc>
          <w:tcPr>
            <w:tcW w:w="1611" w:type="dxa"/>
            <w:vAlign w:val="center"/>
          </w:tcPr>
          <w:p w:rsidR="00463C74" w:rsidRPr="00B57166" w:rsidRDefault="00463C74"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cstheme="minorHAnsi"/>
                <w:sz w:val="16"/>
                <w:szCs w:val="16"/>
                <w:lang w:val="uk-UA"/>
              </w:rPr>
              <w:t>Не працює з 2015 року</w:t>
            </w:r>
          </w:p>
        </w:tc>
        <w:tc>
          <w:tcPr>
            <w:tcW w:w="465"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1109E9"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1109E9"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1109E9"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1109E9"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1109E9"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1109E9"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DD1A0A" w:rsidRPr="00B57166" w:rsidTr="00B20735">
        <w:trPr>
          <w:trHeight w:val="655"/>
        </w:trPr>
        <w:tc>
          <w:tcPr>
            <w:tcW w:w="1893" w:type="dxa"/>
            <w:vAlign w:val="center"/>
          </w:tcPr>
          <w:p w:rsidR="00463C74" w:rsidRPr="00B57166" w:rsidRDefault="00463C74"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Волинська митниця, пункт «Ягодин»</w:t>
            </w:r>
          </w:p>
        </w:tc>
        <w:tc>
          <w:tcPr>
            <w:tcW w:w="1611" w:type="dxa"/>
            <w:vAlign w:val="center"/>
          </w:tcPr>
          <w:p w:rsidR="001109E9" w:rsidRPr="00B57166" w:rsidRDefault="00463C74"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Частково працездатний</w:t>
            </w:r>
            <w:r w:rsidR="001109E9" w:rsidRPr="00B57166">
              <w:rPr>
                <w:rFonts w:ascii="Times New Roman" w:eastAsiaTheme="minorHAnsi" w:hAnsi="Times New Roman" w:cstheme="minorHAnsi"/>
                <w:sz w:val="16"/>
                <w:szCs w:val="16"/>
                <w:lang w:val="uk-UA"/>
              </w:rPr>
              <w:t>, не використовується з 23.01.2020 року</w:t>
            </w:r>
          </w:p>
        </w:tc>
        <w:tc>
          <w:tcPr>
            <w:tcW w:w="465"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464</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DD1A0A" w:rsidRPr="00B57166" w:rsidTr="00B20735">
        <w:trPr>
          <w:trHeight w:val="521"/>
        </w:trPr>
        <w:tc>
          <w:tcPr>
            <w:tcW w:w="1893" w:type="dxa"/>
            <w:vAlign w:val="center"/>
          </w:tcPr>
          <w:p w:rsidR="00463C74" w:rsidRPr="00B57166" w:rsidRDefault="00463C74"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Галицька митниця, пункт «Рава-Руська»</w:t>
            </w:r>
          </w:p>
        </w:tc>
        <w:tc>
          <w:tcPr>
            <w:tcW w:w="1611" w:type="dxa"/>
            <w:vAlign w:val="center"/>
          </w:tcPr>
          <w:p w:rsidR="00463C74" w:rsidRPr="00B57166" w:rsidRDefault="00463C74"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cstheme="minorHAnsi"/>
                <w:sz w:val="16"/>
                <w:szCs w:val="16"/>
                <w:lang w:val="uk-UA"/>
              </w:rPr>
              <w:t>Не працює з 2014 року</w:t>
            </w:r>
          </w:p>
        </w:tc>
        <w:tc>
          <w:tcPr>
            <w:tcW w:w="465"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DD1A0A" w:rsidRPr="00B57166" w:rsidTr="00B20735">
        <w:trPr>
          <w:trHeight w:val="655"/>
        </w:trPr>
        <w:tc>
          <w:tcPr>
            <w:tcW w:w="1893" w:type="dxa"/>
            <w:vAlign w:val="center"/>
          </w:tcPr>
          <w:p w:rsidR="00463C74" w:rsidRPr="00B57166" w:rsidRDefault="00463C74"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Слобожанська митниця, пункт «Гоптівка»</w:t>
            </w:r>
          </w:p>
        </w:tc>
        <w:tc>
          <w:tcPr>
            <w:tcW w:w="1611" w:type="dxa"/>
            <w:vAlign w:val="center"/>
          </w:tcPr>
          <w:p w:rsidR="00463C74" w:rsidRPr="00B57166" w:rsidRDefault="00463C74"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2015 року</w:t>
            </w:r>
            <w:r w:rsidR="00FA0CFD" w:rsidRPr="00B57166">
              <w:rPr>
                <w:rFonts w:ascii="Times New Roman" w:eastAsiaTheme="minorHAnsi" w:hAnsi="Times New Roman" w:cstheme="minorHAnsi"/>
                <w:sz w:val="16"/>
                <w:szCs w:val="16"/>
                <w:lang w:val="uk-UA"/>
              </w:rPr>
              <w:t>. Роботи з відновлення працездатності проведені 18.12.2020 року</w:t>
            </w:r>
          </w:p>
        </w:tc>
        <w:tc>
          <w:tcPr>
            <w:tcW w:w="465"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FA0CFD"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DD1A0A" w:rsidRPr="00B57166" w:rsidTr="006E1966">
        <w:trPr>
          <w:trHeight w:val="533"/>
        </w:trPr>
        <w:tc>
          <w:tcPr>
            <w:tcW w:w="1893" w:type="dxa"/>
            <w:vAlign w:val="center"/>
          </w:tcPr>
          <w:p w:rsidR="00463C74" w:rsidRPr="00B57166" w:rsidRDefault="00463C74"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Закарпатська митниця, пункт «Тиса»</w:t>
            </w:r>
          </w:p>
        </w:tc>
        <w:tc>
          <w:tcPr>
            <w:tcW w:w="1611" w:type="dxa"/>
            <w:vAlign w:val="center"/>
          </w:tcPr>
          <w:p w:rsidR="00463C74" w:rsidRPr="00B57166" w:rsidRDefault="00463C74"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2014 року</w:t>
            </w:r>
          </w:p>
        </w:tc>
        <w:tc>
          <w:tcPr>
            <w:tcW w:w="465"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DD1A0A" w:rsidRPr="00B57166" w:rsidTr="006E1966">
        <w:trPr>
          <w:trHeight w:val="569"/>
        </w:trPr>
        <w:tc>
          <w:tcPr>
            <w:tcW w:w="1893" w:type="dxa"/>
            <w:vAlign w:val="center"/>
          </w:tcPr>
          <w:p w:rsidR="00463C74" w:rsidRPr="00B57166" w:rsidRDefault="00463C74" w:rsidP="001109E9">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Закарпатська митниця, пункт «Ужгород»</w:t>
            </w:r>
          </w:p>
        </w:tc>
        <w:tc>
          <w:tcPr>
            <w:tcW w:w="1611" w:type="dxa"/>
            <w:vAlign w:val="center"/>
          </w:tcPr>
          <w:p w:rsidR="00463C74" w:rsidRPr="00B57166" w:rsidRDefault="00463C74" w:rsidP="001109E9">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2014 року</w:t>
            </w:r>
          </w:p>
        </w:tc>
        <w:tc>
          <w:tcPr>
            <w:tcW w:w="465"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5662CB" w:rsidP="001109E9">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DD1A0A" w:rsidRPr="00B57166" w:rsidTr="00B20735">
        <w:trPr>
          <w:trHeight w:val="840"/>
        </w:trPr>
        <w:tc>
          <w:tcPr>
            <w:tcW w:w="1893" w:type="dxa"/>
            <w:vAlign w:val="center"/>
          </w:tcPr>
          <w:p w:rsidR="00463C74" w:rsidRPr="00B57166" w:rsidRDefault="00463C74"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морський торговельний порт»</w:t>
            </w:r>
          </w:p>
        </w:tc>
        <w:tc>
          <w:tcPr>
            <w:tcW w:w="1611" w:type="dxa"/>
            <w:vAlign w:val="center"/>
          </w:tcPr>
          <w:p w:rsidR="00463C74" w:rsidRPr="00B57166" w:rsidRDefault="00463C74"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2018 року</w:t>
            </w:r>
          </w:p>
        </w:tc>
        <w:tc>
          <w:tcPr>
            <w:tcW w:w="465"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5662C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5662C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5662C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5662C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5662C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5662C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DD1A0A" w:rsidRPr="00B57166" w:rsidTr="00B20735">
        <w:trPr>
          <w:trHeight w:val="557"/>
        </w:trPr>
        <w:tc>
          <w:tcPr>
            <w:tcW w:w="1893" w:type="dxa"/>
            <w:vAlign w:val="center"/>
          </w:tcPr>
          <w:p w:rsidR="00463C74" w:rsidRPr="00B57166" w:rsidRDefault="00463C74"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«Визирка»</w:t>
            </w:r>
          </w:p>
        </w:tc>
        <w:tc>
          <w:tcPr>
            <w:tcW w:w="1611" w:type="dxa"/>
            <w:vAlign w:val="center"/>
          </w:tcPr>
          <w:p w:rsidR="00463C74" w:rsidRPr="00B57166" w:rsidRDefault="007F1D65"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w:t>
            </w:r>
            <w:r w:rsidR="00463C74" w:rsidRPr="00B57166">
              <w:rPr>
                <w:rFonts w:ascii="Times New Roman" w:eastAsiaTheme="minorHAnsi" w:hAnsi="Times New Roman" w:cstheme="minorHAnsi"/>
                <w:sz w:val="16"/>
                <w:szCs w:val="16"/>
                <w:lang w:val="uk-UA"/>
              </w:rPr>
              <w:t>рацездатний</w:t>
            </w:r>
          </w:p>
        </w:tc>
        <w:tc>
          <w:tcPr>
            <w:tcW w:w="465"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34</w:t>
            </w:r>
          </w:p>
        </w:tc>
        <w:tc>
          <w:tcPr>
            <w:tcW w:w="426"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29</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69</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169</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141</w:t>
            </w:r>
          </w:p>
        </w:tc>
        <w:tc>
          <w:tcPr>
            <w:tcW w:w="567" w:type="dxa"/>
            <w:vAlign w:val="center"/>
          </w:tcPr>
          <w:p w:rsidR="00463C74" w:rsidRPr="00B57166" w:rsidRDefault="007F1D65"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151</w:t>
            </w:r>
          </w:p>
        </w:tc>
        <w:tc>
          <w:tcPr>
            <w:tcW w:w="505" w:type="dxa"/>
            <w:vAlign w:val="center"/>
          </w:tcPr>
          <w:p w:rsidR="00463C74" w:rsidRPr="00B57166" w:rsidRDefault="007F1D65"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148</w:t>
            </w:r>
          </w:p>
        </w:tc>
        <w:tc>
          <w:tcPr>
            <w:tcW w:w="487" w:type="dxa"/>
            <w:vAlign w:val="center"/>
          </w:tcPr>
          <w:p w:rsidR="00463C74" w:rsidRPr="00B57166" w:rsidRDefault="007F1D65"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236</w:t>
            </w:r>
          </w:p>
        </w:tc>
        <w:tc>
          <w:tcPr>
            <w:tcW w:w="477"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203</w:t>
            </w:r>
          </w:p>
        </w:tc>
        <w:tc>
          <w:tcPr>
            <w:tcW w:w="538"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255</w:t>
            </w:r>
          </w:p>
        </w:tc>
        <w:tc>
          <w:tcPr>
            <w:tcW w:w="538"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310</w:t>
            </w:r>
          </w:p>
        </w:tc>
      </w:tr>
      <w:tr w:rsidR="00DD1A0A" w:rsidRPr="00B57166" w:rsidTr="00B20735">
        <w:trPr>
          <w:trHeight w:val="453"/>
        </w:trPr>
        <w:tc>
          <w:tcPr>
            <w:tcW w:w="1893" w:type="dxa"/>
            <w:vAlign w:val="center"/>
          </w:tcPr>
          <w:p w:rsidR="00463C74" w:rsidRPr="00B57166" w:rsidRDefault="00463C74"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морський торговельний порт»</w:t>
            </w:r>
          </w:p>
        </w:tc>
        <w:tc>
          <w:tcPr>
            <w:tcW w:w="1611" w:type="dxa"/>
            <w:vAlign w:val="center"/>
          </w:tcPr>
          <w:p w:rsidR="00463C74" w:rsidRPr="00B57166" w:rsidRDefault="0042762A"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p>
        </w:tc>
        <w:tc>
          <w:tcPr>
            <w:tcW w:w="465"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258</w:t>
            </w:r>
          </w:p>
        </w:tc>
        <w:tc>
          <w:tcPr>
            <w:tcW w:w="426"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166</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33</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53</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128</w:t>
            </w:r>
          </w:p>
        </w:tc>
        <w:tc>
          <w:tcPr>
            <w:tcW w:w="567"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223</w:t>
            </w:r>
          </w:p>
        </w:tc>
        <w:tc>
          <w:tcPr>
            <w:tcW w:w="505"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232</w:t>
            </w:r>
          </w:p>
        </w:tc>
        <w:tc>
          <w:tcPr>
            <w:tcW w:w="487"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240</w:t>
            </w:r>
          </w:p>
        </w:tc>
        <w:tc>
          <w:tcPr>
            <w:tcW w:w="477"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270</w:t>
            </w:r>
          </w:p>
        </w:tc>
        <w:tc>
          <w:tcPr>
            <w:tcW w:w="538"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175</w:t>
            </w:r>
          </w:p>
        </w:tc>
        <w:tc>
          <w:tcPr>
            <w:tcW w:w="538"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273</w:t>
            </w:r>
          </w:p>
        </w:tc>
      </w:tr>
      <w:tr w:rsidR="00DD1A0A" w:rsidRPr="00B57166" w:rsidTr="00B20735">
        <w:trPr>
          <w:trHeight w:val="844"/>
        </w:trPr>
        <w:tc>
          <w:tcPr>
            <w:tcW w:w="1893" w:type="dxa"/>
            <w:vAlign w:val="center"/>
          </w:tcPr>
          <w:p w:rsidR="00463C74" w:rsidRPr="00B57166" w:rsidRDefault="00463C74"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морський торговельний порт»</w:t>
            </w:r>
          </w:p>
        </w:tc>
        <w:tc>
          <w:tcPr>
            <w:tcW w:w="1611" w:type="dxa"/>
            <w:vAlign w:val="center"/>
          </w:tcPr>
          <w:p w:rsidR="00463C74" w:rsidRPr="00B57166" w:rsidRDefault="00463C74"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2018 року</w:t>
            </w:r>
          </w:p>
        </w:tc>
        <w:tc>
          <w:tcPr>
            <w:tcW w:w="465"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42762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DD1A0A" w:rsidRPr="00B57166" w:rsidTr="00B20735">
        <w:trPr>
          <w:trHeight w:val="701"/>
        </w:trPr>
        <w:tc>
          <w:tcPr>
            <w:tcW w:w="1893" w:type="dxa"/>
            <w:vAlign w:val="center"/>
          </w:tcPr>
          <w:p w:rsidR="00463C74" w:rsidRPr="00B57166" w:rsidRDefault="00463C74"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морський торговельний порт»</w:t>
            </w:r>
          </w:p>
        </w:tc>
        <w:tc>
          <w:tcPr>
            <w:tcW w:w="1611" w:type="dxa"/>
            <w:vAlign w:val="center"/>
          </w:tcPr>
          <w:p w:rsidR="00463C74" w:rsidRPr="00B57166" w:rsidRDefault="00463C74"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2017 року</w:t>
            </w:r>
          </w:p>
        </w:tc>
        <w:tc>
          <w:tcPr>
            <w:tcW w:w="465"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B20735"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B20735" w:rsidP="00B20735">
            <w:pPr>
              <w:spacing w:after="0" w:line="240" w:lineRule="auto"/>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B20735"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B20735"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B20735"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B20735"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DD1A0A" w:rsidRPr="00B57166" w:rsidTr="00B20735">
        <w:trPr>
          <w:trHeight w:val="513"/>
        </w:trPr>
        <w:tc>
          <w:tcPr>
            <w:tcW w:w="1893" w:type="dxa"/>
            <w:vAlign w:val="center"/>
          </w:tcPr>
          <w:p w:rsidR="00463C74" w:rsidRPr="00B57166" w:rsidRDefault="00463C74"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Північна митниця, пункт «Бачівськ»</w:t>
            </w:r>
          </w:p>
        </w:tc>
        <w:tc>
          <w:tcPr>
            <w:tcW w:w="1611" w:type="dxa"/>
            <w:vAlign w:val="center"/>
          </w:tcPr>
          <w:p w:rsidR="00463C74" w:rsidRPr="00B57166" w:rsidRDefault="007919CE"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липня 2020 року</w:t>
            </w:r>
          </w:p>
        </w:tc>
        <w:tc>
          <w:tcPr>
            <w:tcW w:w="465"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20</w:t>
            </w:r>
          </w:p>
        </w:tc>
        <w:tc>
          <w:tcPr>
            <w:tcW w:w="56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DD1A0A" w:rsidRPr="00B57166" w:rsidTr="00B20735">
        <w:trPr>
          <w:trHeight w:val="833"/>
        </w:trPr>
        <w:tc>
          <w:tcPr>
            <w:tcW w:w="1893" w:type="dxa"/>
            <w:vAlign w:val="center"/>
          </w:tcPr>
          <w:p w:rsidR="00463C74" w:rsidRPr="00B57166" w:rsidRDefault="00463C74"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морський торговельний порт»</w:t>
            </w:r>
          </w:p>
        </w:tc>
        <w:tc>
          <w:tcPr>
            <w:tcW w:w="1611" w:type="dxa"/>
            <w:vAlign w:val="center"/>
          </w:tcPr>
          <w:p w:rsidR="00463C74" w:rsidRPr="00B57166" w:rsidRDefault="00463C74"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r w:rsidR="007919CE" w:rsidRPr="00B57166">
              <w:rPr>
                <w:rFonts w:ascii="Times New Roman" w:eastAsiaTheme="minorHAnsi" w:hAnsi="Times New Roman" w:cstheme="minorHAnsi"/>
                <w:sz w:val="16"/>
                <w:szCs w:val="16"/>
                <w:lang w:val="uk-UA"/>
              </w:rPr>
              <w:t>, але потребує технічного обслуговування та ремонту</w:t>
            </w:r>
          </w:p>
        </w:tc>
        <w:tc>
          <w:tcPr>
            <w:tcW w:w="465"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14</w:t>
            </w:r>
          </w:p>
        </w:tc>
        <w:tc>
          <w:tcPr>
            <w:tcW w:w="426"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23</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25</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48</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29</w:t>
            </w:r>
          </w:p>
        </w:tc>
        <w:tc>
          <w:tcPr>
            <w:tcW w:w="56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7</w:t>
            </w:r>
          </w:p>
        </w:tc>
        <w:tc>
          <w:tcPr>
            <w:tcW w:w="505"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17</w:t>
            </w:r>
          </w:p>
        </w:tc>
        <w:tc>
          <w:tcPr>
            <w:tcW w:w="48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46</w:t>
            </w:r>
          </w:p>
        </w:tc>
        <w:tc>
          <w:tcPr>
            <w:tcW w:w="47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82</w:t>
            </w:r>
          </w:p>
        </w:tc>
        <w:tc>
          <w:tcPr>
            <w:tcW w:w="538"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41</w:t>
            </w:r>
          </w:p>
        </w:tc>
        <w:tc>
          <w:tcPr>
            <w:tcW w:w="538"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67</w:t>
            </w:r>
          </w:p>
        </w:tc>
      </w:tr>
      <w:tr w:rsidR="00DD1A0A" w:rsidRPr="00B57166" w:rsidTr="00B20735">
        <w:trPr>
          <w:trHeight w:val="703"/>
        </w:trPr>
        <w:tc>
          <w:tcPr>
            <w:tcW w:w="1893" w:type="dxa"/>
            <w:vAlign w:val="center"/>
          </w:tcPr>
          <w:p w:rsidR="00463C74" w:rsidRPr="00B57166" w:rsidRDefault="00463C74"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Одеська митниця, пункт «Чорноморський рибний порт»</w:t>
            </w:r>
          </w:p>
        </w:tc>
        <w:tc>
          <w:tcPr>
            <w:tcW w:w="1611" w:type="dxa"/>
            <w:vAlign w:val="center"/>
          </w:tcPr>
          <w:p w:rsidR="00463C74" w:rsidRPr="00B57166" w:rsidRDefault="00463C74"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Не працює з 2019 року</w:t>
            </w:r>
          </w:p>
        </w:tc>
        <w:tc>
          <w:tcPr>
            <w:tcW w:w="465"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26"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463C74"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6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05"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8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477"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c>
          <w:tcPr>
            <w:tcW w:w="538" w:type="dxa"/>
            <w:vAlign w:val="center"/>
          </w:tcPr>
          <w:p w:rsidR="00463C74" w:rsidRPr="00B57166" w:rsidRDefault="007919CE"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w:t>
            </w:r>
          </w:p>
        </w:tc>
      </w:tr>
      <w:tr w:rsidR="00A67C60" w:rsidRPr="00B57166" w:rsidTr="006E1966">
        <w:trPr>
          <w:trHeight w:val="583"/>
        </w:trPr>
        <w:tc>
          <w:tcPr>
            <w:tcW w:w="1893" w:type="dxa"/>
            <w:vAlign w:val="center"/>
          </w:tcPr>
          <w:p w:rsidR="00A67C60" w:rsidRPr="00B57166" w:rsidRDefault="00A67C60"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Волинська митниця, пункт «Ягодин»</w:t>
            </w:r>
          </w:p>
        </w:tc>
        <w:tc>
          <w:tcPr>
            <w:tcW w:w="1611" w:type="dxa"/>
            <w:vAlign w:val="center"/>
          </w:tcPr>
          <w:p w:rsidR="00A67C60" w:rsidRPr="00B57166" w:rsidRDefault="00A67C60"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p>
        </w:tc>
        <w:tc>
          <w:tcPr>
            <w:tcW w:w="465" w:type="dxa"/>
            <w:vAlign w:val="center"/>
          </w:tcPr>
          <w:p w:rsidR="00A67C60" w:rsidRPr="00B57166" w:rsidRDefault="00DD1A0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342</w:t>
            </w:r>
          </w:p>
        </w:tc>
        <w:tc>
          <w:tcPr>
            <w:tcW w:w="567" w:type="dxa"/>
            <w:vAlign w:val="center"/>
          </w:tcPr>
          <w:p w:rsidR="00A67C60" w:rsidRPr="00B57166" w:rsidRDefault="00DD1A0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1565</w:t>
            </w:r>
          </w:p>
        </w:tc>
        <w:tc>
          <w:tcPr>
            <w:tcW w:w="426" w:type="dxa"/>
            <w:vAlign w:val="center"/>
          </w:tcPr>
          <w:p w:rsidR="00A67C60" w:rsidRPr="00B57166" w:rsidRDefault="00DD1A0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1851</w:t>
            </w:r>
          </w:p>
        </w:tc>
        <w:tc>
          <w:tcPr>
            <w:tcW w:w="567" w:type="dxa"/>
            <w:vAlign w:val="center"/>
          </w:tcPr>
          <w:p w:rsidR="00A67C60" w:rsidRPr="00B57166" w:rsidRDefault="00DD1A0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3030</w:t>
            </w:r>
          </w:p>
        </w:tc>
        <w:tc>
          <w:tcPr>
            <w:tcW w:w="567" w:type="dxa"/>
            <w:vAlign w:val="center"/>
          </w:tcPr>
          <w:p w:rsidR="00A67C60" w:rsidRPr="00B57166" w:rsidRDefault="00DD1A0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3355</w:t>
            </w:r>
          </w:p>
        </w:tc>
        <w:tc>
          <w:tcPr>
            <w:tcW w:w="567" w:type="dxa"/>
            <w:vAlign w:val="center"/>
          </w:tcPr>
          <w:p w:rsidR="00A67C60" w:rsidRPr="00B57166" w:rsidRDefault="00DD1A0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2359</w:t>
            </w:r>
          </w:p>
        </w:tc>
        <w:tc>
          <w:tcPr>
            <w:tcW w:w="567" w:type="dxa"/>
            <w:vAlign w:val="center"/>
          </w:tcPr>
          <w:p w:rsidR="00A67C60" w:rsidRPr="00B57166" w:rsidRDefault="00DD1A0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2882</w:t>
            </w:r>
          </w:p>
        </w:tc>
        <w:tc>
          <w:tcPr>
            <w:tcW w:w="505" w:type="dxa"/>
            <w:vAlign w:val="center"/>
          </w:tcPr>
          <w:p w:rsidR="00A67C60" w:rsidRPr="00B57166" w:rsidRDefault="00DD1A0A"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4519</w:t>
            </w:r>
          </w:p>
        </w:tc>
        <w:tc>
          <w:tcPr>
            <w:tcW w:w="487" w:type="dxa"/>
            <w:vAlign w:val="center"/>
          </w:tcPr>
          <w:p w:rsidR="00A67C60" w:rsidRPr="00B57166" w:rsidRDefault="00623DB7"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4247</w:t>
            </w:r>
          </w:p>
        </w:tc>
        <w:tc>
          <w:tcPr>
            <w:tcW w:w="477" w:type="dxa"/>
            <w:vAlign w:val="center"/>
          </w:tcPr>
          <w:p w:rsidR="00A67C60" w:rsidRPr="00B57166" w:rsidRDefault="00623DB7"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3858</w:t>
            </w:r>
          </w:p>
        </w:tc>
        <w:tc>
          <w:tcPr>
            <w:tcW w:w="538" w:type="dxa"/>
            <w:vAlign w:val="center"/>
          </w:tcPr>
          <w:p w:rsidR="00A67C60" w:rsidRPr="00B57166" w:rsidRDefault="00623DB7"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4141</w:t>
            </w:r>
          </w:p>
        </w:tc>
        <w:tc>
          <w:tcPr>
            <w:tcW w:w="538" w:type="dxa"/>
            <w:vAlign w:val="center"/>
          </w:tcPr>
          <w:p w:rsidR="00A67C60" w:rsidRPr="00B57166" w:rsidRDefault="00623DB7"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3718</w:t>
            </w:r>
          </w:p>
        </w:tc>
      </w:tr>
      <w:tr w:rsidR="00A67C60" w:rsidRPr="00B57166" w:rsidTr="006E1966">
        <w:trPr>
          <w:trHeight w:val="561"/>
        </w:trPr>
        <w:tc>
          <w:tcPr>
            <w:tcW w:w="1893" w:type="dxa"/>
            <w:vAlign w:val="center"/>
          </w:tcPr>
          <w:p w:rsidR="00A67C60" w:rsidRPr="00B57166" w:rsidRDefault="00AE0AA6"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Галицька митниця, пункт «Краківець»</w:t>
            </w:r>
          </w:p>
        </w:tc>
        <w:tc>
          <w:tcPr>
            <w:tcW w:w="1611" w:type="dxa"/>
            <w:vAlign w:val="center"/>
          </w:tcPr>
          <w:p w:rsidR="00A67C60" w:rsidRPr="00B57166" w:rsidRDefault="00A67C60"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p>
        </w:tc>
        <w:tc>
          <w:tcPr>
            <w:tcW w:w="465"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1423</w:t>
            </w:r>
          </w:p>
        </w:tc>
        <w:tc>
          <w:tcPr>
            <w:tcW w:w="567"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2249</w:t>
            </w:r>
          </w:p>
        </w:tc>
        <w:tc>
          <w:tcPr>
            <w:tcW w:w="426"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2118</w:t>
            </w:r>
          </w:p>
        </w:tc>
        <w:tc>
          <w:tcPr>
            <w:tcW w:w="567"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2216</w:t>
            </w:r>
          </w:p>
        </w:tc>
        <w:tc>
          <w:tcPr>
            <w:tcW w:w="567"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2891</w:t>
            </w:r>
          </w:p>
        </w:tc>
        <w:tc>
          <w:tcPr>
            <w:tcW w:w="567"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2768</w:t>
            </w:r>
          </w:p>
        </w:tc>
        <w:tc>
          <w:tcPr>
            <w:tcW w:w="567"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3311</w:t>
            </w:r>
          </w:p>
        </w:tc>
        <w:tc>
          <w:tcPr>
            <w:tcW w:w="505"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2760</w:t>
            </w:r>
          </w:p>
        </w:tc>
        <w:tc>
          <w:tcPr>
            <w:tcW w:w="487"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2601</w:t>
            </w:r>
          </w:p>
        </w:tc>
        <w:tc>
          <w:tcPr>
            <w:tcW w:w="477"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2773</w:t>
            </w:r>
          </w:p>
        </w:tc>
        <w:tc>
          <w:tcPr>
            <w:tcW w:w="538"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2025</w:t>
            </w:r>
          </w:p>
        </w:tc>
        <w:tc>
          <w:tcPr>
            <w:tcW w:w="538" w:type="dxa"/>
            <w:vAlign w:val="center"/>
          </w:tcPr>
          <w:p w:rsidR="00A67C60" w:rsidRPr="00B57166" w:rsidRDefault="007E2F5F"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1533</w:t>
            </w:r>
          </w:p>
        </w:tc>
      </w:tr>
      <w:tr w:rsidR="00A67C60" w:rsidRPr="00B57166" w:rsidTr="006E1966">
        <w:trPr>
          <w:trHeight w:val="567"/>
        </w:trPr>
        <w:tc>
          <w:tcPr>
            <w:tcW w:w="1893" w:type="dxa"/>
            <w:vAlign w:val="center"/>
          </w:tcPr>
          <w:p w:rsidR="00A67C60" w:rsidRPr="00B57166" w:rsidRDefault="00AE0AA6"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Галицька митниця, пункт «Рава-Руська»</w:t>
            </w:r>
          </w:p>
        </w:tc>
        <w:tc>
          <w:tcPr>
            <w:tcW w:w="1611" w:type="dxa"/>
            <w:vAlign w:val="center"/>
          </w:tcPr>
          <w:p w:rsidR="00A67C60" w:rsidRPr="00B57166" w:rsidRDefault="00A67C60"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p>
        </w:tc>
        <w:tc>
          <w:tcPr>
            <w:tcW w:w="465"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0</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803</w:t>
            </w:r>
          </w:p>
        </w:tc>
        <w:tc>
          <w:tcPr>
            <w:tcW w:w="426"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1058</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349</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1093</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1116</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601</w:t>
            </w:r>
          </w:p>
        </w:tc>
        <w:tc>
          <w:tcPr>
            <w:tcW w:w="505"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227</w:t>
            </w:r>
          </w:p>
        </w:tc>
        <w:tc>
          <w:tcPr>
            <w:tcW w:w="48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923</w:t>
            </w:r>
          </w:p>
        </w:tc>
        <w:tc>
          <w:tcPr>
            <w:tcW w:w="47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957</w:t>
            </w:r>
          </w:p>
        </w:tc>
        <w:tc>
          <w:tcPr>
            <w:tcW w:w="538"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950</w:t>
            </w:r>
          </w:p>
        </w:tc>
        <w:tc>
          <w:tcPr>
            <w:tcW w:w="538"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1271</w:t>
            </w:r>
          </w:p>
        </w:tc>
      </w:tr>
      <w:tr w:rsidR="00A67C60" w:rsidRPr="00B57166" w:rsidTr="006E1966">
        <w:trPr>
          <w:trHeight w:val="559"/>
        </w:trPr>
        <w:tc>
          <w:tcPr>
            <w:tcW w:w="1893" w:type="dxa"/>
            <w:vAlign w:val="center"/>
          </w:tcPr>
          <w:p w:rsidR="00A67C60" w:rsidRPr="00B57166" w:rsidRDefault="006E1966"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Галицька митниця, пункт «Шегині»</w:t>
            </w:r>
          </w:p>
        </w:tc>
        <w:tc>
          <w:tcPr>
            <w:tcW w:w="1611" w:type="dxa"/>
            <w:vAlign w:val="center"/>
          </w:tcPr>
          <w:p w:rsidR="00A67C60" w:rsidRPr="00B57166" w:rsidRDefault="00A67C60"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p>
        </w:tc>
        <w:tc>
          <w:tcPr>
            <w:tcW w:w="465"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224</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706</w:t>
            </w:r>
          </w:p>
        </w:tc>
        <w:tc>
          <w:tcPr>
            <w:tcW w:w="426"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429</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0</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0</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442</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1060</w:t>
            </w:r>
          </w:p>
        </w:tc>
        <w:tc>
          <w:tcPr>
            <w:tcW w:w="505"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868</w:t>
            </w:r>
          </w:p>
        </w:tc>
        <w:tc>
          <w:tcPr>
            <w:tcW w:w="48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391</w:t>
            </w:r>
          </w:p>
        </w:tc>
        <w:tc>
          <w:tcPr>
            <w:tcW w:w="47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1258</w:t>
            </w:r>
          </w:p>
        </w:tc>
        <w:tc>
          <w:tcPr>
            <w:tcW w:w="538"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1181</w:t>
            </w:r>
          </w:p>
        </w:tc>
        <w:tc>
          <w:tcPr>
            <w:tcW w:w="538"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907</w:t>
            </w:r>
          </w:p>
        </w:tc>
      </w:tr>
      <w:tr w:rsidR="00A67C60" w:rsidRPr="00B57166" w:rsidTr="006E1966">
        <w:trPr>
          <w:trHeight w:val="551"/>
        </w:trPr>
        <w:tc>
          <w:tcPr>
            <w:tcW w:w="1893" w:type="dxa"/>
            <w:vAlign w:val="center"/>
          </w:tcPr>
          <w:p w:rsidR="00A67C60" w:rsidRPr="00B57166" w:rsidRDefault="006E1966"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Закарпатська митниця, пункт «Чоп»</w:t>
            </w:r>
          </w:p>
        </w:tc>
        <w:tc>
          <w:tcPr>
            <w:tcW w:w="1611" w:type="dxa"/>
            <w:vAlign w:val="center"/>
          </w:tcPr>
          <w:p w:rsidR="00A67C60" w:rsidRPr="00B57166" w:rsidRDefault="00A67C60"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p>
        </w:tc>
        <w:tc>
          <w:tcPr>
            <w:tcW w:w="465"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0</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777</w:t>
            </w:r>
          </w:p>
        </w:tc>
        <w:tc>
          <w:tcPr>
            <w:tcW w:w="426"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1060</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1218</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1270</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5331</w:t>
            </w:r>
          </w:p>
        </w:tc>
        <w:tc>
          <w:tcPr>
            <w:tcW w:w="56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5445</w:t>
            </w:r>
          </w:p>
        </w:tc>
        <w:tc>
          <w:tcPr>
            <w:tcW w:w="505"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4900</w:t>
            </w:r>
          </w:p>
        </w:tc>
        <w:tc>
          <w:tcPr>
            <w:tcW w:w="48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4207</w:t>
            </w:r>
          </w:p>
        </w:tc>
        <w:tc>
          <w:tcPr>
            <w:tcW w:w="477"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4131</w:t>
            </w:r>
          </w:p>
        </w:tc>
        <w:tc>
          <w:tcPr>
            <w:tcW w:w="538"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2778</w:t>
            </w:r>
          </w:p>
        </w:tc>
        <w:tc>
          <w:tcPr>
            <w:tcW w:w="538" w:type="dxa"/>
            <w:vAlign w:val="center"/>
          </w:tcPr>
          <w:p w:rsidR="00A67C60" w:rsidRPr="00B57166" w:rsidRDefault="00677766"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0</w:t>
            </w:r>
          </w:p>
        </w:tc>
      </w:tr>
      <w:tr w:rsidR="00A67C60" w:rsidRPr="00B57166" w:rsidTr="006E1966">
        <w:trPr>
          <w:trHeight w:val="543"/>
        </w:trPr>
        <w:tc>
          <w:tcPr>
            <w:tcW w:w="1893" w:type="dxa"/>
            <w:vAlign w:val="center"/>
          </w:tcPr>
          <w:p w:rsidR="00A67C60" w:rsidRPr="00B57166" w:rsidRDefault="006E1966"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lastRenderedPageBreak/>
              <w:t>Закарпатська митниця, пункт «Ужгород»</w:t>
            </w:r>
          </w:p>
        </w:tc>
        <w:tc>
          <w:tcPr>
            <w:tcW w:w="1611" w:type="dxa"/>
            <w:vAlign w:val="center"/>
          </w:tcPr>
          <w:p w:rsidR="00A67C60" w:rsidRPr="00B57166" w:rsidRDefault="00A67C60"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p>
        </w:tc>
        <w:tc>
          <w:tcPr>
            <w:tcW w:w="465"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0</w:t>
            </w:r>
          </w:p>
        </w:tc>
        <w:tc>
          <w:tcPr>
            <w:tcW w:w="567"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611</w:t>
            </w:r>
          </w:p>
        </w:tc>
        <w:tc>
          <w:tcPr>
            <w:tcW w:w="426"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991</w:t>
            </w:r>
          </w:p>
        </w:tc>
        <w:tc>
          <w:tcPr>
            <w:tcW w:w="567"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887</w:t>
            </w:r>
          </w:p>
        </w:tc>
        <w:tc>
          <w:tcPr>
            <w:tcW w:w="567"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1034</w:t>
            </w:r>
          </w:p>
        </w:tc>
        <w:tc>
          <w:tcPr>
            <w:tcW w:w="567"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1250</w:t>
            </w:r>
          </w:p>
        </w:tc>
        <w:tc>
          <w:tcPr>
            <w:tcW w:w="567"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2604</w:t>
            </w:r>
          </w:p>
        </w:tc>
        <w:tc>
          <w:tcPr>
            <w:tcW w:w="505"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912</w:t>
            </w:r>
          </w:p>
        </w:tc>
        <w:tc>
          <w:tcPr>
            <w:tcW w:w="487"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1150</w:t>
            </w:r>
          </w:p>
        </w:tc>
        <w:tc>
          <w:tcPr>
            <w:tcW w:w="477"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1837</w:t>
            </w:r>
          </w:p>
        </w:tc>
        <w:tc>
          <w:tcPr>
            <w:tcW w:w="538"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611</w:t>
            </w:r>
          </w:p>
        </w:tc>
        <w:tc>
          <w:tcPr>
            <w:tcW w:w="538" w:type="dxa"/>
            <w:vAlign w:val="center"/>
          </w:tcPr>
          <w:p w:rsidR="00A67C60" w:rsidRPr="00B57166" w:rsidRDefault="007C5321"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0</w:t>
            </w:r>
          </w:p>
        </w:tc>
      </w:tr>
      <w:tr w:rsidR="00A67C60" w:rsidRPr="00B57166" w:rsidTr="00B20735">
        <w:trPr>
          <w:trHeight w:val="703"/>
        </w:trPr>
        <w:tc>
          <w:tcPr>
            <w:tcW w:w="1893" w:type="dxa"/>
            <w:vAlign w:val="center"/>
          </w:tcPr>
          <w:p w:rsidR="00A67C60" w:rsidRPr="00B57166" w:rsidRDefault="00DD1A0A" w:rsidP="005662CB">
            <w:pPr>
              <w:spacing w:after="0" w:line="240" w:lineRule="auto"/>
              <w:jc w:val="center"/>
              <w:rPr>
                <w:rFonts w:ascii="Times New Roman" w:eastAsiaTheme="minorHAnsi" w:hAnsi="Times New Roman"/>
                <w:sz w:val="16"/>
                <w:szCs w:val="16"/>
                <w:lang w:val="uk-UA"/>
              </w:rPr>
            </w:pPr>
            <w:r w:rsidRPr="00B57166">
              <w:rPr>
                <w:rFonts w:ascii="Times New Roman" w:eastAsiaTheme="minorHAnsi" w:hAnsi="Times New Roman"/>
                <w:sz w:val="16"/>
                <w:szCs w:val="16"/>
                <w:lang w:val="uk-UA"/>
              </w:rPr>
              <w:t>Буковинська митниця, пункт «Порубне»</w:t>
            </w:r>
          </w:p>
        </w:tc>
        <w:tc>
          <w:tcPr>
            <w:tcW w:w="1611" w:type="dxa"/>
            <w:vAlign w:val="center"/>
          </w:tcPr>
          <w:p w:rsidR="00A67C60" w:rsidRPr="00B57166" w:rsidRDefault="00A67C60" w:rsidP="005662CB">
            <w:pPr>
              <w:spacing w:after="0" w:line="240" w:lineRule="auto"/>
              <w:jc w:val="center"/>
              <w:rPr>
                <w:rFonts w:ascii="Times New Roman" w:eastAsiaTheme="minorHAnsi" w:hAnsi="Times New Roman" w:cstheme="minorHAnsi"/>
                <w:sz w:val="16"/>
                <w:szCs w:val="16"/>
                <w:lang w:val="uk-UA"/>
              </w:rPr>
            </w:pPr>
            <w:r w:rsidRPr="00B57166">
              <w:rPr>
                <w:rFonts w:ascii="Times New Roman" w:eastAsiaTheme="minorHAnsi" w:hAnsi="Times New Roman" w:cstheme="minorHAnsi"/>
                <w:sz w:val="16"/>
                <w:szCs w:val="16"/>
                <w:lang w:val="uk-UA"/>
              </w:rPr>
              <w:t>Працездатний</w:t>
            </w:r>
          </w:p>
        </w:tc>
        <w:tc>
          <w:tcPr>
            <w:tcW w:w="465"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407</w:t>
            </w:r>
          </w:p>
        </w:tc>
        <w:tc>
          <w:tcPr>
            <w:tcW w:w="567"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906</w:t>
            </w:r>
          </w:p>
        </w:tc>
        <w:tc>
          <w:tcPr>
            <w:tcW w:w="426"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1087</w:t>
            </w:r>
          </w:p>
        </w:tc>
        <w:tc>
          <w:tcPr>
            <w:tcW w:w="567"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2245</w:t>
            </w:r>
          </w:p>
        </w:tc>
        <w:tc>
          <w:tcPr>
            <w:tcW w:w="567"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2751</w:t>
            </w:r>
          </w:p>
        </w:tc>
        <w:tc>
          <w:tcPr>
            <w:tcW w:w="567"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2321</w:t>
            </w:r>
          </w:p>
        </w:tc>
        <w:tc>
          <w:tcPr>
            <w:tcW w:w="567"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2320</w:t>
            </w:r>
          </w:p>
        </w:tc>
        <w:tc>
          <w:tcPr>
            <w:tcW w:w="505"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1797</w:t>
            </w:r>
          </w:p>
        </w:tc>
        <w:tc>
          <w:tcPr>
            <w:tcW w:w="487"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2483</w:t>
            </w:r>
          </w:p>
        </w:tc>
        <w:tc>
          <w:tcPr>
            <w:tcW w:w="477"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3254</w:t>
            </w:r>
          </w:p>
        </w:tc>
        <w:tc>
          <w:tcPr>
            <w:tcW w:w="538"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3730</w:t>
            </w:r>
          </w:p>
        </w:tc>
        <w:tc>
          <w:tcPr>
            <w:tcW w:w="538" w:type="dxa"/>
            <w:vAlign w:val="center"/>
          </w:tcPr>
          <w:p w:rsidR="00A67C60" w:rsidRPr="00B57166" w:rsidRDefault="00C32F0B" w:rsidP="005662CB">
            <w:pPr>
              <w:spacing w:after="0" w:line="240" w:lineRule="auto"/>
              <w:jc w:val="center"/>
              <w:rPr>
                <w:rFonts w:ascii="Times New Roman" w:eastAsiaTheme="minorHAnsi" w:hAnsi="Times New Roman"/>
                <w:sz w:val="14"/>
                <w:szCs w:val="14"/>
                <w:lang w:val="uk-UA"/>
              </w:rPr>
            </w:pPr>
            <w:r w:rsidRPr="00B57166">
              <w:rPr>
                <w:rFonts w:ascii="Times New Roman" w:eastAsiaTheme="minorHAnsi" w:hAnsi="Times New Roman"/>
                <w:sz w:val="14"/>
                <w:szCs w:val="14"/>
                <w:lang w:val="uk-UA"/>
              </w:rPr>
              <w:t>3699</w:t>
            </w:r>
          </w:p>
        </w:tc>
      </w:tr>
    </w:tbl>
    <w:p w:rsidR="0073560A" w:rsidRPr="00B57166" w:rsidRDefault="0073560A" w:rsidP="007C5321">
      <w:pPr>
        <w:tabs>
          <w:tab w:val="left" w:pos="993"/>
        </w:tabs>
        <w:spacing w:line="259" w:lineRule="auto"/>
        <w:contextualSpacing/>
        <w:jc w:val="both"/>
        <w:rPr>
          <w:rFonts w:ascii="Times New Roman" w:hAnsi="Times New Roman"/>
          <w:sz w:val="28"/>
          <w:szCs w:val="28"/>
          <w:lang w:val="uk-UA"/>
        </w:rPr>
      </w:pPr>
    </w:p>
    <w:p w:rsidR="006F76EC" w:rsidRPr="00B57166" w:rsidRDefault="006F76E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з 14 скануючих систем мобільного типу</w:t>
      </w:r>
      <w:r w:rsidR="007C153C" w:rsidRPr="00B57166">
        <w:rPr>
          <w:rFonts w:ascii="Times New Roman" w:hAnsi="Times New Roman"/>
          <w:sz w:val="28"/>
          <w:szCs w:val="28"/>
          <w:lang w:val="uk-UA"/>
        </w:rPr>
        <w:t>, які Держмитслужба отримала як технічну допомогу,</w:t>
      </w:r>
      <w:r w:rsidRPr="00B57166">
        <w:rPr>
          <w:rFonts w:ascii="Times New Roman" w:hAnsi="Times New Roman"/>
          <w:sz w:val="28"/>
          <w:szCs w:val="28"/>
          <w:lang w:val="uk-UA"/>
        </w:rPr>
        <w:t xml:space="preserve"> </w:t>
      </w:r>
      <w:r w:rsidR="00747566" w:rsidRPr="00B57166">
        <w:rPr>
          <w:rFonts w:ascii="Times New Roman" w:hAnsi="Times New Roman"/>
          <w:sz w:val="28"/>
          <w:szCs w:val="28"/>
          <w:lang w:val="uk-UA"/>
        </w:rPr>
        <w:t xml:space="preserve">у 2019 році </w:t>
      </w:r>
      <w:r w:rsidRPr="00B57166">
        <w:rPr>
          <w:rFonts w:ascii="Times New Roman" w:hAnsi="Times New Roman"/>
          <w:sz w:val="28"/>
          <w:szCs w:val="28"/>
          <w:lang w:val="uk-UA"/>
        </w:rPr>
        <w:t xml:space="preserve">лише 2 </w:t>
      </w:r>
      <w:r w:rsidR="00747566" w:rsidRPr="00B57166">
        <w:rPr>
          <w:rFonts w:ascii="Times New Roman" w:hAnsi="Times New Roman"/>
          <w:sz w:val="28"/>
          <w:szCs w:val="28"/>
          <w:lang w:val="uk-UA"/>
        </w:rPr>
        <w:t xml:space="preserve">були </w:t>
      </w:r>
      <w:r w:rsidRPr="00B57166">
        <w:rPr>
          <w:rFonts w:ascii="Times New Roman" w:hAnsi="Times New Roman"/>
          <w:sz w:val="28"/>
          <w:szCs w:val="28"/>
          <w:lang w:val="uk-UA"/>
        </w:rPr>
        <w:t>працездатні, ще 3 – частково працездатні і 9 – непрацездатні.</w:t>
      </w:r>
    </w:p>
    <w:p w:rsidR="00747566" w:rsidRPr="00B57166" w:rsidRDefault="0074756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2020 році працездатними були 3 скануючі системи мобільного типу</w:t>
      </w:r>
      <w:r w:rsidR="00BA0722" w:rsidRPr="00B57166">
        <w:rPr>
          <w:rFonts w:ascii="Times New Roman" w:hAnsi="Times New Roman"/>
          <w:sz w:val="28"/>
          <w:szCs w:val="28"/>
          <w:lang w:val="uk-UA"/>
        </w:rPr>
        <w:t>, 7 скануючих систем стаціонарного типу (проте, вони не введені в експлуатацію), 10 скануючих систем мобільного типу непрацездатні і 1 – частково працездатна.</w:t>
      </w:r>
    </w:p>
    <w:p w:rsidR="00E14330" w:rsidRPr="00B57166" w:rsidRDefault="00E1433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2021 рік заплановано проведення технічного огляду та ремонту мобільних скануючих систем.</w:t>
      </w:r>
    </w:p>
    <w:p w:rsidR="00E14330" w:rsidRPr="00B57166" w:rsidRDefault="00E1433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Проблемним питанням, пов’язаним з налагодженням скануючих систем у 2020 році, є робота скануючих систем для огляду вантажних засобів і контейнерів (Nuctech) у тестовій експлуатації. В результаті чого дані рентгенівських зображень під час виявлення аномалій не можуть бути використані працівниками митниць при складанні протоколів про порушення митних правил. </w:t>
      </w:r>
    </w:p>
    <w:p w:rsidR="00E14330" w:rsidRPr="00B57166" w:rsidRDefault="00E1433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Станом на момент підготовки Звіту тривала організація необхідних правових процесів для забезпечення роботи </w:t>
      </w:r>
      <w:r w:rsidR="00683535" w:rsidRPr="00B57166">
        <w:rPr>
          <w:rFonts w:ascii="Times New Roman" w:hAnsi="Times New Roman"/>
          <w:sz w:val="28"/>
          <w:szCs w:val="28"/>
          <w:lang w:val="uk-UA"/>
        </w:rPr>
        <w:t>с</w:t>
      </w:r>
      <w:r w:rsidRPr="00B57166">
        <w:rPr>
          <w:rFonts w:ascii="Times New Roman" w:hAnsi="Times New Roman"/>
          <w:sz w:val="28"/>
          <w:szCs w:val="28"/>
          <w:lang w:val="uk-UA"/>
        </w:rPr>
        <w:t>кануючих систем для огляду вантажних засобів і контейнерів</w:t>
      </w:r>
      <w:r w:rsidR="00683535" w:rsidRPr="00B57166">
        <w:rPr>
          <w:rFonts w:ascii="Times New Roman" w:hAnsi="Times New Roman"/>
          <w:sz w:val="28"/>
          <w:szCs w:val="28"/>
          <w:lang w:val="uk-UA"/>
        </w:rPr>
        <w:t xml:space="preserve"> у штатному режимі.</w:t>
      </w:r>
    </w:p>
    <w:p w:rsidR="006A69F4" w:rsidRPr="00B57166" w:rsidRDefault="006A69F4" w:rsidP="006A69F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в Державній митній службі України виникла вкрай складна ситуація із належним забезпеченням здійснення митного контролю транспортних засобів при переміщенні через державний кордон України з використанням скануючого обладнання. Така ситуація склалася у зв’язку з недостатнім фінансуванням закупівлі нових скануючих систем, а також проведення діагностики, технічного обслуговування та ремонту наявного скануючого обладнання.</w:t>
      </w:r>
    </w:p>
    <w:p w:rsidR="006A69F4" w:rsidRPr="00B57166" w:rsidRDefault="006A69F4" w:rsidP="006A69F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розрахунками Державної митної служби України обсяг додаткового фінансування облаштування пунктів пропуску скануючими системами становить близько 7,54 млрд гривень. </w:t>
      </w:r>
    </w:p>
    <w:p w:rsidR="006A69F4" w:rsidRPr="00B57166" w:rsidRDefault="006A69F4" w:rsidP="006A69F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Зазначені кошти необхідно використати на облаштування скануючими системами стаціонарного і мобільного типу 35 пунктів пропуску для автомобільного сполучення та 10 пунктів пропуску для залізничного сполучення, а саме встановити: 36 скануючих систем стаціонарного типу для огляду легкових транспортних засобів, 20 скануючих систем мобільного типу для огляду </w:t>
      </w:r>
      <w:r w:rsidR="00570370" w:rsidRPr="00B57166">
        <w:rPr>
          <w:rFonts w:ascii="Times New Roman" w:hAnsi="Times New Roman"/>
          <w:sz w:val="28"/>
          <w:szCs w:val="28"/>
          <w:lang w:val="uk-UA"/>
        </w:rPr>
        <w:t>вантажних</w:t>
      </w:r>
      <w:r w:rsidRPr="00B57166">
        <w:rPr>
          <w:rFonts w:ascii="Times New Roman" w:hAnsi="Times New Roman"/>
          <w:sz w:val="28"/>
          <w:szCs w:val="28"/>
          <w:lang w:val="uk-UA"/>
        </w:rPr>
        <w:t xml:space="preserve"> транспортних засобів</w:t>
      </w:r>
      <w:r w:rsidR="00570370" w:rsidRPr="00B57166">
        <w:rPr>
          <w:rFonts w:ascii="Times New Roman" w:hAnsi="Times New Roman"/>
          <w:sz w:val="28"/>
          <w:szCs w:val="28"/>
          <w:lang w:val="uk-UA"/>
        </w:rPr>
        <w:t xml:space="preserve"> та контейнерів та 10 скануючих систем стаціонарного типу для огляду залізничного транспорту, вагонів та контейнерів</w:t>
      </w:r>
      <w:r w:rsidRPr="00B57166">
        <w:rPr>
          <w:rFonts w:ascii="Times New Roman" w:hAnsi="Times New Roman"/>
          <w:sz w:val="28"/>
          <w:szCs w:val="28"/>
          <w:lang w:val="uk-UA"/>
        </w:rPr>
        <w:t>.</w:t>
      </w:r>
    </w:p>
    <w:p w:rsidR="006A69F4" w:rsidRPr="00B57166" w:rsidRDefault="006A69F4" w:rsidP="006A69F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Облаштування пунктів пропуску скануючими системами сприятиме додатковим надходженням до державного бюджету у сумі близько 100 млрд гривень щорічно.</w:t>
      </w:r>
    </w:p>
    <w:p w:rsidR="00122EB0" w:rsidRPr="00B57166" w:rsidRDefault="00122EB0" w:rsidP="006A69F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доцільним є придбання програмно-апаратного комплексу моніторингу роботи скануючих систем, який мінімізує людський фактор при здійсненні митного контролю та забезпечить можливість здійснення віддаленого контролю за переміщенням транспортних засобів через державний кордон України, автоматизацію процедури прийняття рішень щодо необхідності</w:t>
      </w:r>
      <w:r w:rsidR="00F707E5" w:rsidRPr="00B57166">
        <w:rPr>
          <w:rFonts w:ascii="Times New Roman" w:hAnsi="Times New Roman"/>
          <w:sz w:val="28"/>
          <w:szCs w:val="28"/>
          <w:lang w:val="uk-UA"/>
        </w:rPr>
        <w:t xml:space="preserve"> проведення додаткового митного контролю транспортних засобів та контейнерів, зменшення часу на проведення митного контролю, зниження корупційних ризиків, пов’язаних із прийняттям рішень щодо обрання видів митного контролю.</w:t>
      </w:r>
    </w:p>
    <w:p w:rsidR="004D31B8" w:rsidRDefault="004D31B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Неналежне забезпечення митних органів </w:t>
      </w:r>
      <w:r w:rsidR="00EF0D4C" w:rsidRPr="00B57166">
        <w:rPr>
          <w:rFonts w:ascii="Times New Roman" w:hAnsi="Times New Roman"/>
          <w:sz w:val="28"/>
          <w:szCs w:val="28"/>
          <w:lang w:val="uk-UA"/>
        </w:rPr>
        <w:t>спеціальним</w:t>
      </w:r>
      <w:r w:rsidRPr="00B57166">
        <w:rPr>
          <w:rFonts w:ascii="Times New Roman" w:hAnsi="Times New Roman"/>
          <w:sz w:val="28"/>
          <w:szCs w:val="28"/>
          <w:lang w:val="uk-UA"/>
        </w:rPr>
        <w:t xml:space="preserve"> обладнання</w:t>
      </w:r>
      <w:r w:rsidR="00EF0D4C" w:rsidRPr="00B57166">
        <w:rPr>
          <w:rFonts w:ascii="Times New Roman" w:hAnsi="Times New Roman"/>
          <w:sz w:val="28"/>
          <w:szCs w:val="28"/>
          <w:lang w:val="uk-UA"/>
        </w:rPr>
        <w:t>м, призначеним</w:t>
      </w:r>
      <w:r w:rsidRPr="00B57166">
        <w:rPr>
          <w:rFonts w:ascii="Times New Roman" w:hAnsi="Times New Roman"/>
          <w:sz w:val="28"/>
          <w:szCs w:val="28"/>
          <w:lang w:val="uk-UA"/>
        </w:rPr>
        <w:t xml:space="preserve"> для виявлення товарів, що переміщуються прихованими серед інших товарів,</w:t>
      </w:r>
      <w:r w:rsidR="00EF0D4C" w:rsidRPr="00B57166">
        <w:rPr>
          <w:rFonts w:ascii="Times New Roman" w:hAnsi="Times New Roman"/>
          <w:sz w:val="28"/>
          <w:szCs w:val="28"/>
          <w:lang w:val="uk-UA"/>
        </w:rPr>
        <w:t xml:space="preserve"> створює небезпеку ввезення на територію України заборонених товарів та контрабанди, містить корупційні ризики та негативно впливає на</w:t>
      </w:r>
      <w:r w:rsidRPr="00B57166">
        <w:rPr>
          <w:rFonts w:ascii="Times New Roman" w:hAnsi="Times New Roman"/>
          <w:sz w:val="28"/>
          <w:szCs w:val="28"/>
          <w:lang w:val="uk-UA"/>
        </w:rPr>
        <w:t xml:space="preserve"> якість і </w:t>
      </w:r>
      <w:r w:rsidR="00EF0D4C" w:rsidRPr="00B57166">
        <w:rPr>
          <w:rFonts w:ascii="Times New Roman" w:hAnsi="Times New Roman"/>
          <w:sz w:val="28"/>
          <w:szCs w:val="28"/>
          <w:lang w:val="uk-UA"/>
        </w:rPr>
        <w:t>ефективність надання митних послуг</w:t>
      </w:r>
      <w:r w:rsidRPr="00B57166">
        <w:rPr>
          <w:rFonts w:ascii="Times New Roman" w:hAnsi="Times New Roman"/>
          <w:sz w:val="28"/>
          <w:szCs w:val="28"/>
          <w:lang w:val="uk-UA"/>
        </w:rPr>
        <w:t>.</w:t>
      </w:r>
    </w:p>
    <w:p w:rsidR="005B72BA" w:rsidRPr="00B57166" w:rsidRDefault="005B72BA" w:rsidP="002B4085">
      <w:pPr>
        <w:tabs>
          <w:tab w:val="left" w:pos="993"/>
        </w:tabs>
        <w:spacing w:line="259" w:lineRule="auto"/>
        <w:ind w:firstLine="567"/>
        <w:contextualSpacing/>
        <w:jc w:val="both"/>
        <w:rPr>
          <w:rFonts w:ascii="Times New Roman" w:hAnsi="Times New Roman"/>
          <w:sz w:val="28"/>
          <w:szCs w:val="28"/>
          <w:lang w:val="uk-UA"/>
        </w:rPr>
      </w:pPr>
    </w:p>
    <w:p w:rsidR="005556DD" w:rsidRPr="00B57166" w:rsidRDefault="005556DD" w:rsidP="002B4085">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проведення контрольних заходів з метою попередження, виявлення та припинення порушень законодавства України з питань митної справи</w:t>
      </w:r>
    </w:p>
    <w:p w:rsidR="005556DD" w:rsidRPr="00B57166" w:rsidRDefault="005556DD" w:rsidP="002B4085">
      <w:pPr>
        <w:tabs>
          <w:tab w:val="left" w:pos="993"/>
        </w:tabs>
        <w:spacing w:line="259" w:lineRule="auto"/>
        <w:ind w:firstLine="709"/>
        <w:contextualSpacing/>
        <w:jc w:val="both"/>
        <w:rPr>
          <w:rFonts w:ascii="Times New Roman" w:hAnsi="Times New Roman"/>
          <w:sz w:val="28"/>
          <w:szCs w:val="28"/>
          <w:lang w:val="uk-UA"/>
        </w:rPr>
      </w:pPr>
    </w:p>
    <w:p w:rsidR="005556DD"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Тимчасовою слідчою комісією встановлено, що у 2019 році завдання щодо запобігання контрабанді та порушення митних правил на митній території України та організація відповідних контрольних заходів покладались на Державну фіскальну службу України.</w:t>
      </w:r>
    </w:p>
    <w:p w:rsidR="000C0D3F"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Наказом ДФС від 26.12.2018 </w:t>
      </w:r>
      <w:r w:rsidR="009E059F" w:rsidRPr="00B57166">
        <w:rPr>
          <w:rFonts w:ascii="Times New Roman" w:hAnsi="Times New Roman"/>
          <w:sz w:val="28"/>
          <w:szCs w:val="28"/>
          <w:lang w:val="uk-UA"/>
        </w:rPr>
        <w:t>року № 856 «Про проведення заходів у зонах</w:t>
      </w:r>
      <w:r w:rsidRPr="00B57166">
        <w:rPr>
          <w:rFonts w:ascii="Times New Roman" w:hAnsi="Times New Roman"/>
          <w:sz w:val="28"/>
          <w:szCs w:val="28"/>
          <w:lang w:val="uk-UA"/>
        </w:rPr>
        <w:t xml:space="preserve"> діяльності </w:t>
      </w:r>
      <w:r w:rsidR="009E059F" w:rsidRPr="00B57166">
        <w:rPr>
          <w:rFonts w:ascii="Times New Roman" w:hAnsi="Times New Roman"/>
          <w:sz w:val="28"/>
          <w:szCs w:val="28"/>
          <w:lang w:val="uk-UA"/>
        </w:rPr>
        <w:t xml:space="preserve">митниць ДФС» було </w:t>
      </w:r>
      <w:r w:rsidRPr="00B57166">
        <w:rPr>
          <w:rFonts w:ascii="Times New Roman" w:hAnsi="Times New Roman"/>
          <w:sz w:val="28"/>
          <w:szCs w:val="28"/>
          <w:lang w:val="uk-UA"/>
        </w:rPr>
        <w:t xml:space="preserve">визначено необхідність </w:t>
      </w:r>
      <w:r w:rsidR="009E059F" w:rsidRPr="00B57166">
        <w:rPr>
          <w:rFonts w:ascii="Times New Roman" w:hAnsi="Times New Roman"/>
          <w:sz w:val="28"/>
          <w:szCs w:val="28"/>
          <w:lang w:val="uk-UA"/>
        </w:rPr>
        <w:t>проведення</w:t>
      </w:r>
      <w:r w:rsidRPr="00B57166">
        <w:rPr>
          <w:rFonts w:ascii="Times New Roman" w:hAnsi="Times New Roman"/>
          <w:sz w:val="28"/>
          <w:szCs w:val="28"/>
          <w:lang w:val="uk-UA"/>
        </w:rPr>
        <w:t xml:space="preserve"> протягом 2019 року </w:t>
      </w:r>
      <w:r w:rsidR="009E059F" w:rsidRPr="00B57166">
        <w:rPr>
          <w:rFonts w:ascii="Times New Roman" w:hAnsi="Times New Roman"/>
          <w:sz w:val="28"/>
          <w:szCs w:val="28"/>
          <w:lang w:val="uk-UA"/>
        </w:rPr>
        <w:t>спеціальних</w:t>
      </w:r>
      <w:r w:rsidRPr="00B57166">
        <w:rPr>
          <w:rFonts w:ascii="Times New Roman" w:hAnsi="Times New Roman"/>
          <w:sz w:val="28"/>
          <w:szCs w:val="28"/>
          <w:lang w:val="uk-UA"/>
        </w:rPr>
        <w:t xml:space="preserve"> </w:t>
      </w:r>
      <w:r w:rsidR="009E059F" w:rsidRPr="00B57166">
        <w:rPr>
          <w:rFonts w:ascii="Times New Roman" w:hAnsi="Times New Roman"/>
          <w:sz w:val="28"/>
          <w:szCs w:val="28"/>
          <w:lang w:val="uk-UA"/>
        </w:rPr>
        <w:t>операцій</w:t>
      </w:r>
      <w:r w:rsidRPr="00B57166">
        <w:rPr>
          <w:rFonts w:ascii="Times New Roman" w:hAnsi="Times New Roman"/>
          <w:sz w:val="28"/>
          <w:szCs w:val="28"/>
          <w:lang w:val="uk-UA"/>
        </w:rPr>
        <w:t xml:space="preserve"> </w:t>
      </w:r>
      <w:r w:rsidR="009E059F" w:rsidRPr="00B57166">
        <w:rPr>
          <w:rFonts w:ascii="Times New Roman" w:hAnsi="Times New Roman"/>
          <w:sz w:val="28"/>
          <w:szCs w:val="28"/>
          <w:lang w:val="uk-UA"/>
        </w:rPr>
        <w:t>із запобіг</w:t>
      </w:r>
      <w:r w:rsidRPr="00B57166">
        <w:rPr>
          <w:rFonts w:ascii="Times New Roman" w:hAnsi="Times New Roman"/>
          <w:sz w:val="28"/>
          <w:szCs w:val="28"/>
          <w:lang w:val="uk-UA"/>
        </w:rPr>
        <w:t xml:space="preserve">ання </w:t>
      </w:r>
      <w:r w:rsidR="009E059F" w:rsidRPr="00B57166">
        <w:rPr>
          <w:rFonts w:ascii="Times New Roman" w:hAnsi="Times New Roman"/>
          <w:sz w:val="28"/>
          <w:szCs w:val="28"/>
          <w:lang w:val="uk-UA"/>
        </w:rPr>
        <w:t xml:space="preserve">незаконному переміщенню </w:t>
      </w:r>
      <w:r w:rsidRPr="00B57166">
        <w:rPr>
          <w:rFonts w:ascii="Times New Roman" w:hAnsi="Times New Roman"/>
          <w:sz w:val="28"/>
          <w:szCs w:val="28"/>
          <w:lang w:val="uk-UA"/>
        </w:rPr>
        <w:t xml:space="preserve">через митний кордон України товарів, </w:t>
      </w:r>
      <w:r w:rsidR="009E059F" w:rsidRPr="00B57166">
        <w:rPr>
          <w:rFonts w:ascii="Times New Roman" w:hAnsi="Times New Roman"/>
          <w:sz w:val="28"/>
          <w:szCs w:val="28"/>
          <w:lang w:val="uk-UA"/>
        </w:rPr>
        <w:t>транспортних</w:t>
      </w:r>
      <w:r w:rsidRPr="00B57166">
        <w:rPr>
          <w:rFonts w:ascii="Times New Roman" w:hAnsi="Times New Roman"/>
          <w:sz w:val="28"/>
          <w:szCs w:val="28"/>
          <w:lang w:val="uk-UA"/>
        </w:rPr>
        <w:t xml:space="preserve"> засобі</w:t>
      </w:r>
      <w:r w:rsidR="009E059F" w:rsidRPr="00B57166">
        <w:rPr>
          <w:rFonts w:ascii="Times New Roman" w:hAnsi="Times New Roman"/>
          <w:sz w:val="28"/>
          <w:szCs w:val="28"/>
          <w:lang w:val="uk-UA"/>
        </w:rPr>
        <w:t>в</w:t>
      </w:r>
      <w:r w:rsidRPr="00B57166">
        <w:rPr>
          <w:rFonts w:ascii="Times New Roman" w:hAnsi="Times New Roman"/>
          <w:sz w:val="28"/>
          <w:szCs w:val="28"/>
          <w:lang w:val="uk-UA"/>
        </w:rPr>
        <w:t xml:space="preserve"> </w:t>
      </w:r>
      <w:r w:rsidR="009E059F" w:rsidRPr="00B57166">
        <w:rPr>
          <w:rFonts w:ascii="Times New Roman" w:hAnsi="Times New Roman"/>
          <w:sz w:val="28"/>
          <w:szCs w:val="28"/>
          <w:lang w:val="uk-UA"/>
        </w:rPr>
        <w:t>комерційного призначення, нар</w:t>
      </w:r>
      <w:r w:rsidRPr="00B57166">
        <w:rPr>
          <w:rFonts w:ascii="Times New Roman" w:hAnsi="Times New Roman"/>
          <w:sz w:val="28"/>
          <w:szCs w:val="28"/>
          <w:lang w:val="uk-UA"/>
        </w:rPr>
        <w:t xml:space="preserve">котичних засобів, </w:t>
      </w:r>
      <w:r w:rsidR="009E059F" w:rsidRPr="00B57166">
        <w:rPr>
          <w:rFonts w:ascii="Times New Roman" w:hAnsi="Times New Roman"/>
          <w:sz w:val="28"/>
          <w:szCs w:val="28"/>
          <w:lang w:val="uk-UA"/>
        </w:rPr>
        <w:t>психотропних</w:t>
      </w:r>
      <w:r w:rsidRPr="00B57166">
        <w:rPr>
          <w:rFonts w:ascii="Times New Roman" w:hAnsi="Times New Roman"/>
          <w:sz w:val="28"/>
          <w:szCs w:val="28"/>
          <w:lang w:val="uk-UA"/>
        </w:rPr>
        <w:t xml:space="preserve"> </w:t>
      </w:r>
      <w:r w:rsidR="009E059F" w:rsidRPr="00B57166">
        <w:rPr>
          <w:rFonts w:ascii="Times New Roman" w:hAnsi="Times New Roman"/>
          <w:sz w:val="28"/>
          <w:szCs w:val="28"/>
          <w:lang w:val="uk-UA"/>
        </w:rPr>
        <w:t>речовин</w:t>
      </w:r>
      <w:r w:rsidRPr="00B57166">
        <w:rPr>
          <w:rFonts w:ascii="Times New Roman" w:hAnsi="Times New Roman"/>
          <w:sz w:val="28"/>
          <w:szCs w:val="28"/>
          <w:lang w:val="uk-UA"/>
        </w:rPr>
        <w:t>, ї</w:t>
      </w:r>
      <w:r w:rsidR="009E059F" w:rsidRPr="00B57166">
        <w:rPr>
          <w:rFonts w:ascii="Times New Roman" w:hAnsi="Times New Roman"/>
          <w:sz w:val="28"/>
          <w:szCs w:val="28"/>
          <w:lang w:val="uk-UA"/>
        </w:rPr>
        <w:t>х</w:t>
      </w:r>
      <w:r w:rsidRPr="00B57166">
        <w:rPr>
          <w:rFonts w:ascii="Times New Roman" w:hAnsi="Times New Roman"/>
          <w:sz w:val="28"/>
          <w:szCs w:val="28"/>
          <w:lang w:val="uk-UA"/>
        </w:rPr>
        <w:t xml:space="preserve"> </w:t>
      </w:r>
      <w:r w:rsidR="009E059F" w:rsidRPr="00B57166">
        <w:rPr>
          <w:rFonts w:ascii="Times New Roman" w:hAnsi="Times New Roman"/>
          <w:sz w:val="28"/>
          <w:szCs w:val="28"/>
          <w:lang w:val="uk-UA"/>
        </w:rPr>
        <w:t>аналогів</w:t>
      </w:r>
      <w:r w:rsidRPr="00B57166">
        <w:rPr>
          <w:rFonts w:ascii="Times New Roman" w:hAnsi="Times New Roman"/>
          <w:sz w:val="28"/>
          <w:szCs w:val="28"/>
          <w:lang w:val="uk-UA"/>
        </w:rPr>
        <w:t xml:space="preserve"> та прекурсорів, культурних </w:t>
      </w:r>
      <w:r w:rsidR="009E059F" w:rsidRPr="00B57166">
        <w:rPr>
          <w:rFonts w:ascii="Times New Roman" w:hAnsi="Times New Roman"/>
          <w:sz w:val="28"/>
          <w:szCs w:val="28"/>
          <w:lang w:val="uk-UA"/>
        </w:rPr>
        <w:t>цінностей, отруйних, сильнод</w:t>
      </w:r>
      <w:r w:rsidRPr="00B57166">
        <w:rPr>
          <w:rFonts w:ascii="Times New Roman" w:hAnsi="Times New Roman"/>
          <w:sz w:val="28"/>
          <w:szCs w:val="28"/>
          <w:lang w:val="uk-UA"/>
        </w:rPr>
        <w:t>і</w:t>
      </w:r>
      <w:r w:rsidR="009E059F" w:rsidRPr="00B57166">
        <w:rPr>
          <w:rFonts w:ascii="Times New Roman" w:hAnsi="Times New Roman"/>
          <w:sz w:val="28"/>
          <w:szCs w:val="28"/>
          <w:lang w:val="uk-UA"/>
        </w:rPr>
        <w:t>ю</w:t>
      </w:r>
      <w:r w:rsidRPr="00B57166">
        <w:rPr>
          <w:rFonts w:ascii="Times New Roman" w:hAnsi="Times New Roman"/>
          <w:sz w:val="28"/>
          <w:szCs w:val="28"/>
          <w:lang w:val="uk-UA"/>
        </w:rPr>
        <w:t>ч</w:t>
      </w:r>
      <w:r w:rsidR="009E059F" w:rsidRPr="00B57166">
        <w:rPr>
          <w:rFonts w:ascii="Times New Roman" w:hAnsi="Times New Roman"/>
          <w:sz w:val="28"/>
          <w:szCs w:val="28"/>
          <w:lang w:val="uk-UA"/>
        </w:rPr>
        <w:t>их,</w:t>
      </w:r>
      <w:r w:rsidRPr="00B57166">
        <w:rPr>
          <w:rFonts w:ascii="Times New Roman" w:hAnsi="Times New Roman"/>
          <w:sz w:val="28"/>
          <w:szCs w:val="28"/>
          <w:lang w:val="uk-UA"/>
        </w:rPr>
        <w:t xml:space="preserve"> вибухових речовин, раді</w:t>
      </w:r>
      <w:r w:rsidR="009E059F" w:rsidRPr="00B57166">
        <w:rPr>
          <w:rFonts w:ascii="Times New Roman" w:hAnsi="Times New Roman"/>
          <w:sz w:val="28"/>
          <w:szCs w:val="28"/>
          <w:lang w:val="uk-UA"/>
        </w:rPr>
        <w:t>оактивних матеріалів, зброї, боєприп</w:t>
      </w:r>
      <w:r w:rsidRPr="00B57166">
        <w:rPr>
          <w:rFonts w:ascii="Times New Roman" w:hAnsi="Times New Roman"/>
          <w:sz w:val="28"/>
          <w:szCs w:val="28"/>
          <w:lang w:val="uk-UA"/>
        </w:rPr>
        <w:t xml:space="preserve">асів, </w:t>
      </w:r>
      <w:r w:rsidR="009E059F" w:rsidRPr="00B57166">
        <w:rPr>
          <w:rFonts w:ascii="Times New Roman" w:hAnsi="Times New Roman"/>
          <w:sz w:val="28"/>
          <w:szCs w:val="28"/>
          <w:lang w:val="uk-UA"/>
        </w:rPr>
        <w:t>спеціальних технічних</w:t>
      </w:r>
      <w:r w:rsidRPr="00B57166">
        <w:rPr>
          <w:rFonts w:ascii="Times New Roman" w:hAnsi="Times New Roman"/>
          <w:sz w:val="28"/>
          <w:szCs w:val="28"/>
          <w:lang w:val="uk-UA"/>
        </w:rPr>
        <w:t xml:space="preserve"> засобів </w:t>
      </w:r>
      <w:r w:rsidR="009E059F" w:rsidRPr="00B57166">
        <w:rPr>
          <w:rFonts w:ascii="Times New Roman" w:hAnsi="Times New Roman"/>
          <w:sz w:val="28"/>
          <w:szCs w:val="28"/>
          <w:lang w:val="uk-UA"/>
        </w:rPr>
        <w:t>негласного</w:t>
      </w:r>
      <w:r w:rsidRPr="00B57166">
        <w:rPr>
          <w:rFonts w:ascii="Times New Roman" w:hAnsi="Times New Roman"/>
          <w:sz w:val="28"/>
          <w:szCs w:val="28"/>
          <w:lang w:val="uk-UA"/>
        </w:rPr>
        <w:t xml:space="preserve"> отримання інформації у </w:t>
      </w:r>
      <w:r w:rsidR="009E059F" w:rsidRPr="00B57166">
        <w:rPr>
          <w:rFonts w:ascii="Times New Roman" w:hAnsi="Times New Roman"/>
          <w:sz w:val="28"/>
          <w:szCs w:val="28"/>
          <w:lang w:val="uk-UA"/>
        </w:rPr>
        <w:t>зонах</w:t>
      </w:r>
      <w:r w:rsidRPr="00B57166">
        <w:rPr>
          <w:rFonts w:ascii="Times New Roman" w:hAnsi="Times New Roman"/>
          <w:sz w:val="28"/>
          <w:szCs w:val="28"/>
          <w:lang w:val="uk-UA"/>
        </w:rPr>
        <w:t xml:space="preserve"> дія</w:t>
      </w:r>
      <w:r w:rsidR="009E059F" w:rsidRPr="00B57166">
        <w:rPr>
          <w:rFonts w:ascii="Times New Roman" w:hAnsi="Times New Roman"/>
          <w:sz w:val="28"/>
          <w:szCs w:val="28"/>
          <w:lang w:val="uk-UA"/>
        </w:rPr>
        <w:t>льності митниць.</w:t>
      </w:r>
    </w:p>
    <w:p w:rsidR="00DE1B66" w:rsidRPr="00B57166" w:rsidRDefault="00DE1B6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виконання вказаного Наказу Департаментом організації протидії митним правопорушенням та міжнародної взаємодії були проведені спеціальні операції:</w:t>
      </w:r>
    </w:p>
    <w:p w:rsidR="00DE1B66" w:rsidRPr="00B57166" w:rsidRDefault="00DE1B6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04.02.2019 по 17.02.2019 у зонах діяльності Волинської, Закарпатської, Львівської, Чернівецької, Одеської митниць ДФС.</w:t>
      </w:r>
      <w:r w:rsidR="00664E50" w:rsidRPr="00B57166">
        <w:rPr>
          <w:rFonts w:ascii="Times New Roman" w:hAnsi="Times New Roman"/>
          <w:sz w:val="28"/>
          <w:szCs w:val="28"/>
          <w:lang w:val="uk-UA"/>
        </w:rPr>
        <w:t xml:space="preserve"> У результаті здійснення заходів складено 79 протоколів про порушення митних правил, орієнтовна вартість безпосередніх предметів правопорушення склала 3,9 млн грн, та направлено 1 повідомлення про можливе вчинення кримінального </w:t>
      </w:r>
      <w:r w:rsidR="00664E50" w:rsidRPr="00B57166">
        <w:rPr>
          <w:rFonts w:ascii="Times New Roman" w:hAnsi="Times New Roman"/>
          <w:sz w:val="28"/>
          <w:szCs w:val="28"/>
          <w:lang w:val="uk-UA"/>
        </w:rPr>
        <w:lastRenderedPageBreak/>
        <w:t>правопорушення, передбаченого ст. 305 КК України. Виявлено зменшення розміру митних платежів при поданні митних декларацій на суму 0,6 млн грн.</w:t>
      </w:r>
    </w:p>
    <w:p w:rsidR="00937C92" w:rsidRPr="00B57166" w:rsidRDefault="00DE1B6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18.02.2019 по 01.03.2019 у зонах діяльності Волинської, Закарпатської, Львівської, Чернівецької митниць ДФС.</w:t>
      </w:r>
      <w:r w:rsidR="00937C92" w:rsidRPr="00B57166">
        <w:rPr>
          <w:rFonts w:ascii="Times New Roman" w:hAnsi="Times New Roman"/>
          <w:sz w:val="28"/>
          <w:szCs w:val="28"/>
          <w:lang w:val="uk-UA"/>
        </w:rPr>
        <w:t xml:space="preserve"> У результаті здійснення заходів складено 91 протокол про порушення митних правил, орієнтовна вартість безпосередніх предметів правопорушення склала 6,5 млн грн.</w:t>
      </w:r>
    </w:p>
    <w:p w:rsidR="00937C92" w:rsidRPr="00B57166" w:rsidRDefault="00937C9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04.03.2019 по 15.03.2019 у зонах діяльності Волинської, Закарпатської, Львівської, Чернівецької митниць ДФС. У результаті здійснення заходів складено 101 протокол про порушення митних правил, орієнтовна вартість безпосередніх предметів правопорушення склала 10,3 млн грн.</w:t>
      </w:r>
    </w:p>
    <w:p w:rsidR="00937C92" w:rsidRPr="00B57166" w:rsidRDefault="00DE1B6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18.03.2019 по 29.03.2019 у зонах діяльності Одеської, Волинської, Закарпатської, Львівської, Чернівецької митниць ДФС.</w:t>
      </w:r>
      <w:r w:rsidR="00937C92" w:rsidRPr="00B57166">
        <w:rPr>
          <w:rFonts w:ascii="Times New Roman" w:hAnsi="Times New Roman"/>
          <w:sz w:val="28"/>
          <w:szCs w:val="28"/>
          <w:lang w:val="uk-UA"/>
        </w:rPr>
        <w:t xml:space="preserve"> У результа</w:t>
      </w:r>
      <w:r w:rsidR="00402D3C" w:rsidRPr="00B57166">
        <w:rPr>
          <w:rFonts w:ascii="Times New Roman" w:hAnsi="Times New Roman"/>
          <w:sz w:val="28"/>
          <w:szCs w:val="28"/>
          <w:lang w:val="uk-UA"/>
        </w:rPr>
        <w:t xml:space="preserve">ті здійснення заходів складено </w:t>
      </w:r>
      <w:r w:rsidR="00937C92" w:rsidRPr="00B57166">
        <w:rPr>
          <w:rFonts w:ascii="Times New Roman" w:hAnsi="Times New Roman"/>
          <w:sz w:val="28"/>
          <w:szCs w:val="28"/>
          <w:lang w:val="uk-UA"/>
        </w:rPr>
        <w:t>9</w:t>
      </w:r>
      <w:r w:rsidR="00402D3C" w:rsidRPr="00B57166">
        <w:rPr>
          <w:rFonts w:ascii="Times New Roman" w:hAnsi="Times New Roman"/>
          <w:sz w:val="28"/>
          <w:szCs w:val="28"/>
          <w:lang w:val="uk-UA"/>
        </w:rPr>
        <w:t>8</w:t>
      </w:r>
      <w:r w:rsidR="00937C92" w:rsidRPr="00B57166">
        <w:rPr>
          <w:rFonts w:ascii="Times New Roman" w:hAnsi="Times New Roman"/>
          <w:sz w:val="28"/>
          <w:szCs w:val="28"/>
          <w:lang w:val="uk-UA"/>
        </w:rPr>
        <w:t xml:space="preserve"> протоколів про порушення митних правил, орієнтовна вартість безпосередніх п</w:t>
      </w:r>
      <w:r w:rsidR="00402D3C" w:rsidRPr="00B57166">
        <w:rPr>
          <w:rFonts w:ascii="Times New Roman" w:hAnsi="Times New Roman"/>
          <w:sz w:val="28"/>
          <w:szCs w:val="28"/>
          <w:lang w:val="uk-UA"/>
        </w:rPr>
        <w:t>редметів правопорушення склала 10,5 млн грн, та направлено 2</w:t>
      </w:r>
      <w:r w:rsidR="00937C92" w:rsidRPr="00B57166">
        <w:rPr>
          <w:rFonts w:ascii="Times New Roman" w:hAnsi="Times New Roman"/>
          <w:sz w:val="28"/>
          <w:szCs w:val="28"/>
          <w:lang w:val="uk-UA"/>
        </w:rPr>
        <w:t xml:space="preserve"> повідомлення про можливе вчинення кримінального правопорушення, передбаченого ст. 305 КК України. Виявлено зменшення розміру митних платежів при поданні</w:t>
      </w:r>
      <w:r w:rsidR="00402D3C" w:rsidRPr="00B57166">
        <w:rPr>
          <w:rFonts w:ascii="Times New Roman" w:hAnsi="Times New Roman"/>
          <w:sz w:val="28"/>
          <w:szCs w:val="28"/>
          <w:lang w:val="uk-UA"/>
        </w:rPr>
        <w:t xml:space="preserve"> митних декларацій на суму 21 ти</w:t>
      </w:r>
      <w:r w:rsidR="00937C92" w:rsidRPr="00B57166">
        <w:rPr>
          <w:rFonts w:ascii="Times New Roman" w:hAnsi="Times New Roman"/>
          <w:sz w:val="28"/>
          <w:szCs w:val="28"/>
          <w:lang w:val="uk-UA"/>
        </w:rPr>
        <w:t xml:space="preserve"> грн.</w:t>
      </w:r>
    </w:p>
    <w:p w:rsidR="00CC0616" w:rsidRPr="00B57166" w:rsidRDefault="00CC061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Наказом ДФС від 27.05.2019 року № 431 було запроваджено з 01.06.2019 по 31.12.2019 проведення операції «Бастіон», метою якої стало зменшення тіньової економіки, забезпечен</w:t>
      </w:r>
      <w:r w:rsidR="00DE1B66" w:rsidRPr="00B57166">
        <w:rPr>
          <w:rFonts w:ascii="Times New Roman" w:hAnsi="Times New Roman"/>
          <w:sz w:val="28"/>
          <w:szCs w:val="28"/>
          <w:lang w:val="uk-UA"/>
        </w:rPr>
        <w:t>ня повноти</w:t>
      </w:r>
      <w:r w:rsidRPr="00B57166">
        <w:rPr>
          <w:rFonts w:ascii="Times New Roman" w:hAnsi="Times New Roman"/>
          <w:sz w:val="28"/>
          <w:szCs w:val="28"/>
          <w:lang w:val="uk-UA"/>
        </w:rPr>
        <w:t xml:space="preserve"> декларування та сплати податків, </w:t>
      </w:r>
      <w:r w:rsidR="00DE1B66" w:rsidRPr="00B57166">
        <w:rPr>
          <w:rFonts w:ascii="Times New Roman" w:hAnsi="Times New Roman"/>
          <w:sz w:val="28"/>
          <w:szCs w:val="28"/>
          <w:lang w:val="uk-UA"/>
        </w:rPr>
        <w:t>наповнення</w:t>
      </w:r>
      <w:r w:rsidRPr="00B57166">
        <w:rPr>
          <w:rFonts w:ascii="Times New Roman" w:hAnsi="Times New Roman"/>
          <w:sz w:val="28"/>
          <w:szCs w:val="28"/>
          <w:lang w:val="uk-UA"/>
        </w:rPr>
        <w:t xml:space="preserve"> бюджету.</w:t>
      </w:r>
    </w:p>
    <w:p w:rsidR="009E059F" w:rsidRPr="00B57166" w:rsidRDefault="009E059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Наслідком</w:t>
      </w:r>
      <w:r w:rsidR="000C0D3F" w:rsidRPr="00B57166">
        <w:rPr>
          <w:rFonts w:ascii="Times New Roman" w:hAnsi="Times New Roman"/>
          <w:sz w:val="28"/>
          <w:szCs w:val="28"/>
          <w:lang w:val="uk-UA"/>
        </w:rPr>
        <w:t xml:space="preserve"> вжитих </w:t>
      </w:r>
      <w:r w:rsidRPr="00B57166">
        <w:rPr>
          <w:rFonts w:ascii="Times New Roman" w:hAnsi="Times New Roman"/>
          <w:sz w:val="28"/>
          <w:szCs w:val="28"/>
          <w:lang w:val="uk-UA"/>
        </w:rPr>
        <w:t>організаційно</w:t>
      </w:r>
      <w:r w:rsidR="000C0D3F" w:rsidRPr="00B57166">
        <w:rPr>
          <w:rFonts w:ascii="Times New Roman" w:hAnsi="Times New Roman"/>
          <w:sz w:val="28"/>
          <w:szCs w:val="28"/>
          <w:lang w:val="uk-UA"/>
        </w:rPr>
        <w:t xml:space="preserve">-практичних </w:t>
      </w:r>
      <w:r w:rsidRPr="00B57166">
        <w:rPr>
          <w:rFonts w:ascii="Times New Roman" w:hAnsi="Times New Roman"/>
          <w:sz w:val="28"/>
          <w:szCs w:val="28"/>
          <w:lang w:val="uk-UA"/>
        </w:rPr>
        <w:t xml:space="preserve">заходів та </w:t>
      </w:r>
      <w:r w:rsidR="000C0D3F" w:rsidRPr="00B57166">
        <w:rPr>
          <w:rFonts w:ascii="Times New Roman" w:hAnsi="Times New Roman"/>
          <w:sz w:val="28"/>
          <w:szCs w:val="28"/>
          <w:lang w:val="uk-UA"/>
        </w:rPr>
        <w:t>проведеної аналітично-</w:t>
      </w:r>
      <w:r w:rsidRPr="00B57166">
        <w:rPr>
          <w:rFonts w:ascii="Times New Roman" w:hAnsi="Times New Roman"/>
          <w:sz w:val="28"/>
          <w:szCs w:val="28"/>
          <w:lang w:val="uk-UA"/>
        </w:rPr>
        <w:t>пошукової</w:t>
      </w:r>
      <w:r w:rsidR="000C0D3F" w:rsidRPr="00B57166">
        <w:rPr>
          <w:rFonts w:ascii="Times New Roman" w:hAnsi="Times New Roman"/>
          <w:sz w:val="28"/>
          <w:szCs w:val="28"/>
          <w:lang w:val="uk-UA"/>
        </w:rPr>
        <w:t xml:space="preserve"> </w:t>
      </w:r>
      <w:r w:rsidRPr="00B57166">
        <w:rPr>
          <w:rFonts w:ascii="Times New Roman" w:hAnsi="Times New Roman"/>
          <w:sz w:val="28"/>
          <w:szCs w:val="28"/>
          <w:lang w:val="uk-UA"/>
        </w:rPr>
        <w:t>роботи</w:t>
      </w:r>
      <w:r w:rsidR="000C0D3F" w:rsidRPr="00B57166">
        <w:rPr>
          <w:rFonts w:ascii="Times New Roman" w:hAnsi="Times New Roman"/>
          <w:sz w:val="28"/>
          <w:szCs w:val="28"/>
          <w:lang w:val="uk-UA"/>
        </w:rPr>
        <w:t xml:space="preserve"> митн</w:t>
      </w:r>
      <w:r w:rsidRPr="00B57166">
        <w:rPr>
          <w:rFonts w:ascii="Times New Roman" w:hAnsi="Times New Roman"/>
          <w:sz w:val="28"/>
          <w:szCs w:val="28"/>
          <w:lang w:val="uk-UA"/>
        </w:rPr>
        <w:t>иць ДФ</w:t>
      </w:r>
      <w:r w:rsidR="000C0D3F" w:rsidRPr="00B57166">
        <w:rPr>
          <w:rFonts w:ascii="Times New Roman" w:hAnsi="Times New Roman"/>
          <w:sz w:val="28"/>
          <w:szCs w:val="28"/>
          <w:lang w:val="uk-UA"/>
        </w:rPr>
        <w:t xml:space="preserve">С стало </w:t>
      </w:r>
      <w:r w:rsidRPr="00B57166">
        <w:rPr>
          <w:rFonts w:ascii="Times New Roman" w:hAnsi="Times New Roman"/>
          <w:sz w:val="28"/>
          <w:szCs w:val="28"/>
          <w:lang w:val="uk-UA"/>
        </w:rPr>
        <w:t xml:space="preserve">виявлення </w:t>
      </w:r>
      <w:r w:rsidR="000C0D3F" w:rsidRPr="00B57166">
        <w:rPr>
          <w:rFonts w:ascii="Times New Roman" w:hAnsi="Times New Roman"/>
          <w:sz w:val="28"/>
          <w:szCs w:val="28"/>
          <w:lang w:val="uk-UA"/>
        </w:rPr>
        <w:t xml:space="preserve">упродовж 2019 року 29 328 </w:t>
      </w:r>
      <w:r w:rsidRPr="00B57166">
        <w:rPr>
          <w:rFonts w:ascii="Times New Roman" w:hAnsi="Times New Roman"/>
          <w:sz w:val="28"/>
          <w:szCs w:val="28"/>
          <w:lang w:val="uk-UA"/>
        </w:rPr>
        <w:t>порушень</w:t>
      </w:r>
      <w:r w:rsidR="000C0D3F"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митних правил із </w:t>
      </w:r>
      <w:r w:rsidR="000C0D3F" w:rsidRPr="00B57166">
        <w:rPr>
          <w:rFonts w:ascii="Times New Roman" w:hAnsi="Times New Roman"/>
          <w:sz w:val="28"/>
          <w:szCs w:val="28"/>
          <w:lang w:val="uk-UA"/>
        </w:rPr>
        <w:t>вартістю</w:t>
      </w:r>
      <w:r w:rsidRPr="00B57166">
        <w:rPr>
          <w:rFonts w:ascii="Times New Roman" w:hAnsi="Times New Roman"/>
          <w:sz w:val="28"/>
          <w:szCs w:val="28"/>
          <w:lang w:val="uk-UA"/>
        </w:rPr>
        <w:t xml:space="preserve"> предметів п</w:t>
      </w:r>
      <w:r w:rsidR="000C0D3F" w:rsidRPr="00B57166">
        <w:rPr>
          <w:rFonts w:ascii="Times New Roman" w:hAnsi="Times New Roman"/>
          <w:sz w:val="28"/>
          <w:szCs w:val="28"/>
          <w:lang w:val="uk-UA"/>
        </w:rPr>
        <w:t>раво</w:t>
      </w:r>
      <w:r w:rsidRPr="00B57166">
        <w:rPr>
          <w:rFonts w:ascii="Times New Roman" w:hAnsi="Times New Roman"/>
          <w:sz w:val="28"/>
          <w:szCs w:val="28"/>
          <w:lang w:val="uk-UA"/>
        </w:rPr>
        <w:t>порушень на суму майже 2,2 млрд г</w:t>
      </w:r>
      <w:r w:rsidR="000C0D3F" w:rsidRPr="00B57166">
        <w:rPr>
          <w:rFonts w:ascii="Times New Roman" w:hAnsi="Times New Roman"/>
          <w:sz w:val="28"/>
          <w:szCs w:val="28"/>
          <w:lang w:val="uk-UA"/>
        </w:rPr>
        <w:t xml:space="preserve">рн. </w:t>
      </w:r>
    </w:p>
    <w:p w:rsidR="00346AAB" w:rsidRPr="00B57166" w:rsidRDefault="00346AA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Загальна сума накладених митницею штрафів склала понад 670 млн грн (стягнуто 104,7 млн грн), судом – 379,5 млн грн (стягнуто 27,9 млн грн).</w:t>
      </w:r>
    </w:p>
    <w:p w:rsidR="009E059F"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6 479 справах про пору</w:t>
      </w:r>
      <w:r w:rsidR="009E059F" w:rsidRPr="00B57166">
        <w:rPr>
          <w:rFonts w:ascii="Times New Roman" w:hAnsi="Times New Roman"/>
          <w:sz w:val="28"/>
          <w:szCs w:val="28"/>
          <w:lang w:val="uk-UA"/>
        </w:rPr>
        <w:t>ш</w:t>
      </w:r>
      <w:r w:rsidRPr="00B57166">
        <w:rPr>
          <w:rFonts w:ascii="Times New Roman" w:hAnsi="Times New Roman"/>
          <w:sz w:val="28"/>
          <w:szCs w:val="28"/>
          <w:lang w:val="uk-UA"/>
        </w:rPr>
        <w:t>ення митних правил тимчасов</w:t>
      </w:r>
      <w:r w:rsidR="009E059F" w:rsidRPr="00B57166">
        <w:rPr>
          <w:rFonts w:ascii="Times New Roman" w:hAnsi="Times New Roman"/>
          <w:sz w:val="28"/>
          <w:szCs w:val="28"/>
          <w:lang w:val="uk-UA"/>
        </w:rPr>
        <w:t>о вилучено предмети правопорушень на суму 656 млн г</w:t>
      </w:r>
      <w:r w:rsidRPr="00B57166">
        <w:rPr>
          <w:rFonts w:ascii="Times New Roman" w:hAnsi="Times New Roman"/>
          <w:sz w:val="28"/>
          <w:szCs w:val="28"/>
          <w:lang w:val="uk-UA"/>
        </w:rPr>
        <w:t>рн. Зокрема:, у с</w:t>
      </w:r>
      <w:r w:rsidR="009E059F" w:rsidRPr="00B57166">
        <w:rPr>
          <w:rFonts w:ascii="Times New Roman" w:hAnsi="Times New Roman"/>
          <w:sz w:val="28"/>
          <w:szCs w:val="28"/>
          <w:lang w:val="uk-UA"/>
        </w:rPr>
        <w:t>правах про</w:t>
      </w:r>
      <w:r w:rsidRPr="00B57166">
        <w:rPr>
          <w:rFonts w:ascii="Times New Roman" w:hAnsi="Times New Roman"/>
          <w:sz w:val="28"/>
          <w:szCs w:val="28"/>
          <w:lang w:val="uk-UA"/>
        </w:rPr>
        <w:t xml:space="preserve"> порушення митних прав</w:t>
      </w:r>
      <w:r w:rsidR="009E059F" w:rsidRPr="00B57166">
        <w:rPr>
          <w:rFonts w:ascii="Times New Roman" w:hAnsi="Times New Roman"/>
          <w:sz w:val="28"/>
          <w:szCs w:val="28"/>
          <w:lang w:val="uk-UA"/>
        </w:rPr>
        <w:t>и</w:t>
      </w:r>
      <w:r w:rsidRPr="00B57166">
        <w:rPr>
          <w:rFonts w:ascii="Times New Roman" w:hAnsi="Times New Roman"/>
          <w:sz w:val="28"/>
          <w:szCs w:val="28"/>
          <w:lang w:val="uk-UA"/>
        </w:rPr>
        <w:t xml:space="preserve">л вилучено: </w:t>
      </w:r>
    </w:p>
    <w:p w:rsidR="00FF4328"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промис</w:t>
      </w:r>
      <w:r w:rsidR="00FF4328" w:rsidRPr="00B57166">
        <w:rPr>
          <w:rFonts w:ascii="Times New Roman" w:hAnsi="Times New Roman"/>
          <w:sz w:val="28"/>
          <w:szCs w:val="28"/>
          <w:lang w:val="uk-UA"/>
        </w:rPr>
        <w:t>ловик товарів на суму 408,2 млн грн</w:t>
      </w:r>
      <w:r w:rsidRPr="00B57166">
        <w:rPr>
          <w:rFonts w:ascii="Times New Roman" w:hAnsi="Times New Roman"/>
          <w:sz w:val="28"/>
          <w:szCs w:val="28"/>
          <w:lang w:val="uk-UA"/>
        </w:rPr>
        <w:t xml:space="preserve">; </w:t>
      </w:r>
    </w:p>
    <w:p w:rsidR="00FF4328"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продовольчих товарів та </w:t>
      </w:r>
      <w:r w:rsidR="00FF4328" w:rsidRPr="00B57166">
        <w:rPr>
          <w:rFonts w:ascii="Times New Roman" w:hAnsi="Times New Roman"/>
          <w:sz w:val="28"/>
          <w:szCs w:val="28"/>
          <w:lang w:val="uk-UA"/>
        </w:rPr>
        <w:t>сільгосппродукції на суму 1</w:t>
      </w:r>
      <w:r w:rsidRPr="00B57166">
        <w:rPr>
          <w:rFonts w:ascii="Times New Roman" w:hAnsi="Times New Roman"/>
          <w:sz w:val="28"/>
          <w:szCs w:val="28"/>
          <w:lang w:val="uk-UA"/>
        </w:rPr>
        <w:t xml:space="preserve">54 </w:t>
      </w:r>
      <w:r w:rsidR="00FF4328" w:rsidRPr="00B57166">
        <w:rPr>
          <w:rFonts w:ascii="Times New Roman" w:hAnsi="Times New Roman"/>
          <w:sz w:val="28"/>
          <w:szCs w:val="28"/>
          <w:lang w:val="uk-UA"/>
        </w:rPr>
        <w:t>млн</w:t>
      </w:r>
      <w:r w:rsidRPr="00B57166">
        <w:rPr>
          <w:rFonts w:ascii="Times New Roman" w:hAnsi="Times New Roman"/>
          <w:sz w:val="28"/>
          <w:szCs w:val="28"/>
          <w:lang w:val="uk-UA"/>
        </w:rPr>
        <w:t xml:space="preserve"> гр</w:t>
      </w:r>
      <w:r w:rsidR="00FF4328" w:rsidRPr="00B57166">
        <w:rPr>
          <w:rFonts w:ascii="Times New Roman" w:hAnsi="Times New Roman"/>
          <w:sz w:val="28"/>
          <w:szCs w:val="28"/>
          <w:lang w:val="uk-UA"/>
        </w:rPr>
        <w:t>н;</w:t>
      </w:r>
      <w:r w:rsidRPr="00B57166">
        <w:rPr>
          <w:rFonts w:ascii="Times New Roman" w:hAnsi="Times New Roman"/>
          <w:sz w:val="28"/>
          <w:szCs w:val="28"/>
          <w:lang w:val="uk-UA"/>
        </w:rPr>
        <w:t xml:space="preserve"> </w:t>
      </w:r>
    </w:p>
    <w:p w:rsidR="00FF4328" w:rsidRPr="00B57166" w:rsidRDefault="00FF432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валюти на суму 41,7 млн грн</w:t>
      </w:r>
      <w:r w:rsidR="000C0D3F" w:rsidRPr="00B57166">
        <w:rPr>
          <w:rFonts w:ascii="Times New Roman" w:hAnsi="Times New Roman"/>
          <w:sz w:val="28"/>
          <w:szCs w:val="28"/>
          <w:lang w:val="uk-UA"/>
        </w:rPr>
        <w:t xml:space="preserve">; </w:t>
      </w:r>
    </w:p>
    <w:p w:rsidR="00FF4328"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тран</w:t>
      </w:r>
      <w:r w:rsidR="00FF4328" w:rsidRPr="00B57166">
        <w:rPr>
          <w:rFonts w:ascii="Times New Roman" w:hAnsi="Times New Roman"/>
          <w:sz w:val="28"/>
          <w:szCs w:val="28"/>
          <w:lang w:val="uk-UA"/>
        </w:rPr>
        <w:t>спортних засобів на суму 52 млн</w:t>
      </w:r>
      <w:r w:rsidRPr="00B57166">
        <w:rPr>
          <w:rFonts w:ascii="Times New Roman" w:hAnsi="Times New Roman"/>
          <w:sz w:val="28"/>
          <w:szCs w:val="28"/>
          <w:lang w:val="uk-UA"/>
        </w:rPr>
        <w:t xml:space="preserve"> грн. </w:t>
      </w:r>
    </w:p>
    <w:p w:rsidR="00FF4328" w:rsidRPr="00B57166" w:rsidRDefault="00FF432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w:t>
      </w:r>
      <w:r w:rsidR="000C0D3F" w:rsidRPr="00B57166">
        <w:rPr>
          <w:rFonts w:ascii="Times New Roman" w:hAnsi="Times New Roman"/>
          <w:sz w:val="28"/>
          <w:szCs w:val="28"/>
          <w:lang w:val="uk-UA"/>
        </w:rPr>
        <w:t>про</w:t>
      </w:r>
      <w:r w:rsidRPr="00B57166">
        <w:rPr>
          <w:rFonts w:ascii="Times New Roman" w:hAnsi="Times New Roman"/>
          <w:sz w:val="28"/>
          <w:szCs w:val="28"/>
          <w:lang w:val="uk-UA"/>
        </w:rPr>
        <w:t>довж 2019 року митними органами також виявл</w:t>
      </w:r>
      <w:r w:rsidR="000C0D3F" w:rsidRPr="00B57166">
        <w:rPr>
          <w:rFonts w:ascii="Times New Roman" w:hAnsi="Times New Roman"/>
          <w:sz w:val="28"/>
          <w:szCs w:val="28"/>
          <w:lang w:val="uk-UA"/>
        </w:rPr>
        <w:t xml:space="preserve">ено </w:t>
      </w:r>
      <w:r w:rsidRPr="00B57166">
        <w:rPr>
          <w:rFonts w:ascii="Times New Roman" w:hAnsi="Times New Roman"/>
          <w:sz w:val="28"/>
          <w:szCs w:val="28"/>
          <w:lang w:val="uk-UA"/>
        </w:rPr>
        <w:t>947 фактів незаконного переміщ</w:t>
      </w:r>
      <w:r w:rsidR="000C0D3F" w:rsidRPr="00B57166">
        <w:rPr>
          <w:rFonts w:ascii="Times New Roman" w:hAnsi="Times New Roman"/>
          <w:sz w:val="28"/>
          <w:szCs w:val="28"/>
          <w:lang w:val="uk-UA"/>
        </w:rPr>
        <w:t xml:space="preserve">ення через митний кордон України </w:t>
      </w:r>
      <w:r w:rsidRPr="00B57166">
        <w:rPr>
          <w:rFonts w:ascii="Times New Roman" w:hAnsi="Times New Roman"/>
          <w:sz w:val="28"/>
          <w:szCs w:val="28"/>
          <w:lang w:val="uk-UA"/>
        </w:rPr>
        <w:t>наркотичних засобів,</w:t>
      </w:r>
      <w:r w:rsidR="000C0D3F" w:rsidRPr="00B57166">
        <w:rPr>
          <w:rFonts w:ascii="Times New Roman" w:hAnsi="Times New Roman"/>
          <w:sz w:val="28"/>
          <w:szCs w:val="28"/>
          <w:lang w:val="uk-UA"/>
        </w:rPr>
        <w:t xml:space="preserve"> психотропних речовин і прекурсорів. </w:t>
      </w:r>
    </w:p>
    <w:p w:rsidR="00FF4328"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До правоохоронних </w:t>
      </w:r>
      <w:r w:rsidR="00FF4328" w:rsidRPr="00B57166">
        <w:rPr>
          <w:rFonts w:ascii="Times New Roman" w:hAnsi="Times New Roman"/>
          <w:sz w:val="28"/>
          <w:szCs w:val="28"/>
          <w:lang w:val="uk-UA"/>
        </w:rPr>
        <w:t>органів України направлено 596 повідомлень про протиправні діяння, що маю</w:t>
      </w:r>
      <w:r w:rsidRPr="00B57166">
        <w:rPr>
          <w:rFonts w:ascii="Times New Roman" w:hAnsi="Times New Roman"/>
          <w:sz w:val="28"/>
          <w:szCs w:val="28"/>
          <w:lang w:val="uk-UA"/>
        </w:rPr>
        <w:t>ть ознаки злочинів, передбачених Кри</w:t>
      </w:r>
      <w:r w:rsidR="00FF4328" w:rsidRPr="00B57166">
        <w:rPr>
          <w:rFonts w:ascii="Times New Roman" w:hAnsi="Times New Roman"/>
          <w:sz w:val="28"/>
          <w:szCs w:val="28"/>
          <w:lang w:val="uk-UA"/>
        </w:rPr>
        <w:t>мінальним кодексом України</w:t>
      </w:r>
      <w:r w:rsidRPr="00B57166">
        <w:rPr>
          <w:rFonts w:ascii="Times New Roman" w:hAnsi="Times New Roman"/>
          <w:sz w:val="28"/>
          <w:szCs w:val="28"/>
          <w:lang w:val="uk-UA"/>
        </w:rPr>
        <w:t xml:space="preserve">, з них: </w:t>
      </w:r>
    </w:p>
    <w:p w:rsidR="00FF4328"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- 116 по</w:t>
      </w:r>
      <w:r w:rsidR="00FF4328" w:rsidRPr="00B57166">
        <w:rPr>
          <w:rFonts w:ascii="Times New Roman" w:hAnsi="Times New Roman"/>
          <w:sz w:val="28"/>
          <w:szCs w:val="28"/>
          <w:lang w:val="uk-UA"/>
        </w:rPr>
        <w:t>відомлень – за ст. 305 КК</w:t>
      </w:r>
      <w:r w:rsidRPr="00B57166">
        <w:rPr>
          <w:rFonts w:ascii="Times New Roman" w:hAnsi="Times New Roman"/>
          <w:sz w:val="28"/>
          <w:szCs w:val="28"/>
          <w:lang w:val="uk-UA"/>
        </w:rPr>
        <w:t xml:space="preserve"> України; </w:t>
      </w:r>
    </w:p>
    <w:p w:rsidR="000C0D3F"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- 38 </w:t>
      </w:r>
      <w:r w:rsidR="00FF4328" w:rsidRPr="00B57166">
        <w:rPr>
          <w:rFonts w:ascii="Times New Roman" w:hAnsi="Times New Roman"/>
          <w:sz w:val="28"/>
          <w:szCs w:val="28"/>
          <w:lang w:val="uk-UA"/>
        </w:rPr>
        <w:t>повідомлень – за ст. 307, 309 КК</w:t>
      </w:r>
      <w:r w:rsidRPr="00B57166">
        <w:rPr>
          <w:rFonts w:ascii="Times New Roman" w:hAnsi="Times New Roman"/>
          <w:sz w:val="28"/>
          <w:szCs w:val="28"/>
          <w:lang w:val="uk-UA"/>
        </w:rPr>
        <w:t xml:space="preserve"> </w:t>
      </w:r>
      <w:r w:rsidR="00FF4328" w:rsidRPr="00B57166">
        <w:rPr>
          <w:rFonts w:ascii="Times New Roman" w:hAnsi="Times New Roman"/>
          <w:sz w:val="28"/>
          <w:szCs w:val="28"/>
          <w:lang w:val="uk-UA"/>
        </w:rPr>
        <w:t>України</w:t>
      </w:r>
      <w:r w:rsidRPr="00B57166">
        <w:rPr>
          <w:rFonts w:ascii="Times New Roman" w:hAnsi="Times New Roman"/>
          <w:sz w:val="28"/>
          <w:szCs w:val="28"/>
          <w:lang w:val="uk-UA"/>
        </w:rPr>
        <w:t>.</w:t>
      </w:r>
    </w:p>
    <w:p w:rsidR="007640FC" w:rsidRPr="00B57166" w:rsidRDefault="00234E8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Відповідно до розпорядження Кабінету Міністрів України «Питання Державної митної служби» від 04.12.2019 року № 1217-р з 08.12.2019 року розпочала здійснення своїх функцій і повноважень Держмитслужба.</w:t>
      </w:r>
    </w:p>
    <w:p w:rsidR="00AD1488" w:rsidRPr="00B57166" w:rsidRDefault="0099098E"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виконання Наказу Держмитслужби «Про створення робочої групи з протидії незаконному переміщенню товарів через митний кордон України» від 24.12.2019 року № 66 Департаментом запобіг</w:t>
      </w:r>
      <w:r w:rsidR="00A67D19" w:rsidRPr="00B57166">
        <w:rPr>
          <w:rFonts w:ascii="Times New Roman" w:hAnsi="Times New Roman"/>
          <w:sz w:val="28"/>
          <w:szCs w:val="28"/>
          <w:lang w:val="uk-UA"/>
        </w:rPr>
        <w:t>ання та протидії контрабанді та</w:t>
      </w:r>
      <w:r w:rsidRPr="00B57166">
        <w:rPr>
          <w:rFonts w:ascii="Times New Roman" w:hAnsi="Times New Roman"/>
          <w:sz w:val="28"/>
          <w:szCs w:val="28"/>
          <w:lang w:val="uk-UA"/>
        </w:rPr>
        <w:t xml:space="preserve"> порушенням митних правил були проведені спеціальні заходи:</w:t>
      </w:r>
    </w:p>
    <w:p w:rsidR="0099098E" w:rsidRPr="00B57166" w:rsidRDefault="000834C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24.12.2019 по 17.01.2020 у зонах діяльності Буковинської, Волинської, Галицької, Закарпатської митниць Держмитслужби.</w:t>
      </w:r>
      <w:r w:rsidRPr="00B57166">
        <w:rPr>
          <w:lang w:val="uk-UA"/>
        </w:rPr>
        <w:t xml:space="preserve"> </w:t>
      </w:r>
      <w:r w:rsidRPr="00B57166">
        <w:rPr>
          <w:rFonts w:ascii="Times New Roman" w:hAnsi="Times New Roman"/>
          <w:sz w:val="28"/>
          <w:szCs w:val="28"/>
          <w:lang w:val="uk-UA"/>
        </w:rPr>
        <w:t>У результаті здійснення заходів складено 70 протоколів про порушення митних правил, орієнтовна вартість безпосередніх предметів правопорушення склала 82,1 млн грн, та направлено 1 повідомлення про можливе вчинення кримінального правопорушення, передбаченого ст. 305 КК України та 1 повідомлення про можливе вчинення кримінального правопорушення, передбаченого ст. 201 КК України.</w:t>
      </w:r>
    </w:p>
    <w:p w:rsidR="0099098E" w:rsidRPr="00B57166" w:rsidRDefault="000834C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24.12.2019 по 22.02.2020 у зоні діяльності Одеської митниці Держмитслужби.</w:t>
      </w:r>
      <w:r w:rsidR="002F409C" w:rsidRPr="00B57166">
        <w:rPr>
          <w:rFonts w:ascii="Times New Roman" w:hAnsi="Times New Roman"/>
          <w:sz w:val="28"/>
          <w:szCs w:val="28"/>
          <w:lang w:val="uk-UA"/>
        </w:rPr>
        <w:t xml:space="preserve"> За результатами проведених заходів встановлено ряд системних механізмів, пов’язаних із маніпулюванням визначальними характеристиками вантажів, а саме: суттєве заниження вартісних показників імпортованих товарів, відображення під час декларування недостовірної інформації про вагу ввезеного товару, маніпулювання фізико-хімічними властивостями для декларування товарів за невірним кодом УКТЗЕД, ввезення контрафактної продукції тощо.</w:t>
      </w:r>
    </w:p>
    <w:p w:rsidR="000834C7" w:rsidRPr="00B57166" w:rsidRDefault="000834C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03.03.2020 по 10.03.2020 у зонах діяльності Буковинської, Волинської, Галицької, Закарпатської митниць Держмитслужби.</w:t>
      </w:r>
      <w:r w:rsidR="002F409C" w:rsidRPr="00B57166">
        <w:rPr>
          <w:lang w:val="uk-UA"/>
        </w:rPr>
        <w:t xml:space="preserve"> </w:t>
      </w:r>
      <w:r w:rsidR="002F409C" w:rsidRPr="00B57166">
        <w:rPr>
          <w:rFonts w:ascii="Times New Roman" w:hAnsi="Times New Roman"/>
          <w:sz w:val="28"/>
          <w:szCs w:val="28"/>
          <w:lang w:val="uk-UA"/>
        </w:rPr>
        <w:t>У результаті здійснення заходів складено 150 протоколів про порушення митних правил,</w:t>
      </w:r>
      <w:r w:rsidR="002F409C" w:rsidRPr="00B57166">
        <w:rPr>
          <w:lang w:val="uk-UA"/>
        </w:rPr>
        <w:t xml:space="preserve"> </w:t>
      </w:r>
      <w:r w:rsidR="002F409C" w:rsidRPr="00B57166">
        <w:rPr>
          <w:rFonts w:ascii="Times New Roman" w:hAnsi="Times New Roman"/>
          <w:sz w:val="28"/>
          <w:szCs w:val="28"/>
          <w:lang w:val="uk-UA"/>
        </w:rPr>
        <w:t>орієнтовна вартість безпосередніх предметів правопорушення склала 800 тис грн.</w:t>
      </w:r>
    </w:p>
    <w:p w:rsidR="000834C7" w:rsidRPr="00B57166" w:rsidRDefault="000834C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21.04.2020 по 05.05.2020 у зонах діяльності Волинської та Галицької митниць Держмитслужби.</w:t>
      </w:r>
      <w:r w:rsidR="00BC289E" w:rsidRPr="00B57166">
        <w:rPr>
          <w:lang w:val="uk-UA"/>
        </w:rPr>
        <w:t xml:space="preserve"> </w:t>
      </w:r>
      <w:r w:rsidR="00BC289E" w:rsidRPr="00B57166">
        <w:rPr>
          <w:rFonts w:ascii="Times New Roman" w:hAnsi="Times New Roman"/>
          <w:sz w:val="28"/>
          <w:szCs w:val="28"/>
          <w:lang w:val="uk-UA"/>
        </w:rPr>
        <w:t>У результаті здійснення заходів виявлено ряд порушень митних правил під час переміщення товарів через митний кордон України, орієнтовна вартість вилучених пре</w:t>
      </w:r>
      <w:r w:rsidR="001E0B32" w:rsidRPr="00B57166">
        <w:rPr>
          <w:rFonts w:ascii="Times New Roman" w:hAnsi="Times New Roman"/>
          <w:sz w:val="28"/>
          <w:szCs w:val="28"/>
          <w:lang w:val="uk-UA"/>
        </w:rPr>
        <w:t>дметів склала близько 5 млн грн;</w:t>
      </w:r>
    </w:p>
    <w:p w:rsidR="001E0B32" w:rsidRPr="00B57166" w:rsidRDefault="001027E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B90B6C" w:rsidRPr="00B57166">
        <w:rPr>
          <w:rFonts w:ascii="Times New Roman" w:hAnsi="Times New Roman"/>
          <w:sz w:val="28"/>
          <w:szCs w:val="28"/>
          <w:lang w:val="uk-UA"/>
        </w:rPr>
        <w:t>протягом червня 2020 у зоні діяльності Поліської митниці Держмитслужби. За результатами проведених контрольних заходів складено 20 протоколів про порушення митних правил за ст. 485 Митного кодексу України;</w:t>
      </w:r>
    </w:p>
    <w:p w:rsidR="00972042" w:rsidRPr="00B57166" w:rsidRDefault="0097204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у зоні діяльності Слобожанської митниці Держмитслужби. За результатами проведен</w:t>
      </w:r>
      <w:r w:rsidR="001C2362" w:rsidRPr="00B57166">
        <w:rPr>
          <w:rFonts w:ascii="Times New Roman" w:hAnsi="Times New Roman"/>
          <w:sz w:val="28"/>
          <w:szCs w:val="28"/>
          <w:lang w:val="uk-UA"/>
        </w:rPr>
        <w:t>ня контрольних заходів встановлено факт декларування товару не своїм найменуванням і несплату акцизного податку та складено протоколи про порушення митних правил за ст. 485 Митного кодексу України (сума додатково сплачених платежів до державного бюджету становить 637 тис грн);</w:t>
      </w:r>
    </w:p>
    <w:p w:rsidR="00EE37B4" w:rsidRPr="00B57166" w:rsidRDefault="00EE37B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у зоні діяльності Одеської митниці Держмитслужби. За результатами спільних заходів складено 6 протоколів про порушення митних правил за частиною першою ст. 483 Митного кодексу України, орієнтовна вартість предметів правопорушення становить 11 млн грн;</w:t>
      </w:r>
    </w:p>
    <w:p w:rsidR="00B43F18" w:rsidRPr="00B57166" w:rsidRDefault="00B43F1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з серпня по листопад 2020 у зоні діяльності Одеської митниці Держмитслужби. У результаті здійснення заходів забезпечено фіксацію 25 фактів порушення митних правил, з яких за ст. 472 Митного кодексу України – 8 протоколів, </w:t>
      </w:r>
      <w:r w:rsidR="004B156B" w:rsidRPr="00B57166">
        <w:rPr>
          <w:rFonts w:ascii="Times New Roman" w:hAnsi="Times New Roman"/>
          <w:sz w:val="28"/>
          <w:szCs w:val="28"/>
          <w:lang w:val="uk-UA"/>
        </w:rPr>
        <w:t xml:space="preserve">за </w:t>
      </w:r>
      <w:r w:rsidRPr="00B57166">
        <w:rPr>
          <w:rFonts w:ascii="Times New Roman" w:hAnsi="Times New Roman"/>
          <w:sz w:val="28"/>
          <w:szCs w:val="28"/>
          <w:lang w:val="uk-UA"/>
        </w:rPr>
        <w:t>ст. 476 –</w:t>
      </w:r>
      <w:r w:rsidR="004B156B" w:rsidRPr="00B57166">
        <w:rPr>
          <w:rFonts w:ascii="Times New Roman" w:hAnsi="Times New Roman"/>
          <w:sz w:val="28"/>
          <w:szCs w:val="28"/>
          <w:lang w:val="uk-UA"/>
        </w:rPr>
        <w:t xml:space="preserve"> 3</w:t>
      </w:r>
      <w:r w:rsidRPr="00B57166">
        <w:rPr>
          <w:rFonts w:ascii="Times New Roman" w:hAnsi="Times New Roman"/>
          <w:sz w:val="28"/>
          <w:szCs w:val="28"/>
          <w:lang w:val="uk-UA"/>
        </w:rPr>
        <w:t xml:space="preserve"> протоколи, </w:t>
      </w:r>
      <w:r w:rsidR="004B156B" w:rsidRPr="00B57166">
        <w:rPr>
          <w:rFonts w:ascii="Times New Roman" w:hAnsi="Times New Roman"/>
          <w:sz w:val="28"/>
          <w:szCs w:val="28"/>
          <w:lang w:val="uk-UA"/>
        </w:rPr>
        <w:t>за ст. 483 – 10 протоколів, за ст. 485 – 4 протоколи. У цілому додаткові надходження до державного бюджету склали 8,9 млн грн;</w:t>
      </w:r>
    </w:p>
    <w:p w:rsidR="0029174D" w:rsidRPr="00B57166" w:rsidRDefault="0029174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у вересні 2020 у зоні діяльності Київської митниці Держмитслужби. За результатами перевірки митного оформлення товарів «тканина, товари народного вжитку, одяг, взуття, сумки та інше» складено протокол про порушення митних правил за ст. 485 Митного кодексу України (сума штрафу становить 366 тис грн).</w:t>
      </w:r>
      <w:r w:rsidR="006427A9" w:rsidRPr="00B57166">
        <w:rPr>
          <w:rFonts w:ascii="Times New Roman" w:hAnsi="Times New Roman"/>
          <w:sz w:val="28"/>
          <w:szCs w:val="28"/>
          <w:lang w:val="uk-UA"/>
        </w:rPr>
        <w:t xml:space="preserve"> Сума митних платежів, що додатково були перераховані до державного бюджету, становить 122,1 тис грн;</w:t>
      </w:r>
    </w:p>
    <w:p w:rsidR="00B90B6C" w:rsidRPr="00B57166" w:rsidRDefault="004A517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у жовтні 2020 у зоні діяльності Дніпровської митниці Держмитслужби. За результатами перевірки відповідності заявленого опису та класифікації товарів, вагових та кількісних характеристик, наявності торгівельних марок та інших властивостей товарів, які впливають на визначення їх митної вартості і рівень оподаткування, додатково нараховано до державного</w:t>
      </w:r>
      <w:r w:rsidR="001C2362" w:rsidRPr="00B57166">
        <w:rPr>
          <w:rFonts w:ascii="Times New Roman" w:hAnsi="Times New Roman"/>
          <w:sz w:val="28"/>
          <w:szCs w:val="28"/>
          <w:lang w:val="uk-UA"/>
        </w:rPr>
        <w:t xml:space="preserve"> бюджету України 1,1 млн грн</w:t>
      </w:r>
      <w:r w:rsidRPr="00B57166">
        <w:rPr>
          <w:rFonts w:ascii="Times New Roman" w:hAnsi="Times New Roman"/>
          <w:sz w:val="28"/>
          <w:szCs w:val="28"/>
          <w:lang w:val="uk-UA"/>
        </w:rPr>
        <w:t>;</w:t>
      </w:r>
    </w:p>
    <w:p w:rsidR="004A5171" w:rsidRPr="00B57166" w:rsidRDefault="004A517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C32F51" w:rsidRPr="00B57166">
        <w:rPr>
          <w:rFonts w:ascii="Times New Roman" w:hAnsi="Times New Roman"/>
          <w:sz w:val="28"/>
          <w:szCs w:val="28"/>
          <w:lang w:val="uk-UA"/>
        </w:rPr>
        <w:t>у листопаді 2020 у зоні діяльності Чорноморської митниці Держмитслужби. Здійснено спільний митний контроль та оформлення морських суден, за результатами якого складено 10 протоколів про порушення митних правил за ст. 472 Митного кодексу У</w:t>
      </w:r>
      <w:r w:rsidR="001C2362" w:rsidRPr="00B57166">
        <w:rPr>
          <w:rFonts w:ascii="Times New Roman" w:hAnsi="Times New Roman"/>
          <w:sz w:val="28"/>
          <w:szCs w:val="28"/>
          <w:lang w:val="uk-UA"/>
        </w:rPr>
        <w:t>країни на суму 615,6 тис грн</w:t>
      </w:r>
      <w:r w:rsidR="00C32F51" w:rsidRPr="00B57166">
        <w:rPr>
          <w:rFonts w:ascii="Times New Roman" w:hAnsi="Times New Roman"/>
          <w:sz w:val="28"/>
          <w:szCs w:val="28"/>
          <w:lang w:val="uk-UA"/>
        </w:rPr>
        <w:t>;</w:t>
      </w:r>
    </w:p>
    <w:p w:rsidR="00C32F51" w:rsidRPr="00B57166" w:rsidRDefault="00C32F5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1C2362" w:rsidRPr="00B57166">
        <w:rPr>
          <w:rFonts w:ascii="Times New Roman" w:hAnsi="Times New Roman"/>
          <w:sz w:val="28"/>
          <w:szCs w:val="28"/>
          <w:lang w:val="uk-UA"/>
        </w:rPr>
        <w:t>у листопаді 2020 у зоні діяльності Київської митниці Держмитслужби. У результаті здійснення заходів</w:t>
      </w:r>
      <w:r w:rsidR="00A40578" w:rsidRPr="00B57166">
        <w:rPr>
          <w:rFonts w:ascii="Times New Roman" w:hAnsi="Times New Roman"/>
          <w:sz w:val="28"/>
          <w:szCs w:val="28"/>
          <w:lang w:val="uk-UA"/>
        </w:rPr>
        <w:t xml:space="preserve"> припинено схему незаконного переміщення палива та складено протоколи про порушення митних правил за ст. 483 Митного кодексу України, вартість предметів правопорушення становить 7,3 млн грн;</w:t>
      </w:r>
    </w:p>
    <w:p w:rsidR="00A40578" w:rsidRPr="00B57166" w:rsidRDefault="00A4057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з 11.12.2020 по 31.12.2020 у зоні діяльності Київської митниці Держмитслужби. За результатами проведення заходів контролю за переміщенням 520 тис відправлень щодо 2 тис відправлень забезпечено проведення додаткових форм контролю. Одночасно у 429 випадках митну вартість було скориговано та додатково донараховано до державного бюджету </w:t>
      </w:r>
      <w:r w:rsidR="00C66529" w:rsidRPr="00B57166">
        <w:rPr>
          <w:rFonts w:ascii="Times New Roman" w:hAnsi="Times New Roman"/>
          <w:sz w:val="28"/>
          <w:szCs w:val="28"/>
          <w:lang w:val="uk-UA"/>
        </w:rPr>
        <w:t>обов’язкових</w:t>
      </w:r>
      <w:r w:rsidRPr="00B57166">
        <w:rPr>
          <w:rFonts w:ascii="Times New Roman" w:hAnsi="Times New Roman"/>
          <w:sz w:val="28"/>
          <w:szCs w:val="28"/>
          <w:lang w:val="uk-UA"/>
        </w:rPr>
        <w:t xml:space="preserve"> митних платежів на загальну суму 717 тис грн.</w:t>
      </w:r>
    </w:p>
    <w:p w:rsidR="001E0B32" w:rsidRPr="00B57166" w:rsidRDefault="00C66529" w:rsidP="001E0B32">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у</w:t>
      </w:r>
      <w:r w:rsidR="001E0B32" w:rsidRPr="00B57166">
        <w:rPr>
          <w:rFonts w:ascii="Times New Roman" w:hAnsi="Times New Roman"/>
          <w:sz w:val="28"/>
          <w:szCs w:val="28"/>
          <w:lang w:val="uk-UA"/>
        </w:rPr>
        <w:t xml:space="preserve"> 2020 році працівниками Держмитслужби було виявлено 14 тис. порушень митних правил на суму 2,6 млрд гривень (вартісний показник на 15% більший, ніж за аналогічний період минулого року).</w:t>
      </w:r>
    </w:p>
    <w:p w:rsidR="001E0B32" w:rsidRPr="00B57166" w:rsidRDefault="001E0B32" w:rsidP="001E0B32">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Безпосередньо митницями розглянуто 4 тис. справ про порушення митних правил та накладено штрафів на суму 178,4 млн гривень.</w:t>
      </w:r>
    </w:p>
    <w:p w:rsidR="001E0B32" w:rsidRPr="00B57166" w:rsidRDefault="001E0B32" w:rsidP="00841C5D">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На розгляд до суду передано 11 тис. справ про порушення митних пр</w:t>
      </w:r>
      <w:r w:rsidR="00841C5D" w:rsidRPr="00B57166">
        <w:rPr>
          <w:rFonts w:ascii="Times New Roman" w:hAnsi="Times New Roman"/>
          <w:sz w:val="28"/>
          <w:szCs w:val="28"/>
          <w:lang w:val="uk-UA"/>
        </w:rPr>
        <w:t>авил на суму майже 2,4 млрд гривень.</w:t>
      </w:r>
      <w:r w:rsidRPr="00B57166">
        <w:rPr>
          <w:rFonts w:ascii="Times New Roman" w:hAnsi="Times New Roman"/>
          <w:sz w:val="28"/>
          <w:szCs w:val="28"/>
          <w:lang w:val="uk-UA"/>
        </w:rPr>
        <w:t xml:space="preserve"> Кількість переданих справ порівняно з 2019 </w:t>
      </w:r>
      <w:r w:rsidR="00841C5D" w:rsidRPr="00B57166">
        <w:rPr>
          <w:rFonts w:ascii="Times New Roman" w:hAnsi="Times New Roman"/>
          <w:sz w:val="28"/>
          <w:szCs w:val="28"/>
          <w:lang w:val="uk-UA"/>
        </w:rPr>
        <w:t>роком збільшилась майже на 30%.</w:t>
      </w:r>
    </w:p>
    <w:p w:rsidR="001E0B32" w:rsidRPr="00B57166" w:rsidRDefault="001E0B32" w:rsidP="001E0B32">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розгляду справ судами накладено стягнень (конфіскація товарів та шт</w:t>
      </w:r>
      <w:r w:rsidR="00841C5D" w:rsidRPr="00B57166">
        <w:rPr>
          <w:rFonts w:ascii="Times New Roman" w:hAnsi="Times New Roman"/>
          <w:sz w:val="28"/>
          <w:szCs w:val="28"/>
          <w:lang w:val="uk-UA"/>
        </w:rPr>
        <w:t xml:space="preserve">рафи) на суму майже 1,2 млрд гривень, що на 34% більше за </w:t>
      </w:r>
      <w:r w:rsidRPr="00B57166">
        <w:rPr>
          <w:rFonts w:ascii="Times New Roman" w:hAnsi="Times New Roman"/>
          <w:sz w:val="28"/>
          <w:szCs w:val="28"/>
          <w:lang w:val="uk-UA"/>
        </w:rPr>
        <w:t>показник 2019 року</w:t>
      </w:r>
      <w:r w:rsidR="00841C5D" w:rsidRPr="00B57166">
        <w:rPr>
          <w:rFonts w:ascii="Times New Roman" w:hAnsi="Times New Roman"/>
          <w:sz w:val="28"/>
          <w:szCs w:val="28"/>
          <w:lang w:val="uk-UA"/>
        </w:rPr>
        <w:t>.</w:t>
      </w:r>
    </w:p>
    <w:p w:rsidR="00E54F78" w:rsidRPr="00B57166" w:rsidRDefault="00E54F7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Впродовж 2020 року митними органами також виявлено 771 факт незаконного переміщення через митний кордон України наркотичних засобів, пси</w:t>
      </w:r>
      <w:r w:rsidR="00067A15" w:rsidRPr="00B57166">
        <w:rPr>
          <w:rFonts w:ascii="Times New Roman" w:hAnsi="Times New Roman"/>
          <w:sz w:val="28"/>
          <w:szCs w:val="28"/>
          <w:lang w:val="uk-UA"/>
        </w:rPr>
        <w:t xml:space="preserve">хотропних речовин і прекурсорів, </w:t>
      </w:r>
      <w:r w:rsidRPr="00B57166">
        <w:rPr>
          <w:rFonts w:ascii="Times New Roman" w:hAnsi="Times New Roman"/>
          <w:sz w:val="28"/>
          <w:szCs w:val="28"/>
          <w:lang w:val="uk-UA"/>
        </w:rPr>
        <w:t>424 факти незаконного переміщення через митний кордон України зброї, боєприпасів, вибухових речовин, спецзасобів</w:t>
      </w:r>
      <w:r w:rsidR="00067A15" w:rsidRPr="00B57166">
        <w:rPr>
          <w:rFonts w:ascii="Times New Roman" w:hAnsi="Times New Roman"/>
          <w:sz w:val="28"/>
          <w:szCs w:val="28"/>
          <w:lang w:val="uk-UA"/>
        </w:rPr>
        <w:t>, 738 випадків порушень при переміщенні тютюну та тютюнових виробів та 163 випадки порушень митних правил при переміщенні спирту та алкогольних напоїв.</w:t>
      </w:r>
    </w:p>
    <w:p w:rsidR="00D15FF5" w:rsidRPr="00B57166" w:rsidRDefault="00D15F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протягом 2019 року підрозділами митного аудиту головних управлінь ДФС в областях, м. Києві, Офісу великих платників податків ДФС проведено 701 документальну перевірку дотримання платниками податків вимог законодавства України з питань митної справи, за результатами яких нараховано 606 144,9 тис грн грошових зобов’язань. </w:t>
      </w:r>
    </w:p>
    <w:p w:rsidR="00D15FF5" w:rsidRPr="00B57166" w:rsidRDefault="00D15F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3 них щодо: заниження митної вартості </w:t>
      </w:r>
      <w:r w:rsidR="0060548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проведено 139 документальних перевірок та нараховано 96 729,9 тис грн; порушення вимог класифікації товарів згідно з УКТЗЕД </w:t>
      </w:r>
      <w:r w:rsidR="0060548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проведено 370 документальних перевірок та нараховано 70032,6 тис грн; порушення вимог митних режимів </w:t>
      </w:r>
      <w:r w:rsidR="0060548D" w:rsidRPr="00B57166">
        <w:rPr>
          <w:rFonts w:ascii="Times New Roman" w:hAnsi="Times New Roman"/>
          <w:sz w:val="28"/>
          <w:szCs w:val="28"/>
          <w:lang w:val="uk-UA"/>
        </w:rPr>
        <w:t xml:space="preserve">– </w:t>
      </w:r>
      <w:r w:rsidRPr="00B57166">
        <w:rPr>
          <w:rFonts w:ascii="Times New Roman" w:hAnsi="Times New Roman"/>
          <w:sz w:val="28"/>
          <w:szCs w:val="28"/>
          <w:lang w:val="uk-UA"/>
        </w:rPr>
        <w:t>проведено 25 документальних перевірок та нараховано 30 569,5 тис. грн; неправомірного застосування пільг при митному оформленні</w:t>
      </w:r>
      <w:r w:rsidR="0060548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 проведено 107 документальних перевірок та нараховано 57 686,6 тис. грн;. інше порушення (не подання додаткових декларацій до тимчасових та періодичних, невідповідність дати першої реєстрації автомобілів та інше) </w:t>
      </w:r>
      <w:r w:rsidR="0060548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проведено 46 документальних перевірок та нараховано 351 126,3 тис. грн. </w:t>
      </w:r>
    </w:p>
    <w:p w:rsidR="0060548D" w:rsidRPr="00B57166" w:rsidRDefault="000045E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w:t>
      </w:r>
      <w:r w:rsidR="00D15FF5" w:rsidRPr="00B57166">
        <w:rPr>
          <w:rFonts w:ascii="Times New Roman" w:hAnsi="Times New Roman"/>
          <w:sz w:val="28"/>
          <w:szCs w:val="28"/>
          <w:lang w:val="uk-UA"/>
        </w:rPr>
        <w:t xml:space="preserve"> 2020 року підрозділами митного аудиту митниць Держмитслужби проведено </w:t>
      </w:r>
      <w:r w:rsidRPr="00B57166">
        <w:rPr>
          <w:rFonts w:ascii="Times New Roman" w:hAnsi="Times New Roman"/>
          <w:sz w:val="28"/>
          <w:szCs w:val="28"/>
          <w:lang w:val="uk-UA"/>
        </w:rPr>
        <w:t>696 документальних</w:t>
      </w:r>
      <w:r w:rsidR="00D15FF5" w:rsidRPr="00B57166">
        <w:rPr>
          <w:rFonts w:ascii="Times New Roman" w:hAnsi="Times New Roman"/>
          <w:sz w:val="28"/>
          <w:szCs w:val="28"/>
          <w:lang w:val="uk-UA"/>
        </w:rPr>
        <w:t xml:space="preserve"> перевірки дотримання платниками податків вимог законодавства України з питань митної справи, за результата</w:t>
      </w:r>
      <w:r w:rsidRPr="00B57166">
        <w:rPr>
          <w:rFonts w:ascii="Times New Roman" w:hAnsi="Times New Roman"/>
          <w:sz w:val="28"/>
          <w:szCs w:val="28"/>
          <w:lang w:val="uk-UA"/>
        </w:rPr>
        <w:t>ми яких нараховано 228 370,9 тис гривень</w:t>
      </w:r>
      <w:r w:rsidR="0060548D" w:rsidRPr="00B57166">
        <w:rPr>
          <w:rFonts w:ascii="Times New Roman" w:hAnsi="Times New Roman"/>
          <w:sz w:val="28"/>
          <w:szCs w:val="28"/>
          <w:lang w:val="uk-UA"/>
        </w:rPr>
        <w:t xml:space="preserve"> грошових зобов’язань. </w:t>
      </w:r>
    </w:p>
    <w:p w:rsidR="00D15FF5" w:rsidRPr="00B57166" w:rsidRDefault="0060548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 них щ</w:t>
      </w:r>
      <w:r w:rsidR="00D15FF5" w:rsidRPr="00B57166">
        <w:rPr>
          <w:rFonts w:ascii="Times New Roman" w:hAnsi="Times New Roman"/>
          <w:sz w:val="28"/>
          <w:szCs w:val="28"/>
          <w:lang w:val="uk-UA"/>
        </w:rPr>
        <w:t xml:space="preserve">одо: недостовірного декларування митної </w:t>
      </w:r>
      <w:r w:rsidRPr="00B57166">
        <w:rPr>
          <w:rFonts w:ascii="Times New Roman" w:hAnsi="Times New Roman"/>
          <w:sz w:val="28"/>
          <w:szCs w:val="28"/>
          <w:lang w:val="uk-UA"/>
        </w:rPr>
        <w:t>вартості</w:t>
      </w:r>
      <w:r w:rsidR="00D15FF5" w:rsidRPr="00B57166">
        <w:rPr>
          <w:rFonts w:ascii="Times New Roman" w:hAnsi="Times New Roman"/>
          <w:sz w:val="28"/>
          <w:szCs w:val="28"/>
          <w:lang w:val="uk-UA"/>
        </w:rPr>
        <w:t xml:space="preserve"> виявленого н</w:t>
      </w:r>
      <w:r w:rsidRPr="00B57166">
        <w:rPr>
          <w:rFonts w:ascii="Times New Roman" w:hAnsi="Times New Roman"/>
          <w:sz w:val="28"/>
          <w:szCs w:val="28"/>
          <w:lang w:val="uk-UA"/>
        </w:rPr>
        <w:t>а</w:t>
      </w:r>
      <w:r w:rsidR="00D15FF5" w:rsidRPr="00B57166">
        <w:rPr>
          <w:rFonts w:ascii="Times New Roman" w:hAnsi="Times New Roman"/>
          <w:sz w:val="28"/>
          <w:szCs w:val="28"/>
          <w:lang w:val="uk-UA"/>
        </w:rPr>
        <w:t xml:space="preserve"> </w:t>
      </w:r>
      <w:r w:rsidRPr="00B57166">
        <w:rPr>
          <w:rFonts w:ascii="Times New Roman" w:hAnsi="Times New Roman"/>
          <w:sz w:val="28"/>
          <w:szCs w:val="28"/>
          <w:lang w:val="uk-UA"/>
        </w:rPr>
        <w:t>підставі відповіді уповноважених органів іноземних держав</w:t>
      </w:r>
      <w:r w:rsidR="001D581A" w:rsidRPr="00B57166">
        <w:rPr>
          <w:rFonts w:ascii="Times New Roman" w:hAnsi="Times New Roman"/>
          <w:sz w:val="28"/>
          <w:szCs w:val="28"/>
          <w:lang w:val="uk-UA"/>
        </w:rPr>
        <w:t xml:space="preserve"> на суму 96 935,7</w:t>
      </w:r>
      <w:r w:rsidR="00D15FF5" w:rsidRPr="00B57166">
        <w:rPr>
          <w:rFonts w:ascii="Times New Roman" w:hAnsi="Times New Roman"/>
          <w:sz w:val="28"/>
          <w:szCs w:val="28"/>
          <w:lang w:val="uk-UA"/>
        </w:rPr>
        <w:t xml:space="preserve"> тис </w:t>
      </w:r>
      <w:r w:rsidR="001D581A" w:rsidRPr="00B57166">
        <w:rPr>
          <w:rFonts w:ascii="Times New Roman" w:hAnsi="Times New Roman"/>
          <w:sz w:val="28"/>
          <w:szCs w:val="28"/>
          <w:lang w:val="uk-UA"/>
        </w:rPr>
        <w:t>гривень</w:t>
      </w:r>
      <w:r w:rsidR="00D15FF5" w:rsidRPr="00B57166">
        <w:rPr>
          <w:rFonts w:ascii="Times New Roman" w:hAnsi="Times New Roman"/>
          <w:sz w:val="28"/>
          <w:szCs w:val="28"/>
          <w:lang w:val="uk-UA"/>
        </w:rPr>
        <w:t xml:space="preserve">; </w:t>
      </w:r>
      <w:r w:rsidRPr="00B57166">
        <w:rPr>
          <w:rFonts w:ascii="Times New Roman" w:hAnsi="Times New Roman"/>
          <w:sz w:val="28"/>
          <w:szCs w:val="28"/>
          <w:lang w:val="uk-UA"/>
        </w:rPr>
        <w:t>порушення</w:t>
      </w:r>
      <w:r w:rsidR="00D15FF5" w:rsidRPr="00B57166">
        <w:rPr>
          <w:rFonts w:ascii="Times New Roman" w:hAnsi="Times New Roman"/>
          <w:sz w:val="28"/>
          <w:szCs w:val="28"/>
          <w:lang w:val="uk-UA"/>
        </w:rPr>
        <w:t xml:space="preserve"> вимог </w:t>
      </w:r>
      <w:r w:rsidRPr="00B57166">
        <w:rPr>
          <w:rFonts w:ascii="Times New Roman" w:hAnsi="Times New Roman"/>
          <w:sz w:val="28"/>
          <w:szCs w:val="28"/>
          <w:lang w:val="uk-UA"/>
        </w:rPr>
        <w:t>класифікації</w:t>
      </w:r>
      <w:r w:rsidR="00D15FF5" w:rsidRPr="00B57166">
        <w:rPr>
          <w:rFonts w:ascii="Times New Roman" w:hAnsi="Times New Roman"/>
          <w:sz w:val="28"/>
          <w:szCs w:val="28"/>
          <w:lang w:val="uk-UA"/>
        </w:rPr>
        <w:t xml:space="preserve"> товарів згідно з УКТЗЕД </w:t>
      </w:r>
      <w:r w:rsidRPr="00B57166">
        <w:rPr>
          <w:rFonts w:ascii="Times New Roman" w:hAnsi="Times New Roman"/>
          <w:sz w:val="28"/>
          <w:szCs w:val="28"/>
          <w:lang w:val="uk-UA"/>
        </w:rPr>
        <w:t>–</w:t>
      </w:r>
      <w:r w:rsidR="001D581A" w:rsidRPr="00B57166">
        <w:rPr>
          <w:rFonts w:ascii="Times New Roman" w:hAnsi="Times New Roman"/>
          <w:sz w:val="28"/>
          <w:szCs w:val="28"/>
          <w:lang w:val="uk-UA"/>
        </w:rPr>
        <w:t xml:space="preserve"> </w:t>
      </w:r>
      <w:r w:rsidRPr="00B57166">
        <w:rPr>
          <w:rFonts w:ascii="Times New Roman" w:hAnsi="Times New Roman"/>
          <w:sz w:val="28"/>
          <w:szCs w:val="28"/>
          <w:lang w:val="uk-UA"/>
        </w:rPr>
        <w:t>1</w:t>
      </w:r>
      <w:r w:rsidR="001D581A" w:rsidRPr="00B57166">
        <w:rPr>
          <w:rFonts w:ascii="Times New Roman" w:hAnsi="Times New Roman"/>
          <w:sz w:val="28"/>
          <w:szCs w:val="28"/>
          <w:lang w:val="uk-UA"/>
        </w:rPr>
        <w:t>9 378,6 тис гривень</w:t>
      </w:r>
      <w:r w:rsidR="00D15FF5" w:rsidRPr="00B57166">
        <w:rPr>
          <w:rFonts w:ascii="Times New Roman" w:hAnsi="Times New Roman"/>
          <w:sz w:val="28"/>
          <w:szCs w:val="28"/>
          <w:lang w:val="uk-UA"/>
        </w:rPr>
        <w:t xml:space="preserve">; </w:t>
      </w:r>
      <w:r w:rsidRPr="00B57166">
        <w:rPr>
          <w:rFonts w:ascii="Times New Roman" w:hAnsi="Times New Roman"/>
          <w:sz w:val="28"/>
          <w:szCs w:val="28"/>
          <w:lang w:val="uk-UA"/>
        </w:rPr>
        <w:t>неправомірного</w:t>
      </w:r>
      <w:r w:rsidR="00D15FF5" w:rsidRPr="00B57166">
        <w:rPr>
          <w:rFonts w:ascii="Times New Roman" w:hAnsi="Times New Roman"/>
          <w:sz w:val="28"/>
          <w:szCs w:val="28"/>
          <w:lang w:val="uk-UA"/>
        </w:rPr>
        <w:t xml:space="preserve"> </w:t>
      </w:r>
      <w:r w:rsidRPr="00B57166">
        <w:rPr>
          <w:rFonts w:ascii="Times New Roman" w:hAnsi="Times New Roman"/>
          <w:sz w:val="28"/>
          <w:szCs w:val="28"/>
          <w:lang w:val="uk-UA"/>
        </w:rPr>
        <w:t>застосування пільг при митному оформленні –</w:t>
      </w:r>
      <w:r w:rsidR="001D581A" w:rsidRPr="00B57166">
        <w:rPr>
          <w:rFonts w:ascii="Times New Roman" w:hAnsi="Times New Roman"/>
          <w:sz w:val="28"/>
          <w:szCs w:val="28"/>
          <w:lang w:val="uk-UA"/>
        </w:rPr>
        <w:t xml:space="preserve"> 101 182,4 тис гривень; інші</w:t>
      </w:r>
      <w:r w:rsidRPr="00B57166">
        <w:rPr>
          <w:rFonts w:ascii="Times New Roman" w:hAnsi="Times New Roman"/>
          <w:sz w:val="28"/>
          <w:szCs w:val="28"/>
          <w:lang w:val="uk-UA"/>
        </w:rPr>
        <w:t xml:space="preserve"> порушення (не подання додаткових декларацій до тимчасових та періодичних, невідповідність дати першої реєстрації автомобілів та інше) –</w:t>
      </w:r>
      <w:r w:rsidR="001D581A" w:rsidRPr="00B57166">
        <w:rPr>
          <w:rFonts w:ascii="Times New Roman" w:hAnsi="Times New Roman"/>
          <w:sz w:val="28"/>
          <w:szCs w:val="28"/>
          <w:lang w:val="uk-UA"/>
        </w:rPr>
        <w:t xml:space="preserve"> 9 410</w:t>
      </w:r>
      <w:r w:rsidRPr="00B57166">
        <w:rPr>
          <w:rFonts w:ascii="Times New Roman" w:hAnsi="Times New Roman"/>
          <w:sz w:val="28"/>
          <w:szCs w:val="28"/>
          <w:lang w:val="uk-UA"/>
        </w:rPr>
        <w:t>,4 тис. грн.</w:t>
      </w:r>
    </w:p>
    <w:p w:rsidR="005556DD" w:rsidRPr="00B57166" w:rsidRDefault="0060548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в</w:t>
      </w:r>
      <w:r w:rsidR="00664E50" w:rsidRPr="00B57166">
        <w:rPr>
          <w:rFonts w:ascii="Times New Roman" w:hAnsi="Times New Roman"/>
          <w:sz w:val="28"/>
          <w:szCs w:val="28"/>
          <w:lang w:val="uk-UA"/>
        </w:rPr>
        <w:t xml:space="preserve">иявлені факти свідчать про наявність ризиків, пов’язаних з порушенням законодавства України з питань державної митної справи під час </w:t>
      </w:r>
      <w:r w:rsidR="00664E50" w:rsidRPr="00B57166">
        <w:rPr>
          <w:rFonts w:ascii="Times New Roman" w:hAnsi="Times New Roman"/>
          <w:sz w:val="28"/>
          <w:szCs w:val="28"/>
          <w:lang w:val="uk-UA"/>
        </w:rPr>
        <w:lastRenderedPageBreak/>
        <w:t>переміщення товарів через митний кордон України та необхідність проведення систематичних заходів, спрямованих на запобігання незаконному переміщенню товарів, транспортних засобів комерційного призначення, наркотичних засобів, психотропних речовин, їх аналогів та прекурсорів, культурних цінностей, отруйних, сильнодіючих, вибухових речовин, радіоактивних матеріалів, зброї, боєприпасів, спеціальних технічних засобів негласного отримання інформації у зонах діяльності митниць</w:t>
      </w:r>
      <w:r w:rsidR="009532C1" w:rsidRPr="00B57166">
        <w:rPr>
          <w:rFonts w:ascii="Times New Roman" w:hAnsi="Times New Roman"/>
          <w:sz w:val="28"/>
          <w:szCs w:val="28"/>
          <w:lang w:val="uk-UA"/>
        </w:rPr>
        <w:t>, а також зменшення тінізації економіки та наповнення Державного бюджету України</w:t>
      </w:r>
      <w:r w:rsidR="00664E50" w:rsidRPr="00B57166">
        <w:rPr>
          <w:rFonts w:ascii="Times New Roman" w:hAnsi="Times New Roman"/>
          <w:sz w:val="28"/>
          <w:szCs w:val="28"/>
          <w:lang w:val="uk-UA"/>
        </w:rPr>
        <w:t>.</w:t>
      </w:r>
    </w:p>
    <w:p w:rsidR="009532C1" w:rsidRPr="00B57166" w:rsidRDefault="009532C1" w:rsidP="002B4085">
      <w:pPr>
        <w:tabs>
          <w:tab w:val="left" w:pos="993"/>
        </w:tabs>
        <w:spacing w:line="259" w:lineRule="auto"/>
        <w:ind w:firstLine="567"/>
        <w:contextualSpacing/>
        <w:jc w:val="both"/>
        <w:rPr>
          <w:rFonts w:ascii="Times New Roman" w:hAnsi="Times New Roman"/>
          <w:sz w:val="28"/>
          <w:szCs w:val="28"/>
          <w:lang w:val="uk-UA"/>
        </w:rPr>
      </w:pPr>
    </w:p>
    <w:p w:rsidR="006448F3" w:rsidRPr="00B57166" w:rsidRDefault="006448F3" w:rsidP="002B4085">
      <w:pPr>
        <w:tabs>
          <w:tab w:val="left" w:pos="993"/>
        </w:tabs>
        <w:spacing w:line="259" w:lineRule="auto"/>
        <w:ind w:firstLine="567"/>
        <w:contextualSpacing/>
        <w:jc w:val="center"/>
        <w:rPr>
          <w:rFonts w:ascii="Times New Roman" w:hAnsi="Times New Roman"/>
          <w:b/>
          <w:sz w:val="28"/>
          <w:szCs w:val="28"/>
          <w:lang w:val="uk-UA"/>
        </w:rPr>
      </w:pPr>
      <w:r w:rsidRPr="00B57166">
        <w:rPr>
          <w:rFonts w:ascii="Times New Roman" w:hAnsi="Times New Roman"/>
          <w:b/>
          <w:sz w:val="28"/>
          <w:szCs w:val="28"/>
          <w:lang w:val="uk-UA"/>
        </w:rPr>
        <w:t>Щодо стану міжнародної взаємодії у сфері митної справи</w:t>
      </w:r>
    </w:p>
    <w:p w:rsidR="00FD0A62" w:rsidRPr="00B57166" w:rsidRDefault="00FD0A62" w:rsidP="002B4085">
      <w:pPr>
        <w:tabs>
          <w:tab w:val="left" w:pos="993"/>
        </w:tabs>
        <w:spacing w:line="259" w:lineRule="auto"/>
        <w:ind w:firstLine="567"/>
        <w:contextualSpacing/>
        <w:jc w:val="both"/>
        <w:rPr>
          <w:rFonts w:ascii="Times New Roman" w:hAnsi="Times New Roman"/>
          <w:sz w:val="28"/>
          <w:szCs w:val="28"/>
          <w:lang w:val="uk-UA"/>
        </w:rPr>
      </w:pPr>
    </w:p>
    <w:p w:rsidR="00535A18" w:rsidRPr="00B57166" w:rsidRDefault="00535A1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Комісією встановлено, що одним із інструментів, який дає змогу перевірити достовірність відомостей</w:t>
      </w:r>
      <w:r w:rsidR="00BE2E33" w:rsidRPr="00B57166">
        <w:rPr>
          <w:rFonts w:ascii="Times New Roman" w:hAnsi="Times New Roman"/>
          <w:sz w:val="28"/>
          <w:szCs w:val="28"/>
          <w:lang w:val="uk-UA"/>
        </w:rPr>
        <w:t xml:space="preserve"> щодо країни походження, вартісних, кількісних або якісних характеристик, що мають значення при оподаткуванні товарів при ввезенні на митну</w:t>
      </w:r>
      <w:r w:rsidR="002D749F" w:rsidRPr="00B57166">
        <w:rPr>
          <w:rFonts w:ascii="Times New Roman" w:hAnsi="Times New Roman"/>
          <w:sz w:val="28"/>
          <w:szCs w:val="28"/>
          <w:lang w:val="uk-UA"/>
        </w:rPr>
        <w:t xml:space="preserve"> територію України, є направлення запитів до уповноважених органів іноземних держав.</w:t>
      </w:r>
    </w:p>
    <w:p w:rsidR="006448F3" w:rsidRPr="00B57166" w:rsidRDefault="00535A1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в</w:t>
      </w:r>
      <w:r w:rsidR="00FD0A62" w:rsidRPr="00B57166">
        <w:rPr>
          <w:rFonts w:ascii="Times New Roman" w:hAnsi="Times New Roman"/>
          <w:sz w:val="28"/>
          <w:szCs w:val="28"/>
          <w:lang w:val="uk-UA"/>
        </w:rPr>
        <w:t xml:space="preserve"> рамках взаємодії та обміну інформацією з уповноваженими органами іноземних держав стосовно перевірки автентичності документів, що подавались митними органами України для підтвердження митної вартості товарів за пер</w:t>
      </w:r>
      <w:r w:rsidR="00822439" w:rsidRPr="00B57166">
        <w:rPr>
          <w:rFonts w:ascii="Times New Roman" w:hAnsi="Times New Roman"/>
          <w:sz w:val="28"/>
          <w:szCs w:val="28"/>
          <w:lang w:val="uk-UA"/>
        </w:rPr>
        <w:t>іод з січня 2019 року по грудень 2020 року направлено 1797</w:t>
      </w:r>
      <w:r w:rsidR="00FD0A62" w:rsidRPr="00B57166">
        <w:rPr>
          <w:rFonts w:ascii="Times New Roman" w:hAnsi="Times New Roman"/>
          <w:sz w:val="28"/>
          <w:szCs w:val="28"/>
          <w:lang w:val="uk-UA"/>
        </w:rPr>
        <w:t xml:space="preserve"> запит</w:t>
      </w:r>
      <w:r w:rsidR="00822439" w:rsidRPr="00B57166">
        <w:rPr>
          <w:rFonts w:ascii="Times New Roman" w:hAnsi="Times New Roman"/>
          <w:sz w:val="28"/>
          <w:szCs w:val="28"/>
          <w:lang w:val="uk-UA"/>
        </w:rPr>
        <w:t>ів</w:t>
      </w:r>
      <w:r w:rsidR="00FD0A62" w:rsidRPr="00B57166">
        <w:rPr>
          <w:rFonts w:ascii="Times New Roman" w:hAnsi="Times New Roman"/>
          <w:sz w:val="28"/>
          <w:szCs w:val="28"/>
          <w:lang w:val="uk-UA"/>
        </w:rPr>
        <w:t>, зокрема:</w:t>
      </w:r>
    </w:p>
    <w:p w:rsidR="00FD0A62" w:rsidRPr="00B57166" w:rsidRDefault="00FD0A6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2019 рік – 882 запити;</w:t>
      </w:r>
    </w:p>
    <w:p w:rsidR="00FD0A62" w:rsidRPr="00B57166" w:rsidRDefault="00FD0A6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w:t>
      </w:r>
      <w:r w:rsidR="00822439" w:rsidRPr="00B57166">
        <w:rPr>
          <w:rFonts w:ascii="Times New Roman" w:hAnsi="Times New Roman"/>
          <w:sz w:val="28"/>
          <w:szCs w:val="28"/>
          <w:lang w:val="uk-UA"/>
        </w:rPr>
        <w:t>2020 рік – 915</w:t>
      </w:r>
      <w:r w:rsidRPr="00B57166">
        <w:rPr>
          <w:rFonts w:ascii="Times New Roman" w:hAnsi="Times New Roman"/>
          <w:sz w:val="28"/>
          <w:szCs w:val="28"/>
          <w:lang w:val="uk-UA"/>
        </w:rPr>
        <w:t xml:space="preserve"> запитів.</w:t>
      </w:r>
    </w:p>
    <w:p w:rsidR="00911823" w:rsidRPr="00B57166" w:rsidRDefault="00911823" w:rsidP="002B4085">
      <w:pPr>
        <w:tabs>
          <w:tab w:val="left" w:pos="993"/>
        </w:tabs>
        <w:ind w:firstLine="709"/>
        <w:contextualSpacing/>
        <w:jc w:val="both"/>
        <w:rPr>
          <w:rFonts w:ascii="Times New Roman" w:hAnsi="Times New Roman"/>
          <w:sz w:val="28"/>
          <w:szCs w:val="28"/>
          <w:lang w:val="uk-UA"/>
        </w:rPr>
      </w:pPr>
    </w:p>
    <w:tbl>
      <w:tblPr>
        <w:tblStyle w:val="a9"/>
        <w:tblW w:w="9776" w:type="dxa"/>
        <w:tblLayout w:type="fixed"/>
        <w:tblLook w:val="04A0" w:firstRow="1" w:lastRow="0" w:firstColumn="1" w:lastColumn="0" w:noHBand="0" w:noVBand="1"/>
      </w:tblPr>
      <w:tblGrid>
        <w:gridCol w:w="4531"/>
        <w:gridCol w:w="1701"/>
        <w:gridCol w:w="1985"/>
        <w:gridCol w:w="1559"/>
      </w:tblGrid>
      <w:tr w:rsidR="00B66009" w:rsidRPr="00B57166" w:rsidTr="00B66009">
        <w:tc>
          <w:tcPr>
            <w:tcW w:w="4531" w:type="dxa"/>
            <w:vMerge w:val="restart"/>
            <w:vAlign w:val="center"/>
          </w:tcPr>
          <w:p w:rsidR="00B66009" w:rsidRPr="00B57166" w:rsidRDefault="00B66009"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Ініціатор направлення запиту</w:t>
            </w:r>
          </w:p>
        </w:tc>
        <w:tc>
          <w:tcPr>
            <w:tcW w:w="5245" w:type="dxa"/>
            <w:gridSpan w:val="3"/>
            <w:vAlign w:val="center"/>
          </w:tcPr>
          <w:p w:rsidR="00B66009" w:rsidRPr="00B57166" w:rsidRDefault="00B66009"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Кількість направлених запитів</w:t>
            </w:r>
          </w:p>
        </w:tc>
      </w:tr>
      <w:tr w:rsidR="00B66009" w:rsidRPr="00B57166" w:rsidTr="00DE53A1">
        <w:tc>
          <w:tcPr>
            <w:tcW w:w="4531" w:type="dxa"/>
            <w:vMerge/>
          </w:tcPr>
          <w:p w:rsidR="00B66009" w:rsidRPr="00B57166" w:rsidRDefault="00B66009" w:rsidP="002B4085">
            <w:pPr>
              <w:tabs>
                <w:tab w:val="left" w:pos="993"/>
              </w:tabs>
              <w:contextualSpacing/>
              <w:jc w:val="both"/>
              <w:rPr>
                <w:rFonts w:ascii="Times New Roman" w:hAnsi="Times New Roman"/>
                <w:b/>
                <w:sz w:val="24"/>
                <w:szCs w:val="24"/>
                <w:lang w:val="uk-UA"/>
              </w:rPr>
            </w:pPr>
          </w:p>
        </w:tc>
        <w:tc>
          <w:tcPr>
            <w:tcW w:w="1701" w:type="dxa"/>
            <w:vAlign w:val="center"/>
          </w:tcPr>
          <w:p w:rsidR="00B66009" w:rsidRPr="00B57166" w:rsidRDefault="00B66009"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2019 рік</w:t>
            </w:r>
          </w:p>
        </w:tc>
        <w:tc>
          <w:tcPr>
            <w:tcW w:w="1985" w:type="dxa"/>
            <w:vAlign w:val="center"/>
          </w:tcPr>
          <w:p w:rsidR="00B66009" w:rsidRPr="00B57166" w:rsidRDefault="00822439"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2020 рік</w:t>
            </w:r>
          </w:p>
        </w:tc>
        <w:tc>
          <w:tcPr>
            <w:tcW w:w="1559" w:type="dxa"/>
            <w:vAlign w:val="center"/>
          </w:tcPr>
          <w:p w:rsidR="00B66009" w:rsidRPr="00B57166" w:rsidRDefault="00B66009"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всього</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Вінницька митниця ДФС</w:t>
            </w:r>
          </w:p>
        </w:tc>
        <w:tc>
          <w:tcPr>
            <w:tcW w:w="1701"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13</w:t>
            </w:r>
          </w:p>
        </w:tc>
        <w:tc>
          <w:tcPr>
            <w:tcW w:w="1985"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13</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Волинська митниця ДФС</w:t>
            </w:r>
          </w:p>
        </w:tc>
        <w:tc>
          <w:tcPr>
            <w:tcW w:w="1701"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w:t>
            </w:r>
          </w:p>
        </w:tc>
        <w:tc>
          <w:tcPr>
            <w:tcW w:w="1985"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Дніпропетровська митниця ДФС</w:t>
            </w:r>
          </w:p>
        </w:tc>
        <w:tc>
          <w:tcPr>
            <w:tcW w:w="1701"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22</w:t>
            </w:r>
          </w:p>
        </w:tc>
        <w:tc>
          <w:tcPr>
            <w:tcW w:w="1985"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22</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Донецька митниця ДФС</w:t>
            </w:r>
          </w:p>
        </w:tc>
        <w:tc>
          <w:tcPr>
            <w:tcW w:w="1701"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16</w:t>
            </w:r>
          </w:p>
        </w:tc>
        <w:tc>
          <w:tcPr>
            <w:tcW w:w="1985"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w:t>
            </w:r>
          </w:p>
        </w:tc>
        <w:tc>
          <w:tcPr>
            <w:tcW w:w="1559"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19</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Енергетична митниця ДФС</w:t>
            </w:r>
          </w:p>
        </w:tc>
        <w:tc>
          <w:tcPr>
            <w:tcW w:w="1701"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w:t>
            </w:r>
          </w:p>
        </w:tc>
        <w:tc>
          <w:tcPr>
            <w:tcW w:w="1985" w:type="dxa"/>
            <w:vAlign w:val="center"/>
          </w:tcPr>
          <w:p w:rsidR="00B66009" w:rsidRPr="00B57166" w:rsidRDefault="0060575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66009" w:rsidRPr="00B57166" w:rsidRDefault="0060575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Житомирська митниця ДФС</w:t>
            </w:r>
          </w:p>
        </w:tc>
        <w:tc>
          <w:tcPr>
            <w:tcW w:w="1701"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w:t>
            </w:r>
          </w:p>
        </w:tc>
        <w:tc>
          <w:tcPr>
            <w:tcW w:w="1985"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Закарпатська митниця ДФС</w:t>
            </w:r>
          </w:p>
        </w:tc>
        <w:tc>
          <w:tcPr>
            <w:tcW w:w="1701"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31</w:t>
            </w:r>
          </w:p>
        </w:tc>
        <w:tc>
          <w:tcPr>
            <w:tcW w:w="1985"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c>
          <w:tcPr>
            <w:tcW w:w="1559"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32</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Запорізька митниця ДФС</w:t>
            </w:r>
          </w:p>
        </w:tc>
        <w:tc>
          <w:tcPr>
            <w:tcW w:w="1701"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20</w:t>
            </w:r>
          </w:p>
        </w:tc>
        <w:tc>
          <w:tcPr>
            <w:tcW w:w="1985"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20</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Івано-Франківська митниця ДФС</w:t>
            </w:r>
          </w:p>
        </w:tc>
        <w:tc>
          <w:tcPr>
            <w:tcW w:w="1701"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w:t>
            </w:r>
          </w:p>
        </w:tc>
        <w:tc>
          <w:tcPr>
            <w:tcW w:w="1985"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Київська митниця ДФС</w:t>
            </w:r>
          </w:p>
        </w:tc>
        <w:tc>
          <w:tcPr>
            <w:tcW w:w="1701"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58</w:t>
            </w:r>
          </w:p>
        </w:tc>
        <w:tc>
          <w:tcPr>
            <w:tcW w:w="1985"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10</w:t>
            </w:r>
          </w:p>
        </w:tc>
        <w:tc>
          <w:tcPr>
            <w:tcW w:w="1559" w:type="dxa"/>
            <w:vAlign w:val="center"/>
          </w:tcPr>
          <w:p w:rsidR="00B66009" w:rsidRPr="00B57166" w:rsidRDefault="00A462D0"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68</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Київська міська митниця ДФС</w:t>
            </w:r>
          </w:p>
        </w:tc>
        <w:tc>
          <w:tcPr>
            <w:tcW w:w="1701"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67</w:t>
            </w:r>
          </w:p>
        </w:tc>
        <w:tc>
          <w:tcPr>
            <w:tcW w:w="1985"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w:t>
            </w:r>
          </w:p>
        </w:tc>
        <w:tc>
          <w:tcPr>
            <w:tcW w:w="1559"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70</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Кіровоградська митниця ДФС</w:t>
            </w:r>
          </w:p>
        </w:tc>
        <w:tc>
          <w:tcPr>
            <w:tcW w:w="1701"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w:t>
            </w:r>
          </w:p>
        </w:tc>
        <w:tc>
          <w:tcPr>
            <w:tcW w:w="1985"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Луганська митниця ДФС</w:t>
            </w:r>
          </w:p>
        </w:tc>
        <w:tc>
          <w:tcPr>
            <w:tcW w:w="1701"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w:t>
            </w:r>
          </w:p>
        </w:tc>
        <w:tc>
          <w:tcPr>
            <w:tcW w:w="1985"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c>
          <w:tcPr>
            <w:tcW w:w="1559"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w:t>
            </w:r>
          </w:p>
        </w:tc>
      </w:tr>
      <w:tr w:rsidR="00B66009" w:rsidRPr="00B57166" w:rsidTr="00DE53A1">
        <w:trPr>
          <w:trHeight w:val="340"/>
        </w:trPr>
        <w:tc>
          <w:tcPr>
            <w:tcW w:w="4531" w:type="dxa"/>
            <w:vAlign w:val="center"/>
          </w:tcPr>
          <w:p w:rsidR="00B66009" w:rsidRPr="00B57166" w:rsidRDefault="00B6600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Львівська митниця ДФС</w:t>
            </w:r>
          </w:p>
        </w:tc>
        <w:tc>
          <w:tcPr>
            <w:tcW w:w="1701"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69</w:t>
            </w:r>
          </w:p>
        </w:tc>
        <w:tc>
          <w:tcPr>
            <w:tcW w:w="1985"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6</w:t>
            </w:r>
          </w:p>
        </w:tc>
        <w:tc>
          <w:tcPr>
            <w:tcW w:w="1559" w:type="dxa"/>
            <w:vAlign w:val="center"/>
          </w:tcPr>
          <w:p w:rsidR="00B66009"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75</w:t>
            </w:r>
          </w:p>
        </w:tc>
      </w:tr>
      <w:tr w:rsidR="00A462D0" w:rsidRPr="00B57166" w:rsidTr="00DE53A1">
        <w:trPr>
          <w:trHeight w:val="340"/>
        </w:trPr>
        <w:tc>
          <w:tcPr>
            <w:tcW w:w="4531" w:type="dxa"/>
          </w:tcPr>
          <w:p w:rsidR="00A462D0" w:rsidRPr="00B57166" w:rsidRDefault="00A462D0"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Миколаївська митниця ДФС</w:t>
            </w:r>
          </w:p>
        </w:tc>
        <w:tc>
          <w:tcPr>
            <w:tcW w:w="1701" w:type="dxa"/>
            <w:vAlign w:val="center"/>
          </w:tcPr>
          <w:p w:rsidR="00A462D0"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w:t>
            </w:r>
          </w:p>
        </w:tc>
        <w:tc>
          <w:tcPr>
            <w:tcW w:w="1985" w:type="dxa"/>
            <w:vAlign w:val="center"/>
          </w:tcPr>
          <w:p w:rsidR="00A462D0"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c>
          <w:tcPr>
            <w:tcW w:w="1559" w:type="dxa"/>
            <w:vAlign w:val="center"/>
          </w:tcPr>
          <w:p w:rsidR="00A462D0"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13</w:t>
            </w:r>
          </w:p>
        </w:tc>
      </w:tr>
      <w:tr w:rsidR="00A462D0" w:rsidRPr="00B57166" w:rsidTr="00DE53A1">
        <w:trPr>
          <w:trHeight w:val="340"/>
        </w:trPr>
        <w:tc>
          <w:tcPr>
            <w:tcW w:w="4531" w:type="dxa"/>
          </w:tcPr>
          <w:p w:rsidR="00A462D0" w:rsidRPr="00B57166" w:rsidRDefault="00A462D0"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Митниця ДФС у Херсонській області, АР</w:t>
            </w:r>
          </w:p>
        </w:tc>
        <w:tc>
          <w:tcPr>
            <w:tcW w:w="1701" w:type="dxa"/>
            <w:vAlign w:val="center"/>
          </w:tcPr>
          <w:p w:rsidR="00A462D0"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11</w:t>
            </w:r>
          </w:p>
        </w:tc>
        <w:tc>
          <w:tcPr>
            <w:tcW w:w="1985" w:type="dxa"/>
            <w:vAlign w:val="center"/>
          </w:tcPr>
          <w:p w:rsidR="00A462D0"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A462D0" w:rsidRPr="00B57166" w:rsidRDefault="00CB1C88"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11</w:t>
            </w:r>
          </w:p>
        </w:tc>
      </w:tr>
      <w:tr w:rsidR="00BE61B3" w:rsidRPr="00B57166" w:rsidTr="00DE53A1">
        <w:trPr>
          <w:trHeight w:val="340"/>
        </w:trPr>
        <w:tc>
          <w:tcPr>
            <w:tcW w:w="4531" w:type="dxa"/>
            <w:vAlign w:val="center"/>
          </w:tcPr>
          <w:p w:rsidR="00BE61B3" w:rsidRPr="00B57166" w:rsidRDefault="00BE61B3"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lastRenderedPageBreak/>
              <w:t>Крим та м. Севастополь</w:t>
            </w:r>
          </w:p>
        </w:tc>
        <w:tc>
          <w:tcPr>
            <w:tcW w:w="1701" w:type="dxa"/>
            <w:vAlign w:val="center"/>
          </w:tcPr>
          <w:p w:rsidR="00BE61B3" w:rsidRPr="00B57166" w:rsidRDefault="00BE61B3" w:rsidP="002B4085">
            <w:pPr>
              <w:tabs>
                <w:tab w:val="left" w:pos="993"/>
              </w:tabs>
              <w:contextualSpacing/>
              <w:jc w:val="center"/>
              <w:rPr>
                <w:rFonts w:ascii="Times New Roman" w:hAnsi="Times New Roman"/>
                <w:sz w:val="24"/>
                <w:szCs w:val="24"/>
                <w:lang w:val="uk-UA"/>
              </w:rPr>
            </w:pPr>
          </w:p>
        </w:tc>
        <w:tc>
          <w:tcPr>
            <w:tcW w:w="1985" w:type="dxa"/>
            <w:vAlign w:val="center"/>
          </w:tcPr>
          <w:p w:rsidR="00BE61B3" w:rsidRPr="00B57166" w:rsidRDefault="00BE61B3" w:rsidP="002B4085">
            <w:pPr>
              <w:tabs>
                <w:tab w:val="left" w:pos="993"/>
              </w:tabs>
              <w:contextualSpacing/>
              <w:jc w:val="center"/>
              <w:rPr>
                <w:rFonts w:ascii="Times New Roman" w:hAnsi="Times New Roman"/>
                <w:sz w:val="24"/>
                <w:szCs w:val="24"/>
                <w:lang w:val="uk-UA"/>
              </w:rPr>
            </w:pPr>
          </w:p>
        </w:tc>
        <w:tc>
          <w:tcPr>
            <w:tcW w:w="1559" w:type="dxa"/>
            <w:vAlign w:val="center"/>
          </w:tcPr>
          <w:p w:rsidR="00BE61B3" w:rsidRPr="00B57166" w:rsidRDefault="00BE61B3" w:rsidP="002B4085">
            <w:pPr>
              <w:tabs>
                <w:tab w:val="left" w:pos="993"/>
              </w:tabs>
              <w:contextualSpacing/>
              <w:jc w:val="center"/>
              <w:rPr>
                <w:rFonts w:ascii="Times New Roman" w:hAnsi="Times New Roman"/>
                <w:sz w:val="24"/>
                <w:szCs w:val="24"/>
                <w:lang w:val="uk-UA"/>
              </w:rPr>
            </w:pPr>
          </w:p>
        </w:tc>
      </w:tr>
      <w:tr w:rsidR="00BE61B3" w:rsidRPr="00B57166" w:rsidTr="00DE53A1">
        <w:trPr>
          <w:trHeight w:val="340"/>
        </w:trPr>
        <w:tc>
          <w:tcPr>
            <w:tcW w:w="4531" w:type="dxa"/>
            <w:vAlign w:val="center"/>
          </w:tcPr>
          <w:p w:rsidR="00BE61B3" w:rsidRPr="00B57166" w:rsidRDefault="00BE61B3"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Одеська митниця ДФС</w:t>
            </w:r>
          </w:p>
        </w:tc>
        <w:tc>
          <w:tcPr>
            <w:tcW w:w="1701" w:type="dxa"/>
            <w:vAlign w:val="center"/>
          </w:tcPr>
          <w:p w:rsidR="00BE61B3" w:rsidRPr="00B57166" w:rsidRDefault="00BD0DE9"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130</w:t>
            </w:r>
          </w:p>
        </w:tc>
        <w:tc>
          <w:tcPr>
            <w:tcW w:w="1985" w:type="dxa"/>
            <w:vAlign w:val="center"/>
          </w:tcPr>
          <w:p w:rsidR="00BE61B3" w:rsidRPr="00B57166" w:rsidRDefault="00BD0DE9"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c>
          <w:tcPr>
            <w:tcW w:w="1559" w:type="dxa"/>
            <w:vAlign w:val="center"/>
          </w:tcPr>
          <w:p w:rsidR="00BE61B3" w:rsidRPr="00B57166" w:rsidRDefault="00BD0DE9"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131</w:t>
            </w:r>
          </w:p>
        </w:tc>
      </w:tr>
      <w:tr w:rsidR="00BE61B3" w:rsidRPr="00B57166" w:rsidTr="00DE53A1">
        <w:trPr>
          <w:trHeight w:val="340"/>
        </w:trPr>
        <w:tc>
          <w:tcPr>
            <w:tcW w:w="4531" w:type="dxa"/>
            <w:vAlign w:val="center"/>
          </w:tcPr>
          <w:p w:rsidR="00BE61B3" w:rsidRPr="00B57166" w:rsidRDefault="00BE61B3"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Рівненська митниця ДФС</w:t>
            </w:r>
          </w:p>
        </w:tc>
        <w:tc>
          <w:tcPr>
            <w:tcW w:w="1701" w:type="dxa"/>
            <w:vAlign w:val="center"/>
          </w:tcPr>
          <w:p w:rsidR="00BE61B3" w:rsidRPr="00B57166" w:rsidRDefault="00BD0DE9"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78</w:t>
            </w:r>
          </w:p>
        </w:tc>
        <w:tc>
          <w:tcPr>
            <w:tcW w:w="1985" w:type="dxa"/>
            <w:vAlign w:val="center"/>
          </w:tcPr>
          <w:p w:rsidR="00BE61B3" w:rsidRPr="00B57166" w:rsidRDefault="00BD0DE9"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13</w:t>
            </w:r>
          </w:p>
        </w:tc>
        <w:tc>
          <w:tcPr>
            <w:tcW w:w="1559" w:type="dxa"/>
            <w:vAlign w:val="center"/>
          </w:tcPr>
          <w:p w:rsidR="00BE61B3" w:rsidRPr="00B57166" w:rsidRDefault="00BD0DE9"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91</w:t>
            </w:r>
          </w:p>
        </w:tc>
      </w:tr>
      <w:tr w:rsidR="00BE61B3" w:rsidRPr="00B57166" w:rsidTr="00DE53A1">
        <w:trPr>
          <w:trHeight w:val="340"/>
        </w:trPr>
        <w:tc>
          <w:tcPr>
            <w:tcW w:w="4531" w:type="dxa"/>
            <w:vAlign w:val="center"/>
          </w:tcPr>
          <w:p w:rsidR="00BE61B3" w:rsidRPr="00B57166" w:rsidRDefault="00BE61B3"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Сумська митниця ДФС</w:t>
            </w:r>
          </w:p>
        </w:tc>
        <w:tc>
          <w:tcPr>
            <w:tcW w:w="1701"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c>
          <w:tcPr>
            <w:tcW w:w="1985"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r>
      <w:tr w:rsidR="00BE61B3" w:rsidRPr="00B57166" w:rsidTr="00DE53A1">
        <w:trPr>
          <w:trHeight w:val="340"/>
        </w:trPr>
        <w:tc>
          <w:tcPr>
            <w:tcW w:w="4531" w:type="dxa"/>
            <w:vAlign w:val="center"/>
          </w:tcPr>
          <w:p w:rsidR="00BE61B3" w:rsidRPr="00B57166" w:rsidRDefault="00BE61B3"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Тернопільська митниця ДФС</w:t>
            </w:r>
          </w:p>
        </w:tc>
        <w:tc>
          <w:tcPr>
            <w:tcW w:w="1701"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w:t>
            </w:r>
          </w:p>
        </w:tc>
        <w:tc>
          <w:tcPr>
            <w:tcW w:w="1985"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w:t>
            </w:r>
          </w:p>
        </w:tc>
      </w:tr>
      <w:tr w:rsidR="00BE61B3" w:rsidRPr="00B57166" w:rsidTr="00DE53A1">
        <w:trPr>
          <w:trHeight w:val="340"/>
        </w:trPr>
        <w:tc>
          <w:tcPr>
            <w:tcW w:w="4531" w:type="dxa"/>
            <w:vAlign w:val="center"/>
          </w:tcPr>
          <w:p w:rsidR="00BE61B3" w:rsidRPr="00B57166" w:rsidRDefault="00BE61B3"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Харківська митниця ДФС</w:t>
            </w:r>
          </w:p>
        </w:tc>
        <w:tc>
          <w:tcPr>
            <w:tcW w:w="1701"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11</w:t>
            </w:r>
          </w:p>
        </w:tc>
        <w:tc>
          <w:tcPr>
            <w:tcW w:w="1985"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c>
          <w:tcPr>
            <w:tcW w:w="1559"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w:t>
            </w:r>
          </w:p>
        </w:tc>
      </w:tr>
      <w:tr w:rsidR="00BE61B3" w:rsidRPr="00B57166" w:rsidTr="00DE53A1">
        <w:trPr>
          <w:trHeight w:val="340"/>
        </w:trPr>
        <w:tc>
          <w:tcPr>
            <w:tcW w:w="4531" w:type="dxa"/>
            <w:vAlign w:val="center"/>
          </w:tcPr>
          <w:p w:rsidR="00BE61B3" w:rsidRPr="00B57166" w:rsidRDefault="00BE61B3"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Хмельницька митниця ДФС</w:t>
            </w:r>
          </w:p>
        </w:tc>
        <w:tc>
          <w:tcPr>
            <w:tcW w:w="1701"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w:t>
            </w:r>
          </w:p>
        </w:tc>
        <w:tc>
          <w:tcPr>
            <w:tcW w:w="1985"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E61B3" w:rsidRPr="00B57166" w:rsidRDefault="0041047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w:t>
            </w:r>
          </w:p>
        </w:tc>
      </w:tr>
      <w:tr w:rsidR="00BE61B3" w:rsidRPr="00B57166" w:rsidTr="00DE53A1">
        <w:trPr>
          <w:trHeight w:val="340"/>
        </w:trPr>
        <w:tc>
          <w:tcPr>
            <w:tcW w:w="4531" w:type="dxa"/>
            <w:vAlign w:val="center"/>
          </w:tcPr>
          <w:p w:rsidR="00BE61B3" w:rsidRPr="00B57166" w:rsidRDefault="00BE61B3"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Черкаська митниця ДФС</w:t>
            </w:r>
          </w:p>
        </w:tc>
        <w:tc>
          <w:tcPr>
            <w:tcW w:w="1701" w:type="dxa"/>
            <w:vAlign w:val="center"/>
          </w:tcPr>
          <w:p w:rsidR="00BE61B3"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w:t>
            </w:r>
          </w:p>
        </w:tc>
        <w:tc>
          <w:tcPr>
            <w:tcW w:w="1985" w:type="dxa"/>
            <w:vAlign w:val="center"/>
          </w:tcPr>
          <w:p w:rsidR="00BE61B3"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E61B3"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Чернівецька митниця ДФС</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13</w:t>
            </w:r>
          </w:p>
        </w:tc>
        <w:tc>
          <w:tcPr>
            <w:tcW w:w="1985"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13</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Чернігівська митниця ДФС</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10</w:t>
            </w:r>
          </w:p>
        </w:tc>
        <w:tc>
          <w:tcPr>
            <w:tcW w:w="1985"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10</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Азовська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22</w:t>
            </w:r>
          </w:p>
        </w:tc>
        <w:tc>
          <w:tcPr>
            <w:tcW w:w="1559"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22</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Буковинська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10</w:t>
            </w:r>
          </w:p>
        </w:tc>
        <w:tc>
          <w:tcPr>
            <w:tcW w:w="1559"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10</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Волинська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14</w:t>
            </w:r>
          </w:p>
        </w:tc>
        <w:tc>
          <w:tcPr>
            <w:tcW w:w="1559"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14</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Галицька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76</w:t>
            </w:r>
          </w:p>
        </w:tc>
        <w:tc>
          <w:tcPr>
            <w:tcW w:w="1559"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76</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Дніпровська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34</w:t>
            </w:r>
          </w:p>
        </w:tc>
        <w:tc>
          <w:tcPr>
            <w:tcW w:w="1559" w:type="dxa"/>
            <w:vAlign w:val="center"/>
          </w:tcPr>
          <w:p w:rsidR="00BD0DE9" w:rsidRPr="00B57166" w:rsidRDefault="00FF0E4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w:t>
            </w:r>
            <w:r w:rsidR="00750C9D" w:rsidRPr="00B57166">
              <w:rPr>
                <w:rFonts w:ascii="Times New Roman" w:hAnsi="Times New Roman"/>
                <w:sz w:val="24"/>
                <w:szCs w:val="24"/>
                <w:lang w:val="uk-UA"/>
              </w:rPr>
              <w:t>4</w:t>
            </w:r>
          </w:p>
        </w:tc>
      </w:tr>
      <w:tr w:rsidR="0060575C" w:rsidRPr="00B57166" w:rsidTr="00DE53A1">
        <w:trPr>
          <w:trHeight w:val="340"/>
        </w:trPr>
        <w:tc>
          <w:tcPr>
            <w:tcW w:w="4531" w:type="dxa"/>
            <w:vAlign w:val="center"/>
          </w:tcPr>
          <w:p w:rsidR="0060575C" w:rsidRPr="00B57166" w:rsidRDefault="0060575C"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Енергетична митниця Держмитслужби</w:t>
            </w:r>
          </w:p>
        </w:tc>
        <w:tc>
          <w:tcPr>
            <w:tcW w:w="1701" w:type="dxa"/>
            <w:vAlign w:val="center"/>
          </w:tcPr>
          <w:p w:rsidR="0060575C" w:rsidRPr="00B57166" w:rsidRDefault="0060575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60575C" w:rsidRPr="00B57166" w:rsidRDefault="0060575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w:t>
            </w:r>
          </w:p>
        </w:tc>
        <w:tc>
          <w:tcPr>
            <w:tcW w:w="1559" w:type="dxa"/>
            <w:vAlign w:val="center"/>
          </w:tcPr>
          <w:p w:rsidR="0060575C" w:rsidRPr="00B57166" w:rsidRDefault="0060575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Закарпатська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FF0E4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r w:rsidR="00750C9D" w:rsidRPr="00B57166">
              <w:rPr>
                <w:rFonts w:ascii="Times New Roman" w:hAnsi="Times New Roman"/>
                <w:sz w:val="24"/>
                <w:szCs w:val="24"/>
                <w:lang w:val="uk-UA"/>
              </w:rPr>
              <w:t>6</w:t>
            </w:r>
          </w:p>
        </w:tc>
        <w:tc>
          <w:tcPr>
            <w:tcW w:w="1559" w:type="dxa"/>
            <w:vAlign w:val="center"/>
          </w:tcPr>
          <w:p w:rsidR="00BD0DE9" w:rsidRPr="00B57166" w:rsidRDefault="00FF0E4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r w:rsidR="00750C9D" w:rsidRPr="00B57166">
              <w:rPr>
                <w:rFonts w:ascii="Times New Roman" w:hAnsi="Times New Roman"/>
                <w:sz w:val="24"/>
                <w:szCs w:val="24"/>
                <w:lang w:val="uk-UA"/>
              </w:rPr>
              <w:t>6</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Київська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174</w:t>
            </w:r>
          </w:p>
        </w:tc>
        <w:tc>
          <w:tcPr>
            <w:tcW w:w="1559"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174</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Одеська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81</w:t>
            </w:r>
          </w:p>
        </w:tc>
        <w:tc>
          <w:tcPr>
            <w:tcW w:w="1559" w:type="dxa"/>
            <w:vAlign w:val="center"/>
          </w:tcPr>
          <w:p w:rsidR="00BD0DE9" w:rsidRPr="00B57166" w:rsidRDefault="00750C9D"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81</w:t>
            </w:r>
          </w:p>
        </w:tc>
      </w:tr>
      <w:tr w:rsidR="00BD0DE9" w:rsidRPr="00B57166" w:rsidTr="00DE53A1">
        <w:trPr>
          <w:trHeight w:val="340"/>
        </w:trPr>
        <w:tc>
          <w:tcPr>
            <w:tcW w:w="4531" w:type="dxa"/>
            <w:vAlign w:val="center"/>
          </w:tcPr>
          <w:p w:rsidR="00BD0DE9" w:rsidRPr="00B57166" w:rsidRDefault="009576E8"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Північна митниця Держмитслуж</w:t>
            </w:r>
            <w:r w:rsidR="00BD0DE9" w:rsidRPr="00B57166">
              <w:rPr>
                <w:rFonts w:ascii="Times New Roman" w:hAnsi="Times New Roman"/>
                <w:sz w:val="24"/>
                <w:szCs w:val="24"/>
                <w:lang w:val="uk-UA"/>
              </w:rPr>
              <w:t>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0C3E6A"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30</w:t>
            </w:r>
          </w:p>
        </w:tc>
        <w:tc>
          <w:tcPr>
            <w:tcW w:w="1559" w:type="dxa"/>
            <w:vAlign w:val="center"/>
          </w:tcPr>
          <w:p w:rsidR="00BD0DE9" w:rsidRPr="00B57166" w:rsidRDefault="000C3E6A"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30</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Подільська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0C3E6A"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27</w:t>
            </w:r>
          </w:p>
        </w:tc>
        <w:tc>
          <w:tcPr>
            <w:tcW w:w="1559" w:type="dxa"/>
            <w:vAlign w:val="center"/>
          </w:tcPr>
          <w:p w:rsidR="00BD0DE9" w:rsidRPr="00B57166" w:rsidRDefault="000C3E6A"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27</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Поліська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0C3E6A"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374</w:t>
            </w:r>
          </w:p>
        </w:tc>
        <w:tc>
          <w:tcPr>
            <w:tcW w:w="1559" w:type="dxa"/>
            <w:vAlign w:val="center"/>
          </w:tcPr>
          <w:p w:rsidR="00BD0DE9" w:rsidRPr="00B57166" w:rsidRDefault="000C3E6A"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374</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Слобожанська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FF0E4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r w:rsidR="000C3E6A" w:rsidRPr="00B57166">
              <w:rPr>
                <w:rFonts w:ascii="Times New Roman" w:hAnsi="Times New Roman"/>
                <w:sz w:val="24"/>
                <w:szCs w:val="24"/>
                <w:lang w:val="uk-UA"/>
              </w:rPr>
              <w:t>2</w:t>
            </w:r>
          </w:p>
        </w:tc>
        <w:tc>
          <w:tcPr>
            <w:tcW w:w="1559" w:type="dxa"/>
            <w:vAlign w:val="center"/>
          </w:tcPr>
          <w:p w:rsidR="00BD0DE9" w:rsidRPr="00B57166" w:rsidRDefault="00FF0E4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r w:rsidR="000C3E6A" w:rsidRPr="00B57166">
              <w:rPr>
                <w:rFonts w:ascii="Times New Roman" w:hAnsi="Times New Roman"/>
                <w:sz w:val="24"/>
                <w:szCs w:val="24"/>
                <w:lang w:val="uk-UA"/>
              </w:rPr>
              <w:t>2</w:t>
            </w:r>
          </w:p>
        </w:tc>
      </w:tr>
      <w:tr w:rsidR="00BD0DE9" w:rsidRPr="00B57166" w:rsidTr="00DE53A1">
        <w:trPr>
          <w:trHeight w:val="340"/>
        </w:trPr>
        <w:tc>
          <w:tcPr>
            <w:tcW w:w="4531" w:type="dxa"/>
            <w:vAlign w:val="center"/>
          </w:tcPr>
          <w:p w:rsidR="00BD0DE9" w:rsidRPr="00B57166" w:rsidRDefault="00BD0DE9"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Східна митниця Держмитслужби</w:t>
            </w:r>
          </w:p>
        </w:tc>
        <w:tc>
          <w:tcPr>
            <w:tcW w:w="1701" w:type="dxa"/>
            <w:vAlign w:val="center"/>
          </w:tcPr>
          <w:p w:rsidR="00BD0DE9" w:rsidRPr="00B57166" w:rsidRDefault="00DB4C1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BD0DE9" w:rsidRPr="00B57166" w:rsidRDefault="000C3E6A"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19</w:t>
            </w:r>
          </w:p>
        </w:tc>
        <w:tc>
          <w:tcPr>
            <w:tcW w:w="1559" w:type="dxa"/>
            <w:vAlign w:val="center"/>
          </w:tcPr>
          <w:p w:rsidR="00BD0DE9" w:rsidRPr="00B57166" w:rsidRDefault="000C3E6A"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19</w:t>
            </w:r>
          </w:p>
        </w:tc>
      </w:tr>
    </w:tbl>
    <w:p w:rsidR="00911823" w:rsidRPr="00B57166" w:rsidRDefault="00911823" w:rsidP="002B4085">
      <w:pPr>
        <w:tabs>
          <w:tab w:val="left" w:pos="993"/>
        </w:tabs>
        <w:contextualSpacing/>
        <w:jc w:val="both"/>
        <w:rPr>
          <w:rFonts w:ascii="Times New Roman" w:hAnsi="Times New Roman"/>
          <w:sz w:val="28"/>
          <w:szCs w:val="28"/>
          <w:lang w:val="uk-UA"/>
        </w:rPr>
      </w:pPr>
    </w:p>
    <w:p w:rsidR="00AB5136" w:rsidRPr="00B57166" w:rsidRDefault="00AB513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направлені запити від уповноважених органів іноземних де</w:t>
      </w:r>
      <w:r w:rsidR="00916859" w:rsidRPr="00B57166">
        <w:rPr>
          <w:rFonts w:ascii="Times New Roman" w:hAnsi="Times New Roman"/>
          <w:sz w:val="28"/>
          <w:szCs w:val="28"/>
          <w:lang w:val="uk-UA"/>
        </w:rPr>
        <w:t>ржав отримано та опрацьовано 1394 відповіді</w:t>
      </w:r>
      <w:r w:rsidRPr="00B57166">
        <w:rPr>
          <w:rFonts w:ascii="Times New Roman" w:hAnsi="Times New Roman"/>
          <w:sz w:val="28"/>
          <w:szCs w:val="28"/>
          <w:lang w:val="uk-UA"/>
        </w:rPr>
        <w:t>, зокрема:</w:t>
      </w:r>
    </w:p>
    <w:p w:rsidR="00AB5136" w:rsidRPr="00B57166" w:rsidRDefault="00AB513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2019 рік – 728 відповідей;</w:t>
      </w:r>
    </w:p>
    <w:p w:rsidR="00AB5136" w:rsidRPr="00B57166" w:rsidRDefault="00AB513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w:t>
      </w:r>
      <w:r w:rsidR="00916859" w:rsidRPr="00B57166">
        <w:rPr>
          <w:rFonts w:ascii="Times New Roman" w:hAnsi="Times New Roman"/>
          <w:sz w:val="28"/>
          <w:szCs w:val="28"/>
          <w:lang w:val="uk-UA"/>
        </w:rPr>
        <w:t>а 2020 рік – 666</w:t>
      </w:r>
      <w:r w:rsidRPr="00B57166">
        <w:rPr>
          <w:rFonts w:ascii="Times New Roman" w:hAnsi="Times New Roman"/>
          <w:sz w:val="28"/>
          <w:szCs w:val="28"/>
          <w:lang w:val="uk-UA"/>
        </w:rPr>
        <w:t xml:space="preserve"> відповідей.</w:t>
      </w:r>
    </w:p>
    <w:p w:rsidR="00AB5136" w:rsidRPr="00B57166" w:rsidRDefault="00AB513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опрацювання вказаних відповідей встановлено:</w:t>
      </w:r>
    </w:p>
    <w:p w:rsidR="00AB5136" w:rsidRPr="00B57166" w:rsidRDefault="0091685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по 826</w:t>
      </w:r>
      <w:r w:rsidR="00AB5136" w:rsidRPr="00B57166">
        <w:rPr>
          <w:rFonts w:ascii="Times New Roman" w:hAnsi="Times New Roman"/>
          <w:sz w:val="28"/>
          <w:szCs w:val="28"/>
          <w:lang w:val="uk-UA"/>
        </w:rPr>
        <w:t xml:space="preserve"> запитам автентичність документів підтверджено;</w:t>
      </w:r>
    </w:p>
    <w:p w:rsidR="00AB5136" w:rsidRPr="00B57166" w:rsidRDefault="0091685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по 323</w:t>
      </w:r>
      <w:r w:rsidR="00AB5136" w:rsidRPr="00B57166">
        <w:rPr>
          <w:rFonts w:ascii="Times New Roman" w:hAnsi="Times New Roman"/>
          <w:sz w:val="28"/>
          <w:szCs w:val="28"/>
          <w:lang w:val="uk-UA"/>
        </w:rPr>
        <w:t xml:space="preserve"> запитам автентичність документів не підтверджено;</w:t>
      </w:r>
    </w:p>
    <w:p w:rsidR="00AB5136" w:rsidRPr="00B57166" w:rsidRDefault="0091685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по 245</w:t>
      </w:r>
      <w:r w:rsidR="00AB5136" w:rsidRPr="00B57166">
        <w:rPr>
          <w:rFonts w:ascii="Times New Roman" w:hAnsi="Times New Roman"/>
          <w:sz w:val="28"/>
          <w:szCs w:val="28"/>
          <w:lang w:val="uk-UA"/>
        </w:rPr>
        <w:t xml:space="preserve"> запитам у наданні інформації відмовлено або надано неповну інформацію.</w:t>
      </w:r>
    </w:p>
    <w:p w:rsidR="003C151D" w:rsidRPr="00B57166" w:rsidRDefault="003C151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Отже, враховуючи укладення значної кількості міжнародних угод про співробітництво та взаємодопомогу в митних справах, можна стверджувати про ефективність міжнародного митного співробітництва.</w:t>
      </w:r>
    </w:p>
    <w:p w:rsidR="00AB5136" w:rsidRPr="00B57166" w:rsidRDefault="003A1A6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Одним із основних інструментів співпраці митних органів України з митними органами іноземних держав у сфері протидії митним правопорушенням є обмін інформацією та запитами про надання взаємної адміністративної </w:t>
      </w:r>
      <w:r w:rsidRPr="00B57166">
        <w:rPr>
          <w:rFonts w:ascii="Times New Roman" w:hAnsi="Times New Roman"/>
          <w:sz w:val="28"/>
          <w:szCs w:val="28"/>
          <w:lang w:val="uk-UA"/>
        </w:rPr>
        <w:lastRenderedPageBreak/>
        <w:t>допомоги у проведенні перевірок законності зовнішньоекономічних операцій та розслідувань фактів порушень митного законодавства.</w:t>
      </w:r>
    </w:p>
    <w:p w:rsidR="003A1A6D" w:rsidRPr="00B57166" w:rsidRDefault="003A1A6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у 2019 році</w:t>
      </w:r>
      <w:r w:rsidR="00897B70" w:rsidRPr="00B57166">
        <w:rPr>
          <w:rFonts w:ascii="Times New Roman" w:hAnsi="Times New Roman"/>
          <w:sz w:val="28"/>
          <w:szCs w:val="28"/>
          <w:lang w:val="uk-UA"/>
        </w:rPr>
        <w:t xml:space="preserve"> митницями ДФС/</w:t>
      </w:r>
      <w:r w:rsidR="0049153F" w:rsidRPr="00B57166">
        <w:rPr>
          <w:rFonts w:ascii="Times New Roman" w:hAnsi="Times New Roman"/>
          <w:sz w:val="28"/>
          <w:szCs w:val="28"/>
          <w:lang w:val="uk-UA"/>
        </w:rPr>
        <w:t xml:space="preserve"> митницями Держмитслужби ініційовано направлення 1292 таких запити до митних органів іноземних держав. За результатами опрацювання відповідей загалом відкрито 892 справи про порушення митних правил</w:t>
      </w:r>
      <w:r w:rsidR="002936DE" w:rsidRPr="00B57166">
        <w:rPr>
          <w:rFonts w:ascii="Times New Roman" w:hAnsi="Times New Roman"/>
          <w:sz w:val="28"/>
          <w:szCs w:val="28"/>
          <w:lang w:val="uk-UA"/>
        </w:rPr>
        <w:t xml:space="preserve"> на загальну суму 1,029 млрд гривень</w:t>
      </w:r>
      <w:r w:rsidR="0049153F" w:rsidRPr="00B57166">
        <w:rPr>
          <w:rFonts w:ascii="Times New Roman" w:hAnsi="Times New Roman"/>
          <w:sz w:val="28"/>
          <w:szCs w:val="28"/>
          <w:lang w:val="uk-UA"/>
        </w:rPr>
        <w:t xml:space="preserve"> та в</w:t>
      </w:r>
      <w:r w:rsidR="002936DE" w:rsidRPr="00B57166">
        <w:rPr>
          <w:rFonts w:ascii="Times New Roman" w:hAnsi="Times New Roman"/>
          <w:sz w:val="28"/>
          <w:szCs w:val="28"/>
          <w:lang w:val="uk-UA"/>
        </w:rPr>
        <w:t>становлено несплату 30,8 млн гривень</w:t>
      </w:r>
      <w:r w:rsidR="0049153F" w:rsidRPr="00B57166">
        <w:rPr>
          <w:rFonts w:ascii="Times New Roman" w:hAnsi="Times New Roman"/>
          <w:sz w:val="28"/>
          <w:szCs w:val="28"/>
          <w:lang w:val="uk-UA"/>
        </w:rPr>
        <w:t xml:space="preserve"> митних платежів та розпочато 26 кримінальних проваджень, </w:t>
      </w:r>
      <w:r w:rsidR="002936DE" w:rsidRPr="00B57166">
        <w:rPr>
          <w:rFonts w:ascii="Times New Roman" w:hAnsi="Times New Roman"/>
          <w:sz w:val="28"/>
          <w:szCs w:val="28"/>
          <w:lang w:val="uk-UA"/>
        </w:rPr>
        <w:t>а також встановлено 25,1 млн гривень</w:t>
      </w:r>
      <w:r w:rsidR="0049153F" w:rsidRPr="00B57166">
        <w:rPr>
          <w:rFonts w:ascii="Times New Roman" w:hAnsi="Times New Roman"/>
          <w:sz w:val="28"/>
          <w:szCs w:val="28"/>
          <w:lang w:val="uk-UA"/>
        </w:rPr>
        <w:t xml:space="preserve"> несплачених податків, зборів та інших платежів за результатами проведення додаткових контрольно-перевірочних заходів.</w:t>
      </w:r>
    </w:p>
    <w:p w:rsidR="003A1A6D" w:rsidRPr="00B57166" w:rsidRDefault="004915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той же час, у </w:t>
      </w:r>
      <w:r w:rsidR="0032717B" w:rsidRPr="00B57166">
        <w:rPr>
          <w:rFonts w:ascii="Times New Roman" w:hAnsi="Times New Roman"/>
          <w:sz w:val="28"/>
          <w:szCs w:val="28"/>
          <w:lang w:val="uk-UA"/>
        </w:rPr>
        <w:t>2020 році</w:t>
      </w:r>
      <w:r w:rsidRPr="00B57166">
        <w:rPr>
          <w:rFonts w:ascii="Times New Roman" w:hAnsi="Times New Roman"/>
          <w:sz w:val="28"/>
          <w:szCs w:val="28"/>
          <w:lang w:val="uk-UA"/>
        </w:rPr>
        <w:t xml:space="preserve"> митницями Держмитслужби ініцій</w:t>
      </w:r>
      <w:r w:rsidR="002936DE" w:rsidRPr="00B57166">
        <w:rPr>
          <w:rFonts w:ascii="Times New Roman" w:hAnsi="Times New Roman"/>
          <w:sz w:val="28"/>
          <w:szCs w:val="28"/>
          <w:lang w:val="uk-UA"/>
        </w:rPr>
        <w:t>овано направлення 1226</w:t>
      </w:r>
      <w:r w:rsidRPr="00B57166">
        <w:rPr>
          <w:rFonts w:ascii="Times New Roman" w:hAnsi="Times New Roman"/>
          <w:sz w:val="28"/>
          <w:szCs w:val="28"/>
          <w:lang w:val="uk-UA"/>
        </w:rPr>
        <w:t xml:space="preserve"> запитів до митних органів іноземних держав.</w:t>
      </w:r>
      <w:r w:rsidR="002936DE" w:rsidRPr="00B57166">
        <w:rPr>
          <w:lang w:val="uk-UA"/>
        </w:rPr>
        <w:t xml:space="preserve"> </w:t>
      </w:r>
      <w:r w:rsidR="002936DE" w:rsidRPr="00B57166">
        <w:rPr>
          <w:rFonts w:ascii="Times New Roman" w:hAnsi="Times New Roman"/>
          <w:sz w:val="28"/>
          <w:szCs w:val="28"/>
          <w:lang w:val="uk-UA"/>
        </w:rPr>
        <w:t>За результатами опрацювання відповідей загалом відкрито 714 справ про порушення митних правил на загальну суму 1,055 млрд гривень та встановлено</w:t>
      </w:r>
      <w:r w:rsidR="003531AF" w:rsidRPr="00B57166">
        <w:rPr>
          <w:rFonts w:ascii="Times New Roman" w:hAnsi="Times New Roman"/>
          <w:sz w:val="28"/>
          <w:szCs w:val="28"/>
          <w:lang w:val="uk-UA"/>
        </w:rPr>
        <w:t xml:space="preserve"> несплату 23 млн гривень</w:t>
      </w:r>
      <w:r w:rsidR="002936DE" w:rsidRPr="00B57166">
        <w:rPr>
          <w:rFonts w:ascii="Times New Roman" w:hAnsi="Times New Roman"/>
          <w:sz w:val="28"/>
          <w:szCs w:val="28"/>
          <w:lang w:val="uk-UA"/>
        </w:rPr>
        <w:t xml:space="preserve"> митних платежів.</w:t>
      </w:r>
    </w:p>
    <w:p w:rsidR="00F8493E" w:rsidRDefault="00F8493E" w:rsidP="002B4085">
      <w:pPr>
        <w:tabs>
          <w:tab w:val="left" w:pos="993"/>
        </w:tabs>
        <w:ind w:firstLine="709"/>
        <w:contextualSpacing/>
        <w:jc w:val="both"/>
        <w:rPr>
          <w:rFonts w:ascii="Times New Roman" w:hAnsi="Times New Roman"/>
          <w:sz w:val="28"/>
          <w:szCs w:val="28"/>
          <w:lang w:val="uk-UA"/>
        </w:rPr>
      </w:pPr>
    </w:p>
    <w:tbl>
      <w:tblPr>
        <w:tblStyle w:val="a9"/>
        <w:tblW w:w="9776" w:type="dxa"/>
        <w:tblLayout w:type="fixed"/>
        <w:tblLook w:val="04A0" w:firstRow="1" w:lastRow="0" w:firstColumn="1" w:lastColumn="0" w:noHBand="0" w:noVBand="1"/>
      </w:tblPr>
      <w:tblGrid>
        <w:gridCol w:w="4531"/>
        <w:gridCol w:w="1701"/>
        <w:gridCol w:w="1985"/>
        <w:gridCol w:w="1559"/>
      </w:tblGrid>
      <w:tr w:rsidR="00F8493E" w:rsidRPr="00B57166" w:rsidTr="00B40560">
        <w:tc>
          <w:tcPr>
            <w:tcW w:w="4531" w:type="dxa"/>
            <w:vMerge w:val="restart"/>
            <w:vAlign w:val="center"/>
          </w:tcPr>
          <w:p w:rsidR="00F8493E" w:rsidRPr="00B57166" w:rsidRDefault="00F8493E"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Ініціатор направлення запиту</w:t>
            </w:r>
          </w:p>
        </w:tc>
        <w:tc>
          <w:tcPr>
            <w:tcW w:w="5245" w:type="dxa"/>
            <w:gridSpan w:val="3"/>
            <w:vAlign w:val="center"/>
          </w:tcPr>
          <w:p w:rsidR="00F8493E" w:rsidRPr="00B57166" w:rsidRDefault="00F8493E"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Кількість направлених запитів</w:t>
            </w:r>
          </w:p>
        </w:tc>
      </w:tr>
      <w:tr w:rsidR="00F8493E" w:rsidRPr="00B57166" w:rsidTr="00DE53A1">
        <w:tc>
          <w:tcPr>
            <w:tcW w:w="4531" w:type="dxa"/>
            <w:vMerge/>
          </w:tcPr>
          <w:p w:rsidR="00F8493E" w:rsidRPr="00B57166" w:rsidRDefault="00F8493E" w:rsidP="002B4085">
            <w:pPr>
              <w:tabs>
                <w:tab w:val="left" w:pos="993"/>
              </w:tabs>
              <w:contextualSpacing/>
              <w:jc w:val="both"/>
              <w:rPr>
                <w:rFonts w:ascii="Times New Roman" w:hAnsi="Times New Roman"/>
                <w:b/>
                <w:sz w:val="24"/>
                <w:szCs w:val="24"/>
                <w:lang w:val="uk-UA"/>
              </w:rPr>
            </w:pPr>
          </w:p>
        </w:tc>
        <w:tc>
          <w:tcPr>
            <w:tcW w:w="1701" w:type="dxa"/>
            <w:vAlign w:val="center"/>
          </w:tcPr>
          <w:p w:rsidR="00F8493E" w:rsidRPr="00B57166" w:rsidRDefault="00F8493E"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2019 рік</w:t>
            </w:r>
          </w:p>
        </w:tc>
        <w:tc>
          <w:tcPr>
            <w:tcW w:w="1985" w:type="dxa"/>
            <w:vAlign w:val="center"/>
          </w:tcPr>
          <w:p w:rsidR="00F8493E" w:rsidRPr="00B57166" w:rsidRDefault="003531AF"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2020 рік</w:t>
            </w:r>
          </w:p>
        </w:tc>
        <w:tc>
          <w:tcPr>
            <w:tcW w:w="1559" w:type="dxa"/>
            <w:vAlign w:val="center"/>
          </w:tcPr>
          <w:p w:rsidR="00F8493E" w:rsidRPr="00B57166" w:rsidRDefault="00F8493E" w:rsidP="002B4085">
            <w:pPr>
              <w:tabs>
                <w:tab w:val="left" w:pos="993"/>
              </w:tabs>
              <w:contextualSpacing/>
              <w:jc w:val="center"/>
              <w:rPr>
                <w:rFonts w:ascii="Times New Roman" w:hAnsi="Times New Roman"/>
                <w:b/>
                <w:sz w:val="24"/>
                <w:szCs w:val="24"/>
                <w:lang w:val="uk-UA"/>
              </w:rPr>
            </w:pPr>
            <w:r w:rsidRPr="00B57166">
              <w:rPr>
                <w:rFonts w:ascii="Times New Roman" w:hAnsi="Times New Roman"/>
                <w:b/>
                <w:sz w:val="24"/>
                <w:szCs w:val="24"/>
                <w:lang w:val="uk-UA"/>
              </w:rPr>
              <w:t>всього</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Вінницька митниця ДФС</w:t>
            </w:r>
          </w:p>
        </w:tc>
        <w:tc>
          <w:tcPr>
            <w:tcW w:w="1701" w:type="dxa"/>
            <w:vAlign w:val="center"/>
          </w:tcPr>
          <w:p w:rsidR="00F8493E" w:rsidRPr="00B57166" w:rsidRDefault="00F8493E"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22</w:t>
            </w:r>
          </w:p>
        </w:tc>
        <w:tc>
          <w:tcPr>
            <w:tcW w:w="1985" w:type="dxa"/>
            <w:vAlign w:val="center"/>
          </w:tcPr>
          <w:p w:rsidR="00F8493E" w:rsidRPr="00B57166" w:rsidRDefault="00F34A85"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F8493E"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22</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Волинська митниця ДФС</w:t>
            </w:r>
          </w:p>
        </w:tc>
        <w:tc>
          <w:tcPr>
            <w:tcW w:w="1701" w:type="dxa"/>
            <w:vAlign w:val="center"/>
          </w:tcPr>
          <w:p w:rsidR="00F8493E" w:rsidRPr="00B57166" w:rsidRDefault="00F8493E"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135</w:t>
            </w:r>
          </w:p>
        </w:tc>
        <w:tc>
          <w:tcPr>
            <w:tcW w:w="1985" w:type="dxa"/>
            <w:vAlign w:val="center"/>
          </w:tcPr>
          <w:p w:rsidR="00F8493E" w:rsidRPr="00B57166" w:rsidRDefault="00F34A85"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F8493E"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135</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Дніпропетровська митниця ДФС</w:t>
            </w:r>
          </w:p>
        </w:tc>
        <w:tc>
          <w:tcPr>
            <w:tcW w:w="1701" w:type="dxa"/>
            <w:vAlign w:val="center"/>
          </w:tcPr>
          <w:p w:rsidR="00F8493E" w:rsidRPr="00B57166" w:rsidRDefault="00F8493E"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47</w:t>
            </w:r>
          </w:p>
        </w:tc>
        <w:tc>
          <w:tcPr>
            <w:tcW w:w="1985" w:type="dxa"/>
            <w:vAlign w:val="center"/>
          </w:tcPr>
          <w:p w:rsidR="00F8493E" w:rsidRPr="00B57166" w:rsidRDefault="00F34A85"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F8493E"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47</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Донецька митниця ДФС</w:t>
            </w:r>
          </w:p>
        </w:tc>
        <w:tc>
          <w:tcPr>
            <w:tcW w:w="1701" w:type="dxa"/>
            <w:vAlign w:val="center"/>
          </w:tcPr>
          <w:p w:rsidR="00F8493E" w:rsidRPr="00B57166" w:rsidRDefault="00F8493E"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51</w:t>
            </w:r>
          </w:p>
        </w:tc>
        <w:tc>
          <w:tcPr>
            <w:tcW w:w="1985" w:type="dxa"/>
            <w:vAlign w:val="center"/>
          </w:tcPr>
          <w:p w:rsidR="00F8493E" w:rsidRPr="00B57166" w:rsidRDefault="00F34A85"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F8493E"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51</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Енергетична митниця ДФС</w:t>
            </w:r>
          </w:p>
        </w:tc>
        <w:tc>
          <w:tcPr>
            <w:tcW w:w="1701" w:type="dxa"/>
            <w:vAlign w:val="center"/>
          </w:tcPr>
          <w:p w:rsidR="00F8493E" w:rsidRPr="00B57166" w:rsidRDefault="00F8493E"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16</w:t>
            </w:r>
          </w:p>
        </w:tc>
        <w:tc>
          <w:tcPr>
            <w:tcW w:w="1985" w:type="dxa"/>
            <w:vAlign w:val="center"/>
          </w:tcPr>
          <w:p w:rsidR="00F8493E" w:rsidRPr="00B57166" w:rsidRDefault="0060575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F8493E" w:rsidRPr="00B57166" w:rsidRDefault="0060575C"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16</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Житомирська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16</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16</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Закарпатська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122</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122</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Запорізька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20</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20</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Івано-Франківська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40</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40</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Київська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109</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109</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Київська міська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124</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124</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Кіровоградська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32</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32</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Луганська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Львівська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122</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122</w:t>
            </w:r>
          </w:p>
        </w:tc>
      </w:tr>
      <w:tr w:rsidR="00562387" w:rsidRPr="00B57166" w:rsidTr="00DE53A1">
        <w:trPr>
          <w:trHeight w:val="340"/>
        </w:trPr>
        <w:tc>
          <w:tcPr>
            <w:tcW w:w="4531" w:type="dxa"/>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Миколаївська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37</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37</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Одеська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92</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92</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Полтавська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32</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32</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Рівненська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19</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19</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Сумська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24</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24</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Тернопільська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14</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14</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Харківська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21</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21</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Херсонська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14</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14</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lastRenderedPageBreak/>
              <w:t>Хмельницька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29</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29</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Черкаська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23</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23</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Чернівецька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34</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34</w:t>
            </w:r>
          </w:p>
        </w:tc>
      </w:tr>
      <w:tr w:rsidR="00562387" w:rsidRPr="00B57166" w:rsidTr="00DE53A1">
        <w:trPr>
          <w:trHeight w:val="340"/>
        </w:trPr>
        <w:tc>
          <w:tcPr>
            <w:tcW w:w="4531" w:type="dxa"/>
            <w:vAlign w:val="center"/>
          </w:tcPr>
          <w:p w:rsidR="00562387" w:rsidRPr="00B57166" w:rsidRDefault="00562387"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Чернігівська митниця ДФС</w:t>
            </w:r>
          </w:p>
        </w:tc>
        <w:tc>
          <w:tcPr>
            <w:tcW w:w="1701"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59</w:t>
            </w:r>
          </w:p>
        </w:tc>
        <w:tc>
          <w:tcPr>
            <w:tcW w:w="1985"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559" w:type="dxa"/>
            <w:vAlign w:val="center"/>
          </w:tcPr>
          <w:p w:rsidR="00562387" w:rsidRPr="00B57166" w:rsidRDefault="00562387"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59</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Координаційно-моніторингова митниця</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F8493E" w:rsidRPr="00B57166" w:rsidRDefault="0091075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44</w:t>
            </w:r>
          </w:p>
        </w:tc>
        <w:tc>
          <w:tcPr>
            <w:tcW w:w="1559" w:type="dxa"/>
            <w:vAlign w:val="center"/>
          </w:tcPr>
          <w:p w:rsidR="00F8493E" w:rsidRPr="00B57166" w:rsidRDefault="00910752"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44</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Азовська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19</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19</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Буковинська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51</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55</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Волинська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3</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119</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122</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Галицька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140</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144</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Дніпровська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82</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86</w:t>
            </w:r>
          </w:p>
        </w:tc>
      </w:tr>
      <w:tr w:rsidR="003531AF" w:rsidRPr="00B57166" w:rsidTr="00DE53A1">
        <w:trPr>
          <w:trHeight w:val="340"/>
        </w:trPr>
        <w:tc>
          <w:tcPr>
            <w:tcW w:w="4531" w:type="dxa"/>
            <w:vAlign w:val="center"/>
          </w:tcPr>
          <w:p w:rsidR="003531AF" w:rsidRPr="00B57166" w:rsidRDefault="003531AF"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Енергетична митниця</w:t>
            </w:r>
            <w:r w:rsidRPr="00B57166">
              <w:rPr>
                <w:lang w:val="uk-UA"/>
              </w:rPr>
              <w:t xml:space="preserve"> </w:t>
            </w:r>
            <w:r w:rsidRPr="00B57166">
              <w:rPr>
                <w:rFonts w:ascii="Times New Roman" w:hAnsi="Times New Roman"/>
                <w:sz w:val="24"/>
                <w:szCs w:val="24"/>
                <w:lang w:val="uk-UA"/>
              </w:rPr>
              <w:t>Держмитслужби</w:t>
            </w:r>
          </w:p>
        </w:tc>
        <w:tc>
          <w:tcPr>
            <w:tcW w:w="1701" w:type="dxa"/>
            <w:vAlign w:val="center"/>
          </w:tcPr>
          <w:p w:rsidR="003531AF"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3531AF"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22</w:t>
            </w:r>
          </w:p>
        </w:tc>
        <w:tc>
          <w:tcPr>
            <w:tcW w:w="1559" w:type="dxa"/>
            <w:vAlign w:val="center"/>
          </w:tcPr>
          <w:p w:rsidR="003531AF"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22</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Закарпатська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67</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69</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Київська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290</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298</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Одеська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81</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82</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Північна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97</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98</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Подільська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45</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45</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Поліська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63</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70</w:t>
            </w:r>
          </w:p>
        </w:tc>
      </w:tr>
      <w:tr w:rsidR="00F8493E" w:rsidRPr="00B57166" w:rsidTr="00DE53A1">
        <w:trPr>
          <w:trHeight w:val="340"/>
        </w:trPr>
        <w:tc>
          <w:tcPr>
            <w:tcW w:w="4531" w:type="dxa"/>
            <w:vAlign w:val="center"/>
          </w:tcPr>
          <w:p w:rsidR="00F8493E" w:rsidRPr="00B57166" w:rsidRDefault="00F8493E"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Слобожанська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43</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44</w:t>
            </w:r>
          </w:p>
        </w:tc>
      </w:tr>
      <w:tr w:rsidR="00F8493E" w:rsidRPr="00B57166" w:rsidTr="00DE53A1">
        <w:trPr>
          <w:trHeight w:val="340"/>
        </w:trPr>
        <w:tc>
          <w:tcPr>
            <w:tcW w:w="4531" w:type="dxa"/>
            <w:vAlign w:val="center"/>
          </w:tcPr>
          <w:p w:rsidR="00F8493E" w:rsidRPr="00B57166" w:rsidRDefault="00E36A61"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Східна митниця Держмитслужби</w:t>
            </w:r>
          </w:p>
        </w:tc>
        <w:tc>
          <w:tcPr>
            <w:tcW w:w="1701" w:type="dxa"/>
            <w:vAlign w:val="center"/>
          </w:tcPr>
          <w:p w:rsidR="00F8493E"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0</w:t>
            </w:r>
          </w:p>
        </w:tc>
        <w:tc>
          <w:tcPr>
            <w:tcW w:w="1985"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19</w:t>
            </w:r>
          </w:p>
        </w:tc>
        <w:tc>
          <w:tcPr>
            <w:tcW w:w="1559" w:type="dxa"/>
            <w:vAlign w:val="center"/>
          </w:tcPr>
          <w:p w:rsidR="00F8493E"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19</w:t>
            </w:r>
          </w:p>
        </w:tc>
      </w:tr>
      <w:tr w:rsidR="00E36A61" w:rsidRPr="00B57166" w:rsidTr="00DE53A1">
        <w:trPr>
          <w:trHeight w:val="340"/>
        </w:trPr>
        <w:tc>
          <w:tcPr>
            <w:tcW w:w="4531" w:type="dxa"/>
            <w:vAlign w:val="center"/>
          </w:tcPr>
          <w:p w:rsidR="00E36A61" w:rsidRPr="00B57166" w:rsidRDefault="00E36A61" w:rsidP="002B4085">
            <w:pPr>
              <w:spacing w:after="0"/>
              <w:jc w:val="center"/>
              <w:rPr>
                <w:rFonts w:ascii="Times New Roman" w:hAnsi="Times New Roman"/>
                <w:sz w:val="24"/>
                <w:szCs w:val="24"/>
                <w:lang w:val="uk-UA"/>
              </w:rPr>
            </w:pPr>
            <w:r w:rsidRPr="00B57166">
              <w:rPr>
                <w:rFonts w:ascii="Times New Roman" w:hAnsi="Times New Roman"/>
                <w:sz w:val="24"/>
                <w:szCs w:val="24"/>
                <w:lang w:val="uk-UA"/>
              </w:rPr>
              <w:t>Чорноморська митниця Держмитслужби</w:t>
            </w:r>
          </w:p>
        </w:tc>
        <w:tc>
          <w:tcPr>
            <w:tcW w:w="1701" w:type="dxa"/>
            <w:vAlign w:val="center"/>
          </w:tcPr>
          <w:p w:rsidR="00E36A61" w:rsidRPr="00B57166" w:rsidRDefault="00E36A61"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1</w:t>
            </w:r>
          </w:p>
        </w:tc>
        <w:tc>
          <w:tcPr>
            <w:tcW w:w="1985" w:type="dxa"/>
            <w:vAlign w:val="center"/>
          </w:tcPr>
          <w:p w:rsidR="00E36A61"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44</w:t>
            </w:r>
          </w:p>
        </w:tc>
        <w:tc>
          <w:tcPr>
            <w:tcW w:w="1559" w:type="dxa"/>
            <w:vAlign w:val="center"/>
          </w:tcPr>
          <w:p w:rsidR="00E36A61" w:rsidRPr="00B57166" w:rsidRDefault="001B66FF" w:rsidP="002B4085">
            <w:pPr>
              <w:tabs>
                <w:tab w:val="left" w:pos="993"/>
              </w:tabs>
              <w:contextualSpacing/>
              <w:jc w:val="center"/>
              <w:rPr>
                <w:rFonts w:ascii="Times New Roman" w:hAnsi="Times New Roman"/>
                <w:sz w:val="24"/>
                <w:szCs w:val="24"/>
                <w:lang w:val="uk-UA"/>
              </w:rPr>
            </w:pPr>
            <w:r w:rsidRPr="00B57166">
              <w:rPr>
                <w:rFonts w:ascii="Times New Roman" w:hAnsi="Times New Roman"/>
                <w:sz w:val="24"/>
                <w:szCs w:val="24"/>
                <w:lang w:val="uk-UA"/>
              </w:rPr>
              <w:t>45</w:t>
            </w:r>
          </w:p>
        </w:tc>
      </w:tr>
    </w:tbl>
    <w:p w:rsidR="00F8493E" w:rsidRPr="00B57166" w:rsidRDefault="00F8493E" w:rsidP="002B4085">
      <w:pPr>
        <w:tabs>
          <w:tab w:val="left" w:pos="993"/>
        </w:tabs>
        <w:ind w:firstLine="709"/>
        <w:contextualSpacing/>
        <w:jc w:val="both"/>
        <w:rPr>
          <w:rFonts w:ascii="Times New Roman" w:hAnsi="Times New Roman"/>
          <w:sz w:val="28"/>
          <w:szCs w:val="28"/>
          <w:lang w:val="uk-UA"/>
        </w:rPr>
      </w:pPr>
    </w:p>
    <w:p w:rsidR="00B409BA" w:rsidRPr="00B57166" w:rsidRDefault="00B409B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за отриманими від уповноважених органів іноземних держав матеріалами у 2019 році проведено 194 перевірки дотримання юридичними особами вимог законодавства України з питань митної справи, за результатами яких донараховано грошових зобов’язань на суму 110 876,5 тис грн, юридичними особами сплачено до Державного бюджету України 11 024 тис грн. </w:t>
      </w:r>
      <w:r w:rsidR="002073C1" w:rsidRPr="00B57166">
        <w:rPr>
          <w:rFonts w:ascii="Times New Roman" w:hAnsi="Times New Roman"/>
          <w:sz w:val="28"/>
          <w:szCs w:val="28"/>
          <w:lang w:val="uk-UA"/>
        </w:rPr>
        <w:t>С</w:t>
      </w:r>
      <w:r w:rsidRPr="00B57166">
        <w:rPr>
          <w:rFonts w:ascii="Times New Roman" w:hAnsi="Times New Roman"/>
          <w:sz w:val="28"/>
          <w:szCs w:val="28"/>
          <w:lang w:val="uk-UA"/>
        </w:rPr>
        <w:t>таном на 31.12.2019 року обліковувалась сума податкового боргу у розмірі 77 350,5 тис грн, податкові повідомлення-рішення оскаржувались в адміністративному порядку на суму 7 497,5 тис грн, а в судовому порядку на суму 23 294,1 тис грн.</w:t>
      </w:r>
    </w:p>
    <w:p w:rsidR="005D671C" w:rsidRPr="00B57166" w:rsidRDefault="003B238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2020 році</w:t>
      </w:r>
      <w:r w:rsidR="002073C1" w:rsidRPr="00B57166">
        <w:rPr>
          <w:rFonts w:ascii="Times New Roman" w:hAnsi="Times New Roman"/>
          <w:sz w:val="28"/>
          <w:szCs w:val="28"/>
          <w:lang w:val="uk-UA"/>
        </w:rPr>
        <w:t xml:space="preserve"> митницями Держмитслужби за матеріалами, отриманими від уповноважених органі</w:t>
      </w:r>
      <w:r w:rsidRPr="00B57166">
        <w:rPr>
          <w:rFonts w:ascii="Times New Roman" w:hAnsi="Times New Roman"/>
          <w:sz w:val="28"/>
          <w:szCs w:val="28"/>
          <w:lang w:val="uk-UA"/>
        </w:rPr>
        <w:t>в іноземних держав, проведено 196</w:t>
      </w:r>
      <w:r w:rsidR="002073C1" w:rsidRPr="00B57166">
        <w:rPr>
          <w:rFonts w:ascii="Times New Roman" w:hAnsi="Times New Roman"/>
          <w:sz w:val="28"/>
          <w:szCs w:val="28"/>
          <w:lang w:val="uk-UA"/>
        </w:rPr>
        <w:t xml:space="preserve"> перевірок дотримання юридичними особами вимог законодавства України з питань митної справи, за результатами яких донараховано грошових зо</w:t>
      </w:r>
      <w:r w:rsidRPr="00B57166">
        <w:rPr>
          <w:rFonts w:ascii="Times New Roman" w:hAnsi="Times New Roman"/>
          <w:sz w:val="28"/>
          <w:szCs w:val="28"/>
          <w:lang w:val="uk-UA"/>
        </w:rPr>
        <w:t>бов’язань на суму 15 022,6 тис гривень</w:t>
      </w:r>
      <w:r w:rsidR="002073C1" w:rsidRPr="00B57166">
        <w:rPr>
          <w:rFonts w:ascii="Times New Roman" w:hAnsi="Times New Roman"/>
          <w:sz w:val="28"/>
          <w:szCs w:val="28"/>
          <w:lang w:val="uk-UA"/>
        </w:rPr>
        <w:t>, платниками податків сплачено</w:t>
      </w:r>
      <w:r w:rsidRPr="00B57166">
        <w:rPr>
          <w:rFonts w:ascii="Times New Roman" w:hAnsi="Times New Roman"/>
          <w:sz w:val="28"/>
          <w:szCs w:val="28"/>
          <w:lang w:val="uk-UA"/>
        </w:rPr>
        <w:t xml:space="preserve"> до Державного бюджету України 3 448,9 тис гривень. Станом на 01.01.2021</w:t>
      </w:r>
      <w:r w:rsidR="002073C1" w:rsidRPr="00B57166">
        <w:rPr>
          <w:rFonts w:ascii="Times New Roman" w:hAnsi="Times New Roman"/>
          <w:sz w:val="28"/>
          <w:szCs w:val="28"/>
          <w:lang w:val="uk-UA"/>
        </w:rPr>
        <w:t xml:space="preserve"> року обліковувалась су</w:t>
      </w:r>
      <w:r w:rsidRPr="00B57166">
        <w:rPr>
          <w:rFonts w:ascii="Times New Roman" w:hAnsi="Times New Roman"/>
          <w:sz w:val="28"/>
          <w:szCs w:val="28"/>
          <w:lang w:val="uk-UA"/>
        </w:rPr>
        <w:t>ма податкового боргу у розмірі 2 146,1 тис гривень</w:t>
      </w:r>
      <w:r w:rsidR="002073C1" w:rsidRPr="00B57166">
        <w:rPr>
          <w:rFonts w:ascii="Times New Roman" w:hAnsi="Times New Roman"/>
          <w:sz w:val="28"/>
          <w:szCs w:val="28"/>
          <w:lang w:val="uk-UA"/>
        </w:rPr>
        <w:t xml:space="preserve">, податкові повідомлення-рішення оскаржуються в адміністративному порядку на суму </w:t>
      </w:r>
      <w:r w:rsidR="007D34B0" w:rsidRPr="00B57166">
        <w:rPr>
          <w:rFonts w:ascii="Times New Roman" w:hAnsi="Times New Roman"/>
          <w:sz w:val="28"/>
          <w:szCs w:val="28"/>
          <w:lang w:val="uk-UA"/>
        </w:rPr>
        <w:t>84,9 тис гривень</w:t>
      </w:r>
      <w:r w:rsidR="002073C1" w:rsidRPr="00B57166">
        <w:rPr>
          <w:rFonts w:ascii="Times New Roman" w:hAnsi="Times New Roman"/>
          <w:sz w:val="28"/>
          <w:szCs w:val="28"/>
          <w:lang w:val="uk-UA"/>
        </w:rPr>
        <w:t xml:space="preserve">, а в судовому порядку на суму </w:t>
      </w:r>
      <w:r w:rsidR="007D34B0" w:rsidRPr="00B57166">
        <w:rPr>
          <w:rFonts w:ascii="Times New Roman" w:hAnsi="Times New Roman"/>
          <w:sz w:val="28"/>
          <w:szCs w:val="28"/>
          <w:lang w:val="uk-UA"/>
        </w:rPr>
        <w:t>1 330,4 тис гривень</w:t>
      </w:r>
      <w:r w:rsidR="002073C1" w:rsidRPr="00B57166">
        <w:rPr>
          <w:rFonts w:ascii="Times New Roman" w:hAnsi="Times New Roman"/>
          <w:sz w:val="28"/>
          <w:szCs w:val="28"/>
          <w:lang w:val="uk-UA"/>
        </w:rPr>
        <w:t>.</w:t>
      </w:r>
    </w:p>
    <w:p w:rsidR="004C6FB5" w:rsidRPr="00B57166" w:rsidRDefault="004C6FB5" w:rsidP="002B4085">
      <w:pPr>
        <w:tabs>
          <w:tab w:val="left" w:pos="993"/>
        </w:tabs>
        <w:spacing w:line="259" w:lineRule="auto"/>
        <w:ind w:firstLine="567"/>
        <w:contextualSpacing/>
        <w:jc w:val="both"/>
        <w:rPr>
          <w:rFonts w:ascii="Times New Roman" w:hAnsi="Times New Roman"/>
          <w:sz w:val="28"/>
          <w:szCs w:val="28"/>
          <w:lang w:val="uk-UA"/>
        </w:rPr>
      </w:pPr>
    </w:p>
    <w:p w:rsidR="004C6FB5" w:rsidRPr="00B57166" w:rsidRDefault="00B60716" w:rsidP="004C6FB5">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lastRenderedPageBreak/>
        <w:t>Щодо проблемних питань, пов’язаних з реалізацією діючих угод у сфері митної справи</w:t>
      </w:r>
    </w:p>
    <w:p w:rsidR="004C6FB5" w:rsidRPr="00B57166" w:rsidRDefault="004C6FB5" w:rsidP="004C6FB5">
      <w:pPr>
        <w:tabs>
          <w:tab w:val="left" w:pos="993"/>
        </w:tabs>
        <w:spacing w:line="259" w:lineRule="auto"/>
        <w:contextualSpacing/>
        <w:jc w:val="center"/>
        <w:rPr>
          <w:rFonts w:ascii="Times New Roman" w:hAnsi="Times New Roman"/>
          <w:b/>
          <w:sz w:val="28"/>
          <w:szCs w:val="28"/>
          <w:lang w:val="uk-UA"/>
        </w:rPr>
      </w:pPr>
    </w:p>
    <w:p w:rsidR="000E7479" w:rsidRPr="00B57166" w:rsidRDefault="000E747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Переважна більшість двосторонніх угод та протоколів про надання взаємної адміністративної допомоги у митних справах виконуються у повному обсязі та при їх застосуванні не виникає проблемних питань.</w:t>
      </w:r>
    </w:p>
    <w:p w:rsidR="000E7479" w:rsidRPr="00B57166" w:rsidRDefault="000E747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При цьому, є ряд міжнародних та міждержавних договорів, положення яких практично не застосовуються або не виконуються через незначний товарообіг, неактуальність положень угод або у </w:t>
      </w:r>
      <w:r w:rsidR="009F51CE" w:rsidRPr="00B57166">
        <w:rPr>
          <w:rFonts w:ascii="Times New Roman" w:hAnsi="Times New Roman"/>
          <w:sz w:val="28"/>
          <w:szCs w:val="28"/>
          <w:lang w:val="uk-UA"/>
        </w:rPr>
        <w:t>зв’язку</w:t>
      </w:r>
      <w:r w:rsidRPr="00B57166">
        <w:rPr>
          <w:rFonts w:ascii="Times New Roman" w:hAnsi="Times New Roman"/>
          <w:sz w:val="28"/>
          <w:szCs w:val="28"/>
          <w:lang w:val="uk-UA"/>
        </w:rPr>
        <w:t xml:space="preserve"> з невиконанням іншою стороною </w:t>
      </w:r>
      <w:r w:rsidR="009F51CE" w:rsidRPr="00B57166">
        <w:rPr>
          <w:rFonts w:ascii="Times New Roman" w:hAnsi="Times New Roman"/>
          <w:sz w:val="28"/>
          <w:szCs w:val="28"/>
          <w:lang w:val="uk-UA"/>
        </w:rPr>
        <w:t>зобов’язань</w:t>
      </w:r>
      <w:r w:rsidRPr="00B57166">
        <w:rPr>
          <w:rFonts w:ascii="Times New Roman" w:hAnsi="Times New Roman"/>
          <w:sz w:val="28"/>
          <w:szCs w:val="28"/>
          <w:lang w:val="uk-UA"/>
        </w:rPr>
        <w:t>, визначених такими договорами</w:t>
      </w:r>
      <w:r w:rsidR="007B781D" w:rsidRPr="00B57166">
        <w:rPr>
          <w:rFonts w:ascii="Times New Roman" w:hAnsi="Times New Roman"/>
          <w:sz w:val="28"/>
          <w:szCs w:val="28"/>
          <w:lang w:val="uk-UA"/>
        </w:rPr>
        <w:t>.</w:t>
      </w:r>
    </w:p>
    <w:p w:rsidR="007B781D" w:rsidRPr="00B57166" w:rsidRDefault="007B781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митні органи Великобританії</w:t>
      </w:r>
      <w:r w:rsidR="003263A3" w:rsidRPr="00B57166">
        <w:rPr>
          <w:rFonts w:ascii="Times New Roman" w:hAnsi="Times New Roman"/>
          <w:sz w:val="28"/>
          <w:szCs w:val="28"/>
          <w:lang w:val="uk-UA"/>
        </w:rPr>
        <w:t xml:space="preserve"> та Гонконгу у більшості випадків надають інформацію лише щодо реєстрації компаній, що пов’язано з особливостями їх законодавства. Американська сторона відмовляє у наданні запитуваних копій товаросупровідних документів (або відповідних витягів з електронних баз даних компетентних органів США), на підставі яких існувала б можливість підтвердити чи спростувати вчинення порушень законодавства України у</w:t>
      </w:r>
      <w:r w:rsidR="004C6FB5" w:rsidRPr="00B57166">
        <w:rPr>
          <w:rFonts w:ascii="Times New Roman" w:hAnsi="Times New Roman"/>
          <w:sz w:val="28"/>
          <w:szCs w:val="28"/>
          <w:lang w:val="uk-UA"/>
        </w:rPr>
        <w:t xml:space="preserve"> сфері митної справи.</w:t>
      </w:r>
      <w:r w:rsidR="000D7BA9" w:rsidRPr="00B57166">
        <w:rPr>
          <w:rFonts w:ascii="Times New Roman" w:hAnsi="Times New Roman"/>
          <w:sz w:val="28"/>
          <w:szCs w:val="28"/>
          <w:lang w:val="uk-UA"/>
        </w:rPr>
        <w:t xml:space="preserve"> Існують випадки відмов у наданні запитуваної інформації та копій документів також з боку митних органів Республіки Білорусь.</w:t>
      </w:r>
    </w:p>
    <w:p w:rsidR="000D7BA9" w:rsidRPr="00B57166" w:rsidRDefault="000D7BA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Застосовується неефективно і Угода між Урядом України і Урядом Китайської Народної Республіки про взаємодопомогу у митних справах. Протягом 2012-2020 років до митних орган</w:t>
      </w:r>
      <w:r w:rsidR="006C1237" w:rsidRPr="00B57166">
        <w:rPr>
          <w:rFonts w:ascii="Times New Roman" w:hAnsi="Times New Roman"/>
          <w:sz w:val="28"/>
          <w:szCs w:val="28"/>
          <w:lang w:val="uk-UA"/>
        </w:rPr>
        <w:t>ів Китаю було направлено понад 6</w:t>
      </w:r>
      <w:r w:rsidRPr="00B57166">
        <w:rPr>
          <w:rFonts w:ascii="Times New Roman" w:hAnsi="Times New Roman"/>
          <w:sz w:val="28"/>
          <w:szCs w:val="28"/>
          <w:lang w:val="uk-UA"/>
        </w:rPr>
        <w:t>00 запитів про надання взаємної адміністративної допомоги, однак отримано лише декілька відповідей.</w:t>
      </w:r>
    </w:p>
    <w:p w:rsidR="00344695" w:rsidRPr="00B57166" w:rsidRDefault="0034469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Ефективніше виконання таких міжнародних та міждержавних договорів вбачається за можливе за умови виконання іншими сторонами положень Угод у повному обсязі та проведення відповідних консультацій з їх компетентними представниками.</w:t>
      </w:r>
    </w:p>
    <w:p w:rsidR="00A836C4" w:rsidRPr="00B57166" w:rsidRDefault="00A836C4" w:rsidP="000319E9">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н</w:t>
      </w:r>
      <w:r w:rsidR="00B60716" w:rsidRPr="00B57166">
        <w:rPr>
          <w:rFonts w:ascii="Times New Roman" w:hAnsi="Times New Roman"/>
          <w:sz w:val="28"/>
          <w:szCs w:val="28"/>
          <w:lang w:val="uk-UA"/>
        </w:rPr>
        <w:t>е здійснюється обмін попередньою</w:t>
      </w:r>
      <w:r w:rsidRPr="00B57166">
        <w:rPr>
          <w:rFonts w:ascii="Times New Roman" w:hAnsi="Times New Roman"/>
          <w:sz w:val="28"/>
          <w:szCs w:val="28"/>
          <w:lang w:val="uk-UA"/>
        </w:rPr>
        <w:t xml:space="preserve"> та статистичною інформацією з</w:t>
      </w:r>
      <w:r w:rsidR="000319E9" w:rsidRPr="00B57166">
        <w:rPr>
          <w:rFonts w:ascii="Times New Roman" w:hAnsi="Times New Roman"/>
          <w:sz w:val="28"/>
          <w:szCs w:val="28"/>
          <w:lang w:val="uk-UA"/>
        </w:rPr>
        <w:t>:</w:t>
      </w:r>
    </w:p>
    <w:p w:rsidR="00A836C4" w:rsidRPr="00B57166" w:rsidRDefault="00B6071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Міністром Фінансів</w:t>
      </w:r>
      <w:r w:rsidR="00221B2F" w:rsidRPr="00B57166">
        <w:rPr>
          <w:rFonts w:ascii="Times New Roman" w:hAnsi="Times New Roman"/>
          <w:sz w:val="28"/>
          <w:szCs w:val="28"/>
          <w:lang w:val="uk-UA"/>
        </w:rPr>
        <w:t xml:space="preserve"> Республіки Польща з 2007 року</w:t>
      </w:r>
      <w:r w:rsidR="000319E9" w:rsidRPr="00B57166">
        <w:rPr>
          <w:rFonts w:ascii="Times New Roman" w:hAnsi="Times New Roman"/>
          <w:sz w:val="28"/>
          <w:szCs w:val="28"/>
          <w:lang w:val="uk-UA"/>
        </w:rPr>
        <w:t xml:space="preserve"> (щодо обміну статистичною інформацією)</w:t>
      </w:r>
      <w:r w:rsidR="00221B2F" w:rsidRPr="00B57166">
        <w:rPr>
          <w:rFonts w:ascii="Times New Roman" w:hAnsi="Times New Roman"/>
          <w:sz w:val="28"/>
          <w:szCs w:val="28"/>
          <w:lang w:val="uk-UA"/>
        </w:rPr>
        <w:t xml:space="preserve">. </w:t>
      </w:r>
      <w:r w:rsidR="000319E9" w:rsidRPr="00B57166">
        <w:rPr>
          <w:rFonts w:ascii="Times New Roman" w:hAnsi="Times New Roman"/>
          <w:sz w:val="28"/>
          <w:szCs w:val="28"/>
          <w:lang w:val="uk-UA"/>
        </w:rPr>
        <w:t>Щодо попередньої інформації, то п</w:t>
      </w:r>
      <w:r w:rsidR="00221B2F" w:rsidRPr="00B57166">
        <w:rPr>
          <w:rFonts w:ascii="Times New Roman" w:hAnsi="Times New Roman"/>
          <w:sz w:val="28"/>
          <w:szCs w:val="28"/>
          <w:lang w:val="uk-UA"/>
        </w:rPr>
        <w:t>ольською стороною передається лише скорочена попередня інформація про вантажні транспортні засоби, які перетинають спільний кордон в пункті пропуску «Хребенне та Рава-Руська». На даний час ведуться переговори щодо електронного обміну митною інформацією;</w:t>
      </w:r>
    </w:p>
    <w:p w:rsidR="00A836C4" w:rsidRPr="00B57166" w:rsidRDefault="00B6071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Ф</w:t>
      </w:r>
      <w:r w:rsidR="005E7537" w:rsidRPr="00B57166">
        <w:rPr>
          <w:rFonts w:ascii="Times New Roman" w:hAnsi="Times New Roman"/>
          <w:sz w:val="28"/>
          <w:szCs w:val="28"/>
          <w:lang w:val="uk-UA"/>
        </w:rPr>
        <w:t xml:space="preserve">едеральною митною службою Росії, яка припинила передачу українській стороні </w:t>
      </w:r>
      <w:r w:rsidR="00CD06E8" w:rsidRPr="00B57166">
        <w:rPr>
          <w:rFonts w:ascii="Times New Roman" w:hAnsi="Times New Roman"/>
          <w:sz w:val="28"/>
          <w:szCs w:val="28"/>
          <w:lang w:val="uk-UA"/>
        </w:rPr>
        <w:t xml:space="preserve">статистичної інформації з 2014 року та </w:t>
      </w:r>
      <w:r w:rsidR="005E7537" w:rsidRPr="00B57166">
        <w:rPr>
          <w:rFonts w:ascii="Times New Roman" w:hAnsi="Times New Roman"/>
          <w:sz w:val="28"/>
          <w:szCs w:val="28"/>
          <w:lang w:val="uk-UA"/>
        </w:rPr>
        <w:t xml:space="preserve">попередньої інформації </w:t>
      </w:r>
      <w:r w:rsidRPr="00B57166">
        <w:rPr>
          <w:rFonts w:ascii="Times New Roman" w:hAnsi="Times New Roman"/>
          <w:sz w:val="28"/>
          <w:szCs w:val="28"/>
          <w:lang w:val="uk-UA"/>
        </w:rPr>
        <w:t xml:space="preserve">з </w:t>
      </w:r>
      <w:r w:rsidR="005E7537" w:rsidRPr="00B57166">
        <w:rPr>
          <w:rFonts w:ascii="Times New Roman" w:hAnsi="Times New Roman"/>
          <w:sz w:val="28"/>
          <w:szCs w:val="28"/>
          <w:lang w:val="uk-UA"/>
        </w:rPr>
        <w:t>листопада 2015</w:t>
      </w:r>
      <w:r w:rsidRPr="00B57166">
        <w:rPr>
          <w:rFonts w:ascii="Times New Roman" w:hAnsi="Times New Roman"/>
          <w:sz w:val="28"/>
          <w:szCs w:val="28"/>
          <w:lang w:val="uk-UA"/>
        </w:rPr>
        <w:t xml:space="preserve"> року</w:t>
      </w:r>
      <w:r w:rsidR="00A836C4" w:rsidRPr="00B57166">
        <w:rPr>
          <w:rFonts w:ascii="Times New Roman" w:hAnsi="Times New Roman"/>
          <w:sz w:val="28"/>
          <w:szCs w:val="28"/>
          <w:lang w:val="uk-UA"/>
        </w:rPr>
        <w:t>;</w:t>
      </w:r>
    </w:p>
    <w:p w:rsidR="006C1237" w:rsidRPr="00B57166" w:rsidRDefault="006C123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Міністерством фінансів Республіки Казахстан. Держмитслужбою опрацьовуються Технічні умови організації обміну інформацією про </w:t>
      </w:r>
      <w:r w:rsidR="004013E8" w:rsidRPr="00B57166">
        <w:rPr>
          <w:rFonts w:ascii="Times New Roman" w:hAnsi="Times New Roman"/>
          <w:sz w:val="28"/>
          <w:szCs w:val="28"/>
          <w:lang w:val="uk-UA"/>
        </w:rPr>
        <w:t xml:space="preserve">товари та транспортні засоби, що переміщуються через державні кордони Республіки </w:t>
      </w:r>
      <w:r w:rsidR="004013E8" w:rsidRPr="00B57166">
        <w:rPr>
          <w:rFonts w:ascii="Times New Roman" w:hAnsi="Times New Roman"/>
          <w:sz w:val="28"/>
          <w:szCs w:val="28"/>
          <w:lang w:val="uk-UA"/>
        </w:rPr>
        <w:lastRenderedPageBreak/>
        <w:t>Казахстан та України, що будуть застосовуватись для реалізації відповідної Угоди;</w:t>
      </w:r>
    </w:p>
    <w:p w:rsidR="004013E8" w:rsidRPr="00B57166" w:rsidRDefault="004013E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Митною службою Республіки Молдова з 26 липня 2020 року. Існують деякі технічні проблеми передачі попередньої інформації з боку Молдови, зокрема, циклічно передається лише одна митна декларація № 2090/2020/17724 від 03.06.2020, а інформація про інші </w:t>
      </w:r>
      <w:r w:rsidR="000319E9" w:rsidRPr="00B57166">
        <w:rPr>
          <w:rFonts w:ascii="Times New Roman" w:hAnsi="Times New Roman"/>
          <w:sz w:val="28"/>
          <w:szCs w:val="28"/>
          <w:lang w:val="uk-UA"/>
        </w:rPr>
        <w:t>товари та транспортні засоби, що переміщуються через українсько-молдовський кордон, не передається;</w:t>
      </w:r>
    </w:p>
    <w:p w:rsidR="00E30A26" w:rsidRPr="00B57166" w:rsidRDefault="00E30A2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Митним директоратом Словацької Республіки. Наразі тривають узгодження структури та форматів даних щодо обміну попередньою інформацією між Держмитслужбою та Фінансовим управлінням Словацької Республіки, яке повідомило про готовність брати участь в обміні попередньою інформацією про товари та транспортні засоби, що переміщуються через українсько-словацький кордон у рамках діючого Протоколу;</w:t>
      </w:r>
    </w:p>
    <w:p w:rsidR="00C81275" w:rsidRPr="00B57166" w:rsidRDefault="00C81275" w:rsidP="00C8127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Державним митним комітетом Республіки Узбекистан. Триває погодження Технічних умов організації обміну інформацією про товари та транспортні засоби, що переміщуються через державні кордони Республіки Узбекистан та України, що будуть застосовуватись для реалізації відповідного Протоколу;</w:t>
      </w:r>
    </w:p>
    <w:p w:rsidR="00B60716" w:rsidRPr="00B57166" w:rsidRDefault="00B6071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Митною адміністрацією Сирійської Арабської Республіки з 2009 року.</w:t>
      </w:r>
    </w:p>
    <w:p w:rsidR="00E05720" w:rsidRPr="00B57166" w:rsidRDefault="00E0572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Державною митною службою України також вживаються заходи з налагодження нових договірних стосунків з країнами світу з питань взаємодії у сфері митної справи.</w:t>
      </w:r>
    </w:p>
    <w:p w:rsidR="006448F3" w:rsidRPr="00B57166" w:rsidRDefault="00E0572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 огляду на це, </w:t>
      </w:r>
      <w:r w:rsidR="006448F3" w:rsidRPr="00B57166">
        <w:rPr>
          <w:rFonts w:ascii="Times New Roman" w:hAnsi="Times New Roman"/>
          <w:sz w:val="28"/>
          <w:szCs w:val="28"/>
          <w:lang w:val="uk-UA"/>
        </w:rPr>
        <w:t>Державною митною службою України здійснюється підготовка матеріалів для забезпечення погодження та виконання внутрішньодержавних процедур, необхідних для підписання:</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Угоди між Україною та Мексиканськими Сполученими Штатами про взаємну адміністративну допомогу в митних справах;</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Угоди між Україною та Королівством Іспанія про співробітництво та взаємну допомогу в митних справах;</w:t>
      </w:r>
    </w:p>
    <w:p w:rsidR="006C1237" w:rsidRPr="00B57166" w:rsidRDefault="006C123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Угоди між Урядом України та Урядом Туніської Республіки про співробітництво та взаємну допомогу у митних справах;</w:t>
      </w:r>
    </w:p>
    <w:p w:rsidR="009D277D" w:rsidRPr="00B57166" w:rsidRDefault="006448F3" w:rsidP="009D277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Меморандуму про взаєморозуміння щодо створення Спільної митної ради між Державною митною службою України та Міністерством митниць і торгівлі Турецької Республіки.</w:t>
      </w:r>
      <w:r w:rsidR="009D277D" w:rsidRPr="00B57166">
        <w:rPr>
          <w:rFonts w:ascii="Times New Roman" w:hAnsi="Times New Roman"/>
          <w:sz w:val="28"/>
          <w:szCs w:val="28"/>
          <w:lang w:val="uk-UA"/>
        </w:rPr>
        <w:t xml:space="preserve"> </w:t>
      </w:r>
    </w:p>
    <w:p w:rsidR="009D277D" w:rsidRPr="00B57166" w:rsidRDefault="009D277D" w:rsidP="009D277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Робочі зустрічі експертів із статистики митних служб України та країн торгівельних партнерів не проводились із 2014 року, у зв’язку з відсутністю фінансування. </w:t>
      </w:r>
    </w:p>
    <w:p w:rsidR="009D277D" w:rsidRPr="00B57166" w:rsidRDefault="009D277D" w:rsidP="009D277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Державний митний комітет Республіки Узбекистан запропонував у 2021 році провести зустрічі експертів із митної статистики, на що Державна митна служба України погодилась.</w:t>
      </w:r>
    </w:p>
    <w:p w:rsidR="009D277D" w:rsidRPr="00B57166" w:rsidRDefault="009D277D" w:rsidP="009D277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Продовжується переговорний процес з Міністерством торгівлі Турецької Республіки про співробітництво у сфері обміну митною інформацією.</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Доопрацьований проект Угоди між Кабінетом Міністрів України та Урядом Об’єднаних Арабських Еміратів про співробітництво та взаємну допомогу в митних справах направлено до МЗС для передачі дипломатичними каналами Арабській стороні для узгодження.</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на опрацюванні в Державній митній службі України перебувають:</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проєкт угоди між Кабінетом Міністрів України та Урядом Канади про взаємну адміністративну допомогу в митних справах;</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проєкт угоди між Кабінетом Міністрів України та Урядом Федеративної Республіки Бразилія про співробітництво та взаємну допомогу в митних справах;</w:t>
      </w:r>
    </w:p>
    <w:p w:rsidR="006448F3" w:rsidRPr="00B57166" w:rsidRDefault="00E0572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проєкт угоди між Кабінетом Міністрів України та Урядом Арабської Республіки Єгипет про співробітництво та взаємодопомогу у митних справах.</w:t>
      </w:r>
    </w:p>
    <w:p w:rsidR="00EF4F34" w:rsidRPr="00B57166" w:rsidRDefault="00EF4F3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Певні складнощі з укладанням угод з країнами ЄС, за інформацією Держмитслужби, становить позиція Європейської Комісії, яка не підтримує практику укладання двосторонніх угод.</w:t>
      </w:r>
    </w:p>
    <w:p w:rsidR="00E64C44" w:rsidRPr="00B57166" w:rsidRDefault="00E64C44" w:rsidP="002B4085">
      <w:pPr>
        <w:tabs>
          <w:tab w:val="left" w:pos="993"/>
        </w:tabs>
        <w:spacing w:line="259" w:lineRule="auto"/>
        <w:ind w:firstLine="709"/>
        <w:contextualSpacing/>
        <w:jc w:val="both"/>
        <w:rPr>
          <w:rFonts w:ascii="Times New Roman" w:hAnsi="Times New Roman"/>
          <w:sz w:val="28"/>
          <w:szCs w:val="28"/>
          <w:lang w:val="uk-UA"/>
        </w:rPr>
      </w:pPr>
    </w:p>
    <w:p w:rsidR="006448F3" w:rsidRPr="00B57166" w:rsidRDefault="00294DE9" w:rsidP="00294DE9">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t>Щодо результатів аудиту ефективності діяльності Державної фіскальної служби України, Державної податкової служби України та Державної митної служби України, проведеного Рахунковою палатою</w:t>
      </w:r>
    </w:p>
    <w:p w:rsidR="00DA19D4" w:rsidRPr="00B57166" w:rsidRDefault="00DA19D4" w:rsidP="002B4085">
      <w:pPr>
        <w:tabs>
          <w:tab w:val="left" w:pos="993"/>
        </w:tabs>
        <w:spacing w:line="259" w:lineRule="auto"/>
        <w:ind w:firstLine="709"/>
        <w:contextualSpacing/>
        <w:jc w:val="both"/>
        <w:rPr>
          <w:rFonts w:ascii="Times New Roman" w:hAnsi="Times New Roman"/>
          <w:sz w:val="28"/>
          <w:szCs w:val="28"/>
          <w:lang w:val="uk-UA"/>
        </w:rPr>
      </w:pPr>
    </w:p>
    <w:p w:rsidR="00294DE9" w:rsidRPr="00B57166" w:rsidRDefault="00F00262"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Постановою Верховної Ради України «Про утворення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 568-IX від 24.04.2020 року також було дано доручення Рахунковій палаті здійснити позаплановий захід державного зовнішнього фінансового контролю (аудиту) в частині перевірки діяльності Державної фіскальної служби України, Державної податкової служби України та Дер</w:t>
      </w:r>
      <w:r w:rsidR="00116160" w:rsidRPr="00B57166">
        <w:rPr>
          <w:rFonts w:ascii="Times New Roman" w:hAnsi="Times New Roman"/>
          <w:sz w:val="28"/>
          <w:szCs w:val="28"/>
          <w:lang w:val="uk-UA"/>
        </w:rPr>
        <w:t>жавної митної служби України з</w:t>
      </w:r>
      <w:r w:rsidRPr="00B57166">
        <w:rPr>
          <w:rFonts w:ascii="Times New Roman" w:hAnsi="Times New Roman"/>
          <w:sz w:val="28"/>
          <w:szCs w:val="28"/>
          <w:lang w:val="uk-UA"/>
        </w:rPr>
        <w:t xml:space="preserve"> січня 2019 року</w:t>
      </w:r>
      <w:r w:rsidR="00116160" w:rsidRPr="00B57166">
        <w:rPr>
          <w:rFonts w:ascii="Times New Roman" w:hAnsi="Times New Roman"/>
          <w:sz w:val="28"/>
          <w:szCs w:val="28"/>
          <w:lang w:val="uk-UA"/>
        </w:rPr>
        <w:t xml:space="preserve"> по квітень 2020 року</w:t>
      </w:r>
      <w:r w:rsidRPr="00B57166">
        <w:rPr>
          <w:rFonts w:ascii="Times New Roman" w:hAnsi="Times New Roman"/>
          <w:sz w:val="28"/>
          <w:szCs w:val="28"/>
          <w:lang w:val="uk-UA"/>
        </w:rPr>
        <w:t>.</w:t>
      </w:r>
    </w:p>
    <w:p w:rsidR="00F00262" w:rsidRPr="00B57166" w:rsidRDefault="00F00262"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Метою такого аудиту було встановлення </w:t>
      </w:r>
      <w:r w:rsidR="008916F8" w:rsidRPr="00B57166">
        <w:rPr>
          <w:rFonts w:ascii="Times New Roman" w:hAnsi="Times New Roman"/>
          <w:sz w:val="28"/>
          <w:szCs w:val="28"/>
          <w:lang w:val="uk-UA"/>
        </w:rPr>
        <w:t>фактичного стану та оцінка законності, своєчасності і повноти прийняття управлінських рішень, пов’язаних із діяльністю Державної фіскальної служби України, Державної податкової служби України та Державної митної служби України</w:t>
      </w:r>
      <w:r w:rsidR="007568A0" w:rsidRPr="00B57166">
        <w:rPr>
          <w:rFonts w:ascii="Times New Roman" w:hAnsi="Times New Roman"/>
          <w:sz w:val="28"/>
          <w:szCs w:val="28"/>
          <w:lang w:val="uk-UA"/>
        </w:rPr>
        <w:t xml:space="preserve"> і їх територіальних органів, продуктивності, результативності, економності використання бюджетних коштів, виділених на виконання цими органами повноважень, а також виконання ними повноважень щодо забезпечення законності, повноти нарахування, своєчасності сплати та зарахування на єдиний казначейський рахунок податків, зборів, </w:t>
      </w:r>
      <w:r w:rsidR="00E3586C" w:rsidRPr="00B57166">
        <w:rPr>
          <w:rFonts w:ascii="Times New Roman" w:hAnsi="Times New Roman"/>
          <w:sz w:val="28"/>
          <w:szCs w:val="28"/>
          <w:lang w:val="uk-UA"/>
        </w:rPr>
        <w:t>платежів та інших доходів державного бюджету, ефективності заходів, що вживалися у сфері боротьби з правопорушеннями під час застосування податкового та митного законодавства, запобігання та протидії контрабанді, боротьби з порушеннями митних правил.</w:t>
      </w:r>
    </w:p>
    <w:p w:rsidR="00E3586C" w:rsidRPr="00B57166" w:rsidRDefault="00D969E6"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За підсумками аудиту ефективності діяльності Державної фіскальної служби України, Державної податкової служби України та Державної митної служби України Рахункова палата встановила:</w:t>
      </w:r>
    </w:p>
    <w:p w:rsidR="00D969E6" w:rsidRPr="00B57166" w:rsidRDefault="00D969E6"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1) </w:t>
      </w:r>
      <w:r w:rsidR="00864D72" w:rsidRPr="00B57166">
        <w:rPr>
          <w:rFonts w:ascii="Times New Roman" w:hAnsi="Times New Roman"/>
          <w:sz w:val="28"/>
          <w:szCs w:val="28"/>
          <w:lang w:val="uk-UA"/>
        </w:rPr>
        <w:t>Державна фіскальна служба України, Державна податкова служба України та Державна митна служба України</w:t>
      </w:r>
      <w:r w:rsidR="00D170F0" w:rsidRPr="00B57166">
        <w:rPr>
          <w:rFonts w:ascii="Times New Roman" w:hAnsi="Times New Roman"/>
          <w:sz w:val="28"/>
          <w:szCs w:val="28"/>
          <w:lang w:val="uk-UA"/>
        </w:rPr>
        <w:t xml:space="preserve"> протягом 2019 року та січня-квітня 2020 року провадили свою діяльність в умовах реформування, що вплинуло на ефективність прийняття управлінських рішень щодо використання коштів державного бюджету, виділених на утримання цих органів, та виконання покладених на них повноважень.</w:t>
      </w:r>
    </w:p>
    <w:p w:rsidR="00C53E3D" w:rsidRPr="00B57166" w:rsidRDefault="00C53E3D" w:rsidP="00C53E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Неякісне планування при визначенні обсягів бюджетних призначень та асигнувань, а також несвоєчасне і неефективне прийняття органами ДФС, ДПС і Держмитслужби рішень щодо управління бюджетними коштами протягом 2019 року, призвели до повернення до державного бюджету невикористаних на кінець звітного періоду асигнувань загального фонду за бюджетною програмою за КПКВК 3507010 в сумі 375,9 млн грн (ДФС – 324,9 млн грн, ДПС – 45,8 млн грн і Держмитслужбою – 5,2 млн гривень).</w:t>
      </w:r>
    </w:p>
    <w:p w:rsidR="00D170F0" w:rsidRPr="00B57166" w:rsidRDefault="00D170F0"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2) Заходи, що вживалися, та управлінські рішення щодо забезпечення надходжень до державного бюджету, прийняті ДФС, ДПС, Держмитслужбою та їх територіальними органами, були недостатньо ефективними.</w:t>
      </w:r>
    </w:p>
    <w:p w:rsidR="007313FF" w:rsidRPr="00B57166" w:rsidRDefault="007313FF" w:rsidP="00B26BA0">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Загалом ДФС, а потім ДПС і Держмитслужба у 2019 році мали забезпечити надходження до державного бюджету у загальній сумі 858,9 млрд грн (ДПС – 463,6 млрд грн, Держмитслужба – 395,3 млрд грн), фактично до держбюджету надійшло 839,4 млрд грн, або 97,7% доведених індикативних показників. ДПС (ДФС) планові завдання виконано на 100,7% (фактично надійшло 466,9 млрд гривень). Слід враховувати, що при досягненні ДПС перевиконання індикативних показників надходжень до державного бюджету на 3,3 млрд грн, обсяг переплат на 01.01.2020 становив 16,0 млрд гривень. Отже, без цих переплат виконання індикативних показників надходжень до державного бюджету за 2019 рік становило б 97,3%.</w:t>
      </w:r>
    </w:p>
    <w:p w:rsidR="00B26BA0" w:rsidRPr="00B57166" w:rsidRDefault="00B26BA0" w:rsidP="00B26BA0">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Протягом січня-квітня 2020 року ДПС виконано доведені Мінфіном індикативні показники надходжень до державного бюджету на 91,1% (заплановано 153,2 млрд </w:t>
      </w:r>
      <w:r w:rsidR="00BA1293" w:rsidRPr="00B57166">
        <w:rPr>
          <w:rFonts w:ascii="Times New Roman" w:hAnsi="Times New Roman"/>
          <w:sz w:val="28"/>
          <w:szCs w:val="28"/>
          <w:lang w:val="uk-UA"/>
        </w:rPr>
        <w:t>гривень</w:t>
      </w:r>
      <w:r w:rsidRPr="00B57166">
        <w:rPr>
          <w:rFonts w:ascii="Times New Roman" w:hAnsi="Times New Roman"/>
          <w:sz w:val="28"/>
          <w:szCs w:val="28"/>
          <w:lang w:val="uk-UA"/>
        </w:rPr>
        <w:t xml:space="preserve">, фактично надійшло 141,2 млрд </w:t>
      </w:r>
      <w:r w:rsidR="00BA1293" w:rsidRPr="00B57166">
        <w:rPr>
          <w:rFonts w:ascii="Times New Roman" w:hAnsi="Times New Roman"/>
          <w:sz w:val="28"/>
          <w:szCs w:val="28"/>
          <w:lang w:val="uk-UA"/>
        </w:rPr>
        <w:t>гривень</w:t>
      </w:r>
      <w:r w:rsidRPr="00B57166">
        <w:rPr>
          <w:rFonts w:ascii="Times New Roman" w:hAnsi="Times New Roman"/>
          <w:sz w:val="28"/>
          <w:szCs w:val="28"/>
          <w:lang w:val="uk-UA"/>
        </w:rPr>
        <w:t>), недонадходження становили 12,0 млрд гривень. Держмитслужбою за цей період забезпечено виконанн</w:t>
      </w:r>
      <w:r w:rsidR="00BA1293" w:rsidRPr="00B57166">
        <w:rPr>
          <w:rFonts w:ascii="Times New Roman" w:hAnsi="Times New Roman"/>
          <w:sz w:val="28"/>
          <w:szCs w:val="28"/>
          <w:lang w:val="uk-UA"/>
        </w:rPr>
        <w:t>я індикативних показників на 76% (заплановано 132,1 млрд гривень</w:t>
      </w:r>
      <w:r w:rsidRPr="00B57166">
        <w:rPr>
          <w:rFonts w:ascii="Times New Roman" w:hAnsi="Times New Roman"/>
          <w:sz w:val="28"/>
          <w:szCs w:val="28"/>
          <w:lang w:val="uk-UA"/>
        </w:rPr>
        <w:t>, фактично надійшло 100,4 млрд гривень). Отже, недонадходження до державного бюджету митних платежів становило 31,7 млрд гривень.</w:t>
      </w:r>
    </w:p>
    <w:p w:rsidR="00D170F0" w:rsidRPr="00B57166" w:rsidRDefault="00D170F0"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3) </w:t>
      </w:r>
      <w:r w:rsidR="005F43CA" w:rsidRPr="00B57166">
        <w:rPr>
          <w:rFonts w:ascii="Times New Roman" w:hAnsi="Times New Roman"/>
          <w:sz w:val="28"/>
          <w:szCs w:val="28"/>
          <w:lang w:val="uk-UA"/>
        </w:rPr>
        <w:t>Міністерством фінансів України</w:t>
      </w:r>
      <w:r w:rsidR="005C1902" w:rsidRPr="00B57166">
        <w:rPr>
          <w:rFonts w:ascii="Times New Roman" w:hAnsi="Times New Roman"/>
          <w:sz w:val="28"/>
          <w:szCs w:val="28"/>
          <w:lang w:val="uk-UA"/>
        </w:rPr>
        <w:t xml:space="preserve"> не забезпечено обґрунтованого планування </w:t>
      </w:r>
      <w:r w:rsidR="00BC5836" w:rsidRPr="00B57166">
        <w:rPr>
          <w:rFonts w:ascii="Times New Roman" w:hAnsi="Times New Roman"/>
          <w:sz w:val="28"/>
          <w:szCs w:val="28"/>
          <w:lang w:val="uk-UA"/>
        </w:rPr>
        <w:t xml:space="preserve">та прогнозування на 2019 та 2020 роки надходжень до державного бюджету податків і зборів, митних та інших платежів з урахуванням наявної бази для нарахування та економічної ситуації в Україні, а також неналежної координації діяльності ДФС, ДПС та Держмитслужби щодо виконання </w:t>
      </w:r>
      <w:r w:rsidR="00BC5836" w:rsidRPr="00B57166">
        <w:rPr>
          <w:rFonts w:ascii="Times New Roman" w:hAnsi="Times New Roman"/>
          <w:sz w:val="28"/>
          <w:szCs w:val="28"/>
          <w:lang w:val="uk-UA"/>
        </w:rPr>
        <w:lastRenderedPageBreak/>
        <w:t>повноважень із забезпечення надходжень до державного бюджету та здійснення контролю за дотриманням вимог податкового та митного законодавства.</w:t>
      </w:r>
    </w:p>
    <w:p w:rsidR="005F43CA" w:rsidRPr="00B57166" w:rsidRDefault="005F43CA" w:rsidP="005F43CA">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Аудитом встановлено, що у 2019 році відсоток виконання індикативних показників за окремими податками, зборами, платежами коливався від 46% (відрахування від суми коштів, витрачених на рекламу тютюнових виробів та/або алкогольних напоїв у межах України) до 233% (частина чистого прибутку (доходу) господарських організацій, що вилучається до державного бюджету). Загалом за окремими податками, зборами, платежами, щодо яких мало місце перевиконання планових показників, до державного бюджету додатково надійшло близько 36,9 млрд грн, а за тими, щодо яких планові показники не виконано, недонадходження становили 33,5 млрд гривень. </w:t>
      </w:r>
    </w:p>
    <w:p w:rsidR="005F43CA" w:rsidRPr="00B57166" w:rsidRDefault="005F43CA" w:rsidP="005F43CA">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Подібна ситуація спостерігалась і у січні-квітні 2020 року. Так, коливання рівня виконання планових показників надходжень до державного бюджету становило від 41,8% (рентна плата за користування надрами для видобування природного газу) до 157,6% (акцизний податок з ввезеного в Україну тютюну та тютюнових виробів).</w:t>
      </w:r>
    </w:p>
    <w:p w:rsidR="005F43CA" w:rsidRPr="00B57166" w:rsidRDefault="005F43CA" w:rsidP="005F43CA">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Тільки у вересні 2020 року наказом Мінфіну затверджено оновлені методики прогнозування показників надходжень до бюджету, в яких враховано більшість пропозицій Рахункової палати.</w:t>
      </w:r>
    </w:p>
    <w:p w:rsidR="00BC5836" w:rsidRPr="00B57166" w:rsidRDefault="00BC5836"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4)</w:t>
      </w:r>
      <w:r w:rsidR="007645C3" w:rsidRPr="00B57166">
        <w:rPr>
          <w:rFonts w:ascii="Times New Roman" w:hAnsi="Times New Roman"/>
          <w:sz w:val="28"/>
          <w:szCs w:val="28"/>
          <w:lang w:val="uk-UA"/>
        </w:rPr>
        <w:t xml:space="preserve"> </w:t>
      </w:r>
      <w:r w:rsidR="00DD0390" w:rsidRPr="00B57166">
        <w:rPr>
          <w:rFonts w:ascii="Times New Roman" w:hAnsi="Times New Roman"/>
          <w:sz w:val="28"/>
          <w:szCs w:val="28"/>
          <w:lang w:val="uk-UA"/>
        </w:rPr>
        <w:t>Порушення і факти неекономного та з порушенням вимог законодавства використання протягом 2019 року та січня-квітня 2020 року ДФС, ДПС і Держмитслужбою та їх територіальними органами бюджетних коштів</w:t>
      </w:r>
      <w:r w:rsidR="002A7C92" w:rsidRPr="00B57166">
        <w:rPr>
          <w:rFonts w:ascii="Times New Roman" w:hAnsi="Times New Roman"/>
          <w:sz w:val="28"/>
          <w:szCs w:val="28"/>
          <w:lang w:val="uk-UA"/>
        </w:rPr>
        <w:t xml:space="preserve">, а саме: при виплаті заробітної плати </w:t>
      </w:r>
      <w:r w:rsidR="00EC0334" w:rsidRPr="00B57166">
        <w:rPr>
          <w:rFonts w:ascii="Times New Roman" w:hAnsi="Times New Roman"/>
          <w:sz w:val="28"/>
          <w:szCs w:val="28"/>
          <w:lang w:val="uk-UA"/>
        </w:rPr>
        <w:t>– на суму понад 2 млн грн;</w:t>
      </w:r>
      <w:r w:rsidR="002A7C92" w:rsidRPr="00B57166">
        <w:rPr>
          <w:rFonts w:ascii="Times New Roman" w:hAnsi="Times New Roman"/>
          <w:sz w:val="28"/>
          <w:szCs w:val="28"/>
          <w:lang w:val="uk-UA"/>
        </w:rPr>
        <w:t xml:space="preserve"> при виплаті компенса</w:t>
      </w:r>
      <w:r w:rsidR="00EC0334" w:rsidRPr="00B57166">
        <w:rPr>
          <w:rFonts w:ascii="Times New Roman" w:hAnsi="Times New Roman"/>
          <w:sz w:val="28"/>
          <w:szCs w:val="28"/>
          <w:lang w:val="uk-UA"/>
        </w:rPr>
        <w:t>ції за дні невикористаної відпустки – на суму понад 30 млн грн; незабезпечення відшкодування понесених витрат на оплату комунальних послуг, енергоносіїв та інших послуг, спожитих співвласниками та орендарями приміщень</w:t>
      </w:r>
      <w:r w:rsidR="008A704B" w:rsidRPr="00B57166">
        <w:rPr>
          <w:rFonts w:ascii="Times New Roman" w:hAnsi="Times New Roman"/>
          <w:sz w:val="28"/>
          <w:szCs w:val="28"/>
          <w:lang w:val="uk-UA"/>
        </w:rPr>
        <w:t xml:space="preserve"> – на суму понад 6 млн грн; </w:t>
      </w:r>
      <w:r w:rsidR="00EC0334" w:rsidRPr="00B57166">
        <w:rPr>
          <w:rFonts w:ascii="Times New Roman" w:hAnsi="Times New Roman"/>
          <w:sz w:val="28"/>
          <w:szCs w:val="28"/>
          <w:lang w:val="uk-UA"/>
        </w:rPr>
        <w:t>при здійсненні оплати проведених робіт, наданих послуг, а також неефективне використання коштів на зазначені цілі – на суму понад 1,2 млн грн; при проведенні закупівель товарів, робіт та послуг – на суму понад 31 млн грн</w:t>
      </w:r>
      <w:r w:rsidR="00DD0390" w:rsidRPr="00B57166">
        <w:rPr>
          <w:rFonts w:ascii="Times New Roman" w:hAnsi="Times New Roman"/>
          <w:sz w:val="28"/>
          <w:szCs w:val="28"/>
          <w:lang w:val="uk-UA"/>
        </w:rPr>
        <w:t>.</w:t>
      </w:r>
    </w:p>
    <w:p w:rsidR="00DD0390" w:rsidRPr="00B57166" w:rsidRDefault="00DD0390"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5) ДФС, ДПС, Держмитслужбою та їх територіальними органами допущено неефективне використання майна та неналежний облік нерухомого майна</w:t>
      </w:r>
      <w:r w:rsidR="0066761B" w:rsidRPr="00B57166">
        <w:rPr>
          <w:rFonts w:ascii="Times New Roman" w:hAnsi="Times New Roman"/>
          <w:sz w:val="28"/>
          <w:szCs w:val="28"/>
          <w:lang w:val="uk-UA"/>
        </w:rPr>
        <w:t>, зокрема: недотримання законодавства при здійсненні обліку майна на 26,5 млн грн, капітального ремонту на 14,2 млн грн, передачі з балансу ДФС на баланси новоутворених органів</w:t>
      </w:r>
      <w:r w:rsidR="002C3C58" w:rsidRPr="00B57166">
        <w:rPr>
          <w:rFonts w:ascii="Times New Roman" w:hAnsi="Times New Roman"/>
          <w:sz w:val="28"/>
          <w:szCs w:val="28"/>
          <w:lang w:val="uk-UA"/>
        </w:rPr>
        <w:t xml:space="preserve"> ДПС і Держмитслужби адміністративних будівель і об’єктів нематеріальних активів балансовою вартістю 133 млн грн, незабезпечення державної реєстрації прав власності і прав постійного користування на 27 земельних ділянок та 88 об’єктів нерухомості</w:t>
      </w:r>
      <w:r w:rsidRPr="00B57166">
        <w:rPr>
          <w:rFonts w:ascii="Times New Roman" w:hAnsi="Times New Roman"/>
          <w:sz w:val="28"/>
          <w:szCs w:val="28"/>
          <w:lang w:val="uk-UA"/>
        </w:rPr>
        <w:t>.</w:t>
      </w:r>
    </w:p>
    <w:p w:rsidR="00DD0390" w:rsidRPr="00B57166" w:rsidRDefault="00DD0390"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6) ДФС, ДПС та Держмитслужбою не забезпечено створення в інформаційно-телекомунікаційних системах «Податковий блок», «Єдина автоматизована інформаційна система»</w:t>
      </w:r>
      <w:r w:rsidR="000B6EF8" w:rsidRPr="00B57166">
        <w:rPr>
          <w:rFonts w:ascii="Times New Roman" w:hAnsi="Times New Roman"/>
          <w:sz w:val="28"/>
          <w:szCs w:val="28"/>
          <w:lang w:val="uk-UA"/>
        </w:rPr>
        <w:t xml:space="preserve"> (митний блок), «Управління </w:t>
      </w:r>
      <w:r w:rsidR="000B6EF8" w:rsidRPr="00B57166">
        <w:rPr>
          <w:rFonts w:ascii="Times New Roman" w:hAnsi="Times New Roman"/>
          <w:sz w:val="28"/>
          <w:szCs w:val="28"/>
          <w:lang w:val="uk-UA"/>
        </w:rPr>
        <w:lastRenderedPageBreak/>
        <w:t>документами», «Система моніторингу відповідності податковий накладних/розрахунків коригування критеріям оцінки ступеня ризиків (СМКОР)», АСМО «Інспектор» комплексної системи захисту інформації з підтвердженою згідно із законодавством відповідністю.</w:t>
      </w:r>
      <w:r w:rsidR="0066761B" w:rsidRPr="00B57166">
        <w:rPr>
          <w:rFonts w:ascii="Times New Roman" w:hAnsi="Times New Roman"/>
          <w:sz w:val="28"/>
          <w:szCs w:val="28"/>
          <w:lang w:val="uk-UA"/>
        </w:rPr>
        <w:t xml:space="preserve"> Неприйняття ДФС, ДПС і Держмитслужбою ефективних управлінських рішень щодо гарантування інформаційної безпеки та безпеки об’єктів критичної інфраструктури може призвести до несанкціонованого доступу, використання, оприлюднення, руйнування, внесення змін, ознайомлення, перевірки запису чи знищення інформації та спричинити негативні наслідки для населення, суспільства, соціально-економічного стану та національної безпеки України.</w:t>
      </w:r>
    </w:p>
    <w:p w:rsidR="00F00262" w:rsidRPr="00B57166" w:rsidRDefault="000B6EF8"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7) Заходи, спрямовані ДФС, ДПС та їх територіальними органами протягом 2019 року та січня-квітня 2020 року на забезпечення надходжень до державного бюджету, були малоефективними. Внаслідок неналежного контролю </w:t>
      </w:r>
      <w:r w:rsidR="000B1F0F" w:rsidRPr="00B57166">
        <w:rPr>
          <w:rFonts w:ascii="Times New Roman" w:hAnsi="Times New Roman"/>
          <w:sz w:val="28"/>
          <w:szCs w:val="28"/>
          <w:lang w:val="uk-UA"/>
        </w:rPr>
        <w:t xml:space="preserve">ДФС і ДПС, невжиття дієвих заходів із протидії схемному відшкодуванню ПДВ, розроблення власних організаційно-розпорядчих документів, якісного проведення територіальними органами ДФС і ДПС контрольно-перевірочної роботи щодо заявлених до відшкодування сум ПДВ, своєчасного відпрацювання доведених ризикових суб’єктів господарювання, не забезпечено усунення умов для застосування такими платниками податкових схем для заниження своїх податкових зобов’язань з ПДВ та неправомірного </w:t>
      </w:r>
      <w:r w:rsidR="0066761B" w:rsidRPr="00B57166">
        <w:rPr>
          <w:rFonts w:ascii="Times New Roman" w:hAnsi="Times New Roman"/>
          <w:sz w:val="28"/>
          <w:szCs w:val="28"/>
          <w:lang w:val="uk-UA"/>
        </w:rPr>
        <w:t>отримання відшкодування цього податку з державного бюджету.</w:t>
      </w:r>
    </w:p>
    <w:p w:rsidR="009B14A8" w:rsidRPr="00B57166" w:rsidRDefault="009B14A8"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Загалом через неефективність заходів ДФС, ДПС і Держмитслужби до держбюджету не надійшло 52,8 млрд гривень, з них: 21,9 млрд гривень за рахунок збільшення податкового боргу; 20,1 млрд гривень через несплату платниками податків узгоджених ними см грошових зобов’язань, донарахованих податковими органами за результатами камеральних, документальних і фактичних перевірок; 7,2 млрд гривень через списання безнадійного податкового боргу; 3,6 млрд гривень внаслідок несплати митних платежів, донарахованих за результатами митного контролю, проведених документальних перевірок, а також штрафів, застосованих за порушення митних правил, та інших недоліків в роботі митних органів.</w:t>
      </w:r>
    </w:p>
    <w:p w:rsidR="00BE32C5" w:rsidRPr="00B57166" w:rsidRDefault="00BE32C5"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Аудитом також встановлено, що ДФС і ДПС не здійснювався на належному рівні аналіз діяльності своїх територіальних органів з виявлення та притягнення до відповідальності суб’єктів господарювання, які провадили діяльність без взяття на облік в податкових органах та без реєстрації, передбаченої Податковим кодексом України для платників окремих податків. </w:t>
      </w:r>
    </w:p>
    <w:p w:rsidR="00EA123D" w:rsidRPr="00B57166" w:rsidRDefault="000B6EF8" w:rsidP="00EA12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8) </w:t>
      </w:r>
      <w:r w:rsidR="00EA123D" w:rsidRPr="00B57166">
        <w:rPr>
          <w:rFonts w:ascii="Times New Roman" w:hAnsi="Times New Roman"/>
          <w:sz w:val="28"/>
          <w:szCs w:val="28"/>
          <w:lang w:val="uk-UA"/>
        </w:rPr>
        <w:t>Засвідчено низький рівень узгодження та сплати до бюджету донарахованих органами ДФС і ДПС грошових зобов’язань за результатами проведених перевірок платників податків.</w:t>
      </w:r>
    </w:p>
    <w:p w:rsidR="00BE32C5" w:rsidRPr="00B57166" w:rsidRDefault="00EA123D" w:rsidP="00EA12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підсумками камеральних, документальних (виїзних і невиїзних) та фактичних перевірок, проведених органами ДФС і ДПС протягом 2019 року та </w:t>
      </w:r>
      <w:r w:rsidRPr="00B57166">
        <w:rPr>
          <w:rFonts w:ascii="Times New Roman" w:hAnsi="Times New Roman"/>
          <w:sz w:val="28"/>
          <w:szCs w:val="28"/>
          <w:lang w:val="uk-UA"/>
        </w:rPr>
        <w:lastRenderedPageBreak/>
        <w:t>січня-квітня 2020 року, донарахування грошових зобов’язань становили майже 71,7 млрд грн, проте через оскарження платниками податків рішень контролюючих органів узгоджено 26,1 млрд грн грошових зобов’язань (36,4% донарахованих), а сплачено лише близько 6 млрд грн (8,4% донарахованих грошових зобов’язань, або 23% узгоджених).</w:t>
      </w:r>
    </w:p>
    <w:p w:rsidR="00777DAD" w:rsidRPr="00B57166" w:rsidRDefault="00777DAD" w:rsidP="00EA12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Так, за результатами проведених податковими органами камеральних перевірок донараховано 8,82 млрд гривень податкових зобов’язань, з яких узгоджені суми становили 35,7% донарахованих.</w:t>
      </w:r>
    </w:p>
    <w:p w:rsidR="00777DAD" w:rsidRPr="00B57166" w:rsidRDefault="00777DAD" w:rsidP="00EA12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документальних перевірок донараховано всього 52,8 млрд грн грошових зобов’язань, з них 30,8 млрд грн, або 58,3% за плановими перевірками. Узгоджено платниками податків у цей період 19,0 млрд грн, або 36% донарахованих сум, з них 8,9 млрд гривень, або 46,8%, за плановими перевірками. Сплачено до бюджету всього 4,4 млрд гривень, що становило 8,4% донарахованих сум.</w:t>
      </w:r>
    </w:p>
    <w:p w:rsidR="00C04669" w:rsidRPr="00B57166" w:rsidRDefault="00777DAD" w:rsidP="00EA12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П</w:t>
      </w:r>
      <w:r w:rsidR="00C04669" w:rsidRPr="00B57166">
        <w:rPr>
          <w:rFonts w:ascii="Times New Roman" w:hAnsi="Times New Roman"/>
          <w:sz w:val="28"/>
          <w:szCs w:val="28"/>
          <w:lang w:val="uk-UA"/>
        </w:rPr>
        <w:t>ротягом періоду, що досліджувався, до бюджету не</w:t>
      </w:r>
      <w:r w:rsidRPr="00B57166">
        <w:rPr>
          <w:rFonts w:ascii="Times New Roman" w:hAnsi="Times New Roman"/>
          <w:sz w:val="28"/>
          <w:szCs w:val="28"/>
          <w:lang w:val="uk-UA"/>
        </w:rPr>
        <w:t xml:space="preserve"> сплачено 4,3 млрд гривень</w:t>
      </w:r>
      <w:r w:rsidR="00C04669" w:rsidRPr="00B57166">
        <w:rPr>
          <w:rFonts w:ascii="Times New Roman" w:hAnsi="Times New Roman"/>
          <w:sz w:val="28"/>
          <w:szCs w:val="28"/>
          <w:lang w:val="uk-UA"/>
        </w:rPr>
        <w:t xml:space="preserve"> узгоджених сум штрафів, застосованих органами ДФС і ДПС за результатами фактичних перевірок.</w:t>
      </w:r>
    </w:p>
    <w:p w:rsidR="00D4127E" w:rsidRPr="00D4127E" w:rsidRDefault="00BE32C5" w:rsidP="00D4127E">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9) </w:t>
      </w:r>
      <w:r w:rsidR="003D7033" w:rsidRPr="00B57166">
        <w:rPr>
          <w:rFonts w:ascii="Times New Roman" w:hAnsi="Times New Roman"/>
          <w:sz w:val="28"/>
          <w:szCs w:val="28"/>
          <w:lang w:val="uk-UA"/>
        </w:rPr>
        <w:t>Заходи, спрямовані ДФС, Держмитслужбою та їх територіальними органами протягом 2019 року та січня-квітня 2020 року на забезпечення надходжень до державного бюджету митних платежів, були малорезультативними.</w:t>
      </w:r>
      <w:r w:rsidR="00F32A26" w:rsidRPr="00B57166">
        <w:rPr>
          <w:rFonts w:ascii="Times New Roman" w:hAnsi="Times New Roman"/>
          <w:sz w:val="28"/>
          <w:szCs w:val="28"/>
          <w:lang w:val="uk-UA"/>
        </w:rPr>
        <w:t xml:space="preserve"> Як наслідок, недонадходження митних та інших платежів, а також штрафів становили 935,7 млн грн. Крім того, є ризик втрати 42,2 млн грн з державного бюджету за окремими не вирішеними з </w:t>
      </w:r>
      <w:r w:rsidR="00777DAD" w:rsidRPr="00B57166">
        <w:rPr>
          <w:rFonts w:ascii="Times New Roman" w:hAnsi="Times New Roman"/>
          <w:sz w:val="28"/>
          <w:szCs w:val="28"/>
          <w:lang w:val="uk-UA"/>
        </w:rPr>
        <w:t>суб’єктами</w:t>
      </w:r>
      <w:r w:rsidR="00F32A26" w:rsidRPr="00B57166">
        <w:rPr>
          <w:rFonts w:ascii="Times New Roman" w:hAnsi="Times New Roman"/>
          <w:sz w:val="28"/>
          <w:szCs w:val="28"/>
          <w:lang w:val="uk-UA"/>
        </w:rPr>
        <w:t xml:space="preserve"> зовнішньоекономічної діяльності ситуаціями. ДФС і Держмитслужбою не забезпечено якісного виконання усіх передбачених Митним кодексом функцій для здійснення митними органами митного контролю, зокрема обліку кількості транспортних засобів, що переміщувалися через митний кордон України, узагальнення даних щодо обсягів міжнародних поштових і експрес-відправлень, вартості товарів, </w:t>
      </w:r>
      <w:r w:rsidR="008A5694" w:rsidRPr="00B57166">
        <w:rPr>
          <w:rFonts w:ascii="Times New Roman" w:hAnsi="Times New Roman"/>
          <w:sz w:val="28"/>
          <w:szCs w:val="28"/>
          <w:lang w:val="uk-UA"/>
        </w:rPr>
        <w:t>надісланих у них, та митних платежів, що сплачувалися після розмитнення цих товарів.</w:t>
      </w:r>
    </w:p>
    <w:p w:rsidR="00D4127E" w:rsidRDefault="00D4127E" w:rsidP="00D4127E">
      <w:pPr>
        <w:tabs>
          <w:tab w:val="left" w:pos="993"/>
        </w:tabs>
        <w:spacing w:line="259" w:lineRule="auto"/>
        <w:ind w:firstLine="709"/>
        <w:contextualSpacing/>
        <w:jc w:val="both"/>
        <w:rPr>
          <w:rFonts w:ascii="Times New Roman" w:hAnsi="Times New Roman"/>
          <w:sz w:val="28"/>
          <w:szCs w:val="28"/>
          <w:lang w:val="uk-UA"/>
        </w:rPr>
      </w:pPr>
      <w:r w:rsidRPr="00D4127E">
        <w:rPr>
          <w:rFonts w:ascii="Times New Roman" w:hAnsi="Times New Roman"/>
          <w:sz w:val="28"/>
          <w:szCs w:val="28"/>
          <w:lang w:val="uk-UA"/>
        </w:rPr>
        <w:t>За результатами документальних перевірок суб’єктів ЗЕД, проведених органами Держмитслу</w:t>
      </w:r>
      <w:r>
        <w:rPr>
          <w:rFonts w:ascii="Times New Roman" w:hAnsi="Times New Roman"/>
          <w:sz w:val="28"/>
          <w:szCs w:val="28"/>
          <w:lang w:val="uk-UA"/>
        </w:rPr>
        <w:t>жби протягом 2019 року та січня-</w:t>
      </w:r>
      <w:r w:rsidRPr="00D4127E">
        <w:rPr>
          <w:rFonts w:ascii="Times New Roman" w:hAnsi="Times New Roman"/>
          <w:sz w:val="28"/>
          <w:szCs w:val="28"/>
          <w:lang w:val="uk-UA"/>
        </w:rPr>
        <w:t xml:space="preserve">квітня 2020 року, донараховано </w:t>
      </w:r>
      <w:r>
        <w:rPr>
          <w:rFonts w:ascii="Times New Roman" w:hAnsi="Times New Roman"/>
          <w:bCs/>
          <w:sz w:val="28"/>
          <w:szCs w:val="28"/>
          <w:lang w:val="uk-UA"/>
        </w:rPr>
        <w:t>509,3 млн гривень</w:t>
      </w:r>
      <w:r w:rsidRPr="00D4127E">
        <w:rPr>
          <w:rFonts w:ascii="Times New Roman" w:hAnsi="Times New Roman"/>
          <w:bCs/>
          <w:sz w:val="28"/>
          <w:szCs w:val="28"/>
          <w:lang w:val="uk-UA"/>
        </w:rPr>
        <w:t xml:space="preserve"> </w:t>
      </w:r>
      <w:r w:rsidRPr="00D4127E">
        <w:rPr>
          <w:rFonts w:ascii="Times New Roman" w:hAnsi="Times New Roman"/>
          <w:sz w:val="28"/>
          <w:szCs w:val="28"/>
          <w:lang w:val="uk-UA"/>
        </w:rPr>
        <w:t xml:space="preserve">грошових зобов’язань, з яких узгоджено </w:t>
      </w:r>
      <w:r>
        <w:rPr>
          <w:rFonts w:ascii="Times New Roman" w:hAnsi="Times New Roman"/>
          <w:bCs/>
          <w:sz w:val="28"/>
          <w:szCs w:val="28"/>
          <w:lang w:val="uk-UA"/>
        </w:rPr>
        <w:t>347,3 млн гривень</w:t>
      </w:r>
      <w:r w:rsidRPr="00D4127E">
        <w:rPr>
          <w:rFonts w:ascii="Times New Roman" w:hAnsi="Times New Roman"/>
          <w:bCs/>
          <w:sz w:val="28"/>
          <w:szCs w:val="28"/>
          <w:lang w:val="uk-UA"/>
        </w:rPr>
        <w:t xml:space="preserve"> </w:t>
      </w:r>
      <w:r>
        <w:rPr>
          <w:rFonts w:ascii="Times New Roman" w:hAnsi="Times New Roman"/>
          <w:sz w:val="28"/>
          <w:szCs w:val="28"/>
          <w:lang w:val="uk-UA"/>
        </w:rPr>
        <w:t xml:space="preserve">(68,2% </w:t>
      </w:r>
      <w:r w:rsidRPr="00D4127E">
        <w:rPr>
          <w:rFonts w:ascii="Times New Roman" w:hAnsi="Times New Roman"/>
          <w:sz w:val="28"/>
          <w:szCs w:val="28"/>
          <w:lang w:val="uk-UA"/>
        </w:rPr>
        <w:t xml:space="preserve">донарахованих), сплачено до бюджету </w:t>
      </w:r>
      <w:r>
        <w:rPr>
          <w:rFonts w:ascii="Times New Roman" w:hAnsi="Times New Roman"/>
          <w:bCs/>
          <w:sz w:val="28"/>
          <w:szCs w:val="28"/>
          <w:lang w:val="uk-UA"/>
        </w:rPr>
        <w:t>28,6 млн гривень (5,6%</w:t>
      </w:r>
      <w:r w:rsidRPr="00D4127E">
        <w:rPr>
          <w:rFonts w:ascii="Times New Roman" w:hAnsi="Times New Roman"/>
          <w:bCs/>
          <w:sz w:val="28"/>
          <w:szCs w:val="28"/>
          <w:lang w:val="uk-UA"/>
        </w:rPr>
        <w:t xml:space="preserve"> донараховани</w:t>
      </w:r>
      <w:r>
        <w:rPr>
          <w:rFonts w:ascii="Times New Roman" w:hAnsi="Times New Roman"/>
          <w:bCs/>
          <w:sz w:val="28"/>
          <w:szCs w:val="28"/>
          <w:lang w:val="uk-UA"/>
        </w:rPr>
        <w:t>х грошових зобов’язань, або 8,2%</w:t>
      </w:r>
      <w:r w:rsidRPr="00D4127E">
        <w:rPr>
          <w:rFonts w:ascii="Times New Roman" w:hAnsi="Times New Roman"/>
          <w:bCs/>
          <w:sz w:val="28"/>
          <w:szCs w:val="28"/>
          <w:lang w:val="uk-UA"/>
        </w:rPr>
        <w:t xml:space="preserve"> узгоджених)</w:t>
      </w:r>
      <w:r w:rsidRPr="00D4127E">
        <w:rPr>
          <w:rFonts w:ascii="Times New Roman" w:hAnsi="Times New Roman"/>
          <w:sz w:val="28"/>
          <w:szCs w:val="28"/>
          <w:lang w:val="uk-UA"/>
        </w:rPr>
        <w:t xml:space="preserve">. </w:t>
      </w:r>
    </w:p>
    <w:p w:rsidR="00D4127E" w:rsidRPr="00B57166" w:rsidRDefault="00D4127E" w:rsidP="00D4127E">
      <w:pPr>
        <w:tabs>
          <w:tab w:val="left" w:pos="993"/>
        </w:tabs>
        <w:spacing w:line="259" w:lineRule="auto"/>
        <w:ind w:firstLine="709"/>
        <w:contextualSpacing/>
        <w:jc w:val="both"/>
        <w:rPr>
          <w:rFonts w:ascii="Times New Roman" w:hAnsi="Times New Roman"/>
          <w:sz w:val="28"/>
          <w:szCs w:val="28"/>
          <w:lang w:val="uk-UA"/>
        </w:rPr>
      </w:pPr>
      <w:r>
        <w:rPr>
          <w:rFonts w:ascii="Times New Roman" w:hAnsi="Times New Roman"/>
          <w:sz w:val="28"/>
          <w:szCs w:val="28"/>
          <w:lang w:val="uk-UA"/>
        </w:rPr>
        <w:t>Було встановлено</w:t>
      </w:r>
      <w:r w:rsidRPr="00B57166">
        <w:rPr>
          <w:rFonts w:ascii="Times New Roman" w:hAnsi="Times New Roman"/>
          <w:sz w:val="28"/>
          <w:szCs w:val="28"/>
          <w:lang w:val="uk-UA"/>
        </w:rPr>
        <w:t>,</w:t>
      </w:r>
      <w:r>
        <w:rPr>
          <w:rFonts w:ascii="Times New Roman" w:hAnsi="Times New Roman"/>
          <w:sz w:val="28"/>
          <w:szCs w:val="28"/>
          <w:lang w:val="uk-UA"/>
        </w:rPr>
        <w:t xml:space="preserve"> що</w:t>
      </w:r>
      <w:r w:rsidRPr="00B57166">
        <w:rPr>
          <w:rFonts w:ascii="Times New Roman" w:hAnsi="Times New Roman"/>
          <w:sz w:val="28"/>
          <w:szCs w:val="28"/>
          <w:lang w:val="uk-UA"/>
        </w:rPr>
        <w:t xml:space="preserve"> станом на 01.05.2020 </w:t>
      </w:r>
      <w:r>
        <w:rPr>
          <w:rFonts w:ascii="Times New Roman" w:hAnsi="Times New Roman"/>
          <w:sz w:val="28"/>
          <w:szCs w:val="28"/>
          <w:lang w:val="uk-UA"/>
        </w:rPr>
        <w:t xml:space="preserve">року </w:t>
      </w:r>
      <w:r w:rsidRPr="00B57166">
        <w:rPr>
          <w:rFonts w:ascii="Times New Roman" w:hAnsi="Times New Roman"/>
          <w:sz w:val="28"/>
          <w:szCs w:val="28"/>
          <w:lang w:val="uk-UA"/>
        </w:rPr>
        <w:t xml:space="preserve">нестача безхазяйного майна (вилученого та прийнятого на зберігання) на митницях становила 672,2 млн гривень, з яких 408,3 млн грн (60,7%) – це вартість майна, що залишилось на тимчасово окупованих територіях у Донецькій та Луганській областях, а 230,7 млн гривень (34,3%) нестач обліковується за </w:t>
      </w:r>
      <w:r>
        <w:rPr>
          <w:rFonts w:ascii="Times New Roman" w:hAnsi="Times New Roman"/>
          <w:sz w:val="28"/>
          <w:szCs w:val="28"/>
          <w:lang w:val="uk-UA"/>
        </w:rPr>
        <w:t xml:space="preserve">Одеською митницею Держмитслужби </w:t>
      </w:r>
      <w:r w:rsidRPr="00D4127E">
        <w:rPr>
          <w:rFonts w:ascii="Times New Roman" w:hAnsi="Times New Roman"/>
          <w:sz w:val="28"/>
          <w:szCs w:val="28"/>
          <w:lang w:val="uk-UA"/>
        </w:rPr>
        <w:t xml:space="preserve">(аудитом в Одеській митниці виявлено випадок нескладання </w:t>
      </w:r>
      <w:r w:rsidRPr="00D4127E">
        <w:rPr>
          <w:rFonts w:ascii="Times New Roman" w:hAnsi="Times New Roman"/>
          <w:sz w:val="28"/>
          <w:szCs w:val="28"/>
          <w:lang w:val="uk-UA"/>
        </w:rPr>
        <w:lastRenderedPageBreak/>
        <w:t xml:space="preserve">протоколів про порушення митних правил за результатами виявлення нестачі майна). </w:t>
      </w:r>
    </w:p>
    <w:p w:rsidR="00F1650D" w:rsidRPr="00F1650D" w:rsidRDefault="00BE32C5" w:rsidP="00F1650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10</w:t>
      </w:r>
      <w:r w:rsidR="003649DD" w:rsidRPr="00B57166">
        <w:rPr>
          <w:rFonts w:ascii="Times New Roman" w:hAnsi="Times New Roman"/>
          <w:sz w:val="28"/>
          <w:szCs w:val="28"/>
          <w:lang w:val="uk-UA"/>
        </w:rPr>
        <w:t xml:space="preserve">) Результативність роботи ДФС у січні-квітні 2020 року у частині виконання </w:t>
      </w:r>
      <w:r w:rsidR="00FC1042" w:rsidRPr="00B57166">
        <w:rPr>
          <w:rFonts w:ascii="Times New Roman" w:hAnsi="Times New Roman"/>
          <w:sz w:val="28"/>
          <w:szCs w:val="28"/>
          <w:lang w:val="uk-UA"/>
        </w:rPr>
        <w:t>повноважень щодо боротьби з податковими порушеннями (структурні підрозділи податкової міліції) знизилась порівняно з аналогічним періодом 2019 року. Так, за закінченими кримінальними провадженнями у 2019 році встановлено збитків у сумі 1 418,7 млн грн, з яких відшкодовано 1 122,4 млн грн, або 79,1%, у січні-квітні 2020 року – близько 464,5 млн грн, з яких відшкодовано 328,8 млн, або 70,8%.</w:t>
      </w:r>
    </w:p>
    <w:p w:rsidR="00F1650D" w:rsidRPr="00F1650D" w:rsidRDefault="00F1650D" w:rsidP="00F1650D">
      <w:pPr>
        <w:tabs>
          <w:tab w:val="left" w:pos="993"/>
        </w:tabs>
        <w:spacing w:line="259" w:lineRule="auto"/>
        <w:ind w:firstLine="709"/>
        <w:contextualSpacing/>
        <w:jc w:val="both"/>
        <w:rPr>
          <w:rFonts w:ascii="Times New Roman" w:hAnsi="Times New Roman"/>
          <w:sz w:val="28"/>
          <w:szCs w:val="28"/>
          <w:lang w:val="uk-UA"/>
        </w:rPr>
      </w:pPr>
      <w:r w:rsidRPr="00F1650D">
        <w:rPr>
          <w:rFonts w:ascii="Times New Roman" w:hAnsi="Times New Roman"/>
          <w:sz w:val="28"/>
          <w:szCs w:val="28"/>
          <w:lang w:val="uk-UA"/>
        </w:rPr>
        <w:t>Кількість розслідувань, розпоча</w:t>
      </w:r>
      <w:r>
        <w:rPr>
          <w:rFonts w:ascii="Times New Roman" w:hAnsi="Times New Roman"/>
          <w:sz w:val="28"/>
          <w:szCs w:val="28"/>
          <w:lang w:val="uk-UA"/>
        </w:rPr>
        <w:t>тих податковою міліцією у січні-</w:t>
      </w:r>
      <w:r w:rsidRPr="00F1650D">
        <w:rPr>
          <w:rFonts w:ascii="Times New Roman" w:hAnsi="Times New Roman"/>
          <w:sz w:val="28"/>
          <w:szCs w:val="28"/>
          <w:lang w:val="uk-UA"/>
        </w:rPr>
        <w:t xml:space="preserve">квітні 2020 року, становила </w:t>
      </w:r>
      <w:r>
        <w:rPr>
          <w:rFonts w:ascii="Times New Roman" w:hAnsi="Times New Roman"/>
          <w:bCs/>
          <w:sz w:val="28"/>
          <w:szCs w:val="28"/>
          <w:lang w:val="uk-UA"/>
        </w:rPr>
        <w:t xml:space="preserve">79,9% </w:t>
      </w:r>
      <w:r w:rsidRPr="00F1650D">
        <w:rPr>
          <w:rFonts w:ascii="Times New Roman" w:hAnsi="Times New Roman"/>
          <w:sz w:val="28"/>
          <w:szCs w:val="28"/>
          <w:lang w:val="uk-UA"/>
        </w:rPr>
        <w:t xml:space="preserve">кількості розслідувань, розпочатих протягом аналогічного періоду 2019 року (898 і 1 124 розслідування відповідно), кількість закінчених справ – </w:t>
      </w:r>
      <w:r>
        <w:rPr>
          <w:rFonts w:ascii="Times New Roman" w:hAnsi="Times New Roman"/>
          <w:bCs/>
          <w:sz w:val="28"/>
          <w:szCs w:val="28"/>
          <w:lang w:val="uk-UA"/>
        </w:rPr>
        <w:t xml:space="preserve">68,9% </w:t>
      </w:r>
      <w:r w:rsidRPr="00F1650D">
        <w:rPr>
          <w:rFonts w:ascii="Times New Roman" w:hAnsi="Times New Roman"/>
          <w:sz w:val="28"/>
          <w:szCs w:val="28"/>
          <w:lang w:val="uk-UA"/>
        </w:rPr>
        <w:t xml:space="preserve">(589 і 855 розслідувань відповідно), переданих до суду з обвинувальним актом – </w:t>
      </w:r>
      <w:r>
        <w:rPr>
          <w:rFonts w:ascii="Times New Roman" w:hAnsi="Times New Roman"/>
          <w:bCs/>
          <w:sz w:val="28"/>
          <w:szCs w:val="28"/>
          <w:lang w:val="uk-UA"/>
        </w:rPr>
        <w:t xml:space="preserve">73,6% </w:t>
      </w:r>
      <w:r w:rsidRPr="00F1650D">
        <w:rPr>
          <w:rFonts w:ascii="Times New Roman" w:hAnsi="Times New Roman"/>
          <w:sz w:val="28"/>
          <w:szCs w:val="28"/>
          <w:lang w:val="uk-UA"/>
        </w:rPr>
        <w:t xml:space="preserve">(265 і 360 розслідувань відповідно). </w:t>
      </w:r>
    </w:p>
    <w:p w:rsidR="001630D3" w:rsidRPr="00B57166" w:rsidRDefault="00BE32C5"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11</w:t>
      </w:r>
      <w:r w:rsidR="001630D3" w:rsidRPr="00B57166">
        <w:rPr>
          <w:rFonts w:ascii="Times New Roman" w:hAnsi="Times New Roman"/>
          <w:sz w:val="28"/>
          <w:szCs w:val="28"/>
          <w:lang w:val="uk-UA"/>
        </w:rPr>
        <w:t>) ДФС, ДПС і Держмитслужбою не забезпечено належної організації внутрішнього аудиту, дієвого контролю за вжиттям ефективних заходів для усунення порушень і недоліків у роботі, виявлених за результатами проведених заходів внутрішнього контролю. Це зумовило ризики незаконного та нерезультативного використання бюджетних коштів</w:t>
      </w:r>
      <w:r w:rsidR="003A596C" w:rsidRPr="00B57166">
        <w:rPr>
          <w:rFonts w:ascii="Times New Roman" w:hAnsi="Times New Roman"/>
          <w:sz w:val="28"/>
          <w:szCs w:val="28"/>
          <w:lang w:val="uk-UA"/>
        </w:rPr>
        <w:t>, а також недоотримання посадовими особами цих органів вимог законодавства при виконанні службових обов’язків.</w:t>
      </w:r>
    </w:p>
    <w:p w:rsidR="000B6EF8" w:rsidRPr="00B57166" w:rsidRDefault="000B6EF8" w:rsidP="002B4085">
      <w:pPr>
        <w:tabs>
          <w:tab w:val="left" w:pos="993"/>
        </w:tabs>
        <w:spacing w:line="259" w:lineRule="auto"/>
        <w:ind w:firstLine="709"/>
        <w:contextualSpacing/>
        <w:jc w:val="both"/>
        <w:rPr>
          <w:rFonts w:ascii="Times New Roman" w:hAnsi="Times New Roman"/>
          <w:sz w:val="28"/>
          <w:szCs w:val="28"/>
          <w:lang w:val="uk-UA"/>
        </w:rPr>
      </w:pPr>
    </w:p>
    <w:p w:rsidR="00D35E75" w:rsidRPr="00B57166" w:rsidRDefault="00D35E75" w:rsidP="002B4085">
      <w:pPr>
        <w:tabs>
          <w:tab w:val="left" w:pos="993"/>
        </w:tabs>
        <w:spacing w:line="259" w:lineRule="auto"/>
        <w:ind w:firstLine="567"/>
        <w:contextualSpacing/>
        <w:jc w:val="both"/>
        <w:rPr>
          <w:rFonts w:ascii="Times New Roman" w:hAnsi="Times New Roman"/>
          <w:b/>
          <w:sz w:val="28"/>
          <w:szCs w:val="28"/>
          <w:lang w:val="uk-UA"/>
        </w:rPr>
      </w:pPr>
      <w:r w:rsidRPr="00B57166">
        <w:rPr>
          <w:rFonts w:ascii="Times New Roman" w:hAnsi="Times New Roman"/>
          <w:b/>
          <w:sz w:val="28"/>
          <w:szCs w:val="28"/>
          <w:lang w:val="uk-UA"/>
        </w:rPr>
        <w:t>Висновки:</w:t>
      </w:r>
    </w:p>
    <w:p w:rsidR="0020764F" w:rsidRPr="00B57166" w:rsidRDefault="0020764F"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Державна фіскальна служба України, Державна податкова служба України та Державна митна служба України протягом досліджуваного періоду здійснювали свою діяльність в умовах реформування, що вплинуло на ефективність прийнятих рішень та виконання повноважень</w:t>
      </w:r>
      <w:r w:rsidR="001552D9" w:rsidRPr="00B57166">
        <w:rPr>
          <w:rFonts w:ascii="Times New Roman" w:hAnsi="Times New Roman"/>
          <w:sz w:val="28"/>
          <w:szCs w:val="28"/>
          <w:lang w:val="uk-UA"/>
        </w:rPr>
        <w:t xml:space="preserve"> із забезпечення надходжень платежів до державного бюджету України.</w:t>
      </w:r>
    </w:p>
    <w:p w:rsidR="0077627A" w:rsidRPr="00B57166" w:rsidRDefault="00AD4661"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Тимчасовою слідчою комісією встановлено, що державний бюджет України на 2019 рік та державний бюдж</w:t>
      </w:r>
      <w:r w:rsidR="006D667D" w:rsidRPr="00B57166">
        <w:rPr>
          <w:rFonts w:ascii="Times New Roman" w:hAnsi="Times New Roman"/>
          <w:sz w:val="28"/>
          <w:szCs w:val="28"/>
          <w:lang w:val="uk-UA"/>
        </w:rPr>
        <w:t>ет України на 2020 рік</w:t>
      </w:r>
      <w:r w:rsidRPr="00B57166">
        <w:rPr>
          <w:rFonts w:ascii="Times New Roman" w:hAnsi="Times New Roman"/>
          <w:sz w:val="28"/>
          <w:szCs w:val="28"/>
          <w:lang w:val="uk-UA"/>
        </w:rPr>
        <w:t xml:space="preserve"> не було виконано в повному обсязі через недоліки в адмініструванні податків, зборів та митних платежів Державною фіскальною службою України, Державною податковою службою України та Державною митною службою України, а також існування схем зі штучного формування податкового кредиту з податку на додану вартість, недостатністю дій з запобігання та протидії контрабанді та зменшенням показників митних платежів</w:t>
      </w:r>
      <w:r w:rsidR="0077627A" w:rsidRPr="00B57166">
        <w:rPr>
          <w:rFonts w:ascii="Times New Roman" w:hAnsi="Times New Roman"/>
          <w:sz w:val="28"/>
          <w:szCs w:val="28"/>
          <w:lang w:val="uk-UA"/>
        </w:rPr>
        <w:t>.</w:t>
      </w:r>
    </w:p>
    <w:p w:rsidR="0077627A" w:rsidRPr="00B57166" w:rsidRDefault="0077627A" w:rsidP="002B4085">
      <w:pPr>
        <w:pStyle w:val="a3"/>
        <w:numPr>
          <w:ilvl w:val="0"/>
          <w:numId w:val="11"/>
        </w:numPr>
        <w:tabs>
          <w:tab w:val="left" w:pos="1134"/>
        </w:tabs>
        <w:spacing w:line="259" w:lineRule="auto"/>
        <w:ind w:left="0" w:firstLine="573"/>
        <w:jc w:val="both"/>
        <w:rPr>
          <w:rFonts w:ascii="Times New Roman" w:hAnsi="Times New Roman"/>
          <w:sz w:val="28"/>
          <w:szCs w:val="28"/>
          <w:lang w:val="uk-UA"/>
        </w:rPr>
      </w:pPr>
      <w:r w:rsidRPr="00B57166">
        <w:rPr>
          <w:rFonts w:ascii="Times New Roman" w:hAnsi="Times New Roman"/>
          <w:sz w:val="28"/>
          <w:szCs w:val="28"/>
          <w:lang w:val="uk-UA"/>
        </w:rPr>
        <w:t xml:space="preserve">Комісія констатує невиправдане зволікання у передачі функцій митної політики до Державної митної служби України, що пов’язане з надто довгою підготовкою до її запуску, фактично, коли в країні було повністю змінено </w:t>
      </w:r>
      <w:r w:rsidRPr="00B57166">
        <w:rPr>
          <w:rFonts w:ascii="Times New Roman" w:hAnsi="Times New Roman"/>
          <w:sz w:val="28"/>
          <w:szCs w:val="28"/>
          <w:lang w:val="uk-UA"/>
        </w:rPr>
        <w:lastRenderedPageBreak/>
        <w:t>політичну систему влади, функції зі збору митних платежів належали органу, який знаходився у стані ліквідації.</w:t>
      </w:r>
    </w:p>
    <w:p w:rsidR="00E4628E" w:rsidRPr="00B57166" w:rsidRDefault="00E4628E" w:rsidP="002B4085">
      <w:pPr>
        <w:pStyle w:val="a3"/>
        <w:numPr>
          <w:ilvl w:val="0"/>
          <w:numId w:val="11"/>
        </w:numPr>
        <w:tabs>
          <w:tab w:val="left" w:pos="1134"/>
        </w:tabs>
        <w:spacing w:line="259" w:lineRule="auto"/>
        <w:ind w:left="0" w:firstLine="573"/>
        <w:jc w:val="both"/>
        <w:rPr>
          <w:rFonts w:ascii="Times New Roman" w:hAnsi="Times New Roman"/>
          <w:sz w:val="28"/>
          <w:szCs w:val="28"/>
          <w:lang w:val="uk-UA"/>
        </w:rPr>
      </w:pPr>
      <w:r w:rsidRPr="00B57166">
        <w:rPr>
          <w:rFonts w:ascii="Times New Roman" w:hAnsi="Times New Roman"/>
          <w:sz w:val="28"/>
          <w:szCs w:val="28"/>
          <w:lang w:val="uk-UA"/>
        </w:rPr>
        <w:t>Встановлено, що Державною фіскальною службою України не забезпечено припинення як юридичних осіб митниць ДФС та ГУ ДФС в областях, які мали бути реорганізовані, внаслідок чого з державного бюджету України виділялися кошти на їх утримання, не зважаючи на те, що вказані органи вже не виконували повноваження у сфері митної та податкової політики</w:t>
      </w:r>
      <w:r w:rsidR="00760210" w:rsidRPr="00B57166">
        <w:rPr>
          <w:rFonts w:ascii="Times New Roman" w:hAnsi="Times New Roman"/>
          <w:sz w:val="28"/>
          <w:szCs w:val="28"/>
          <w:lang w:val="uk-UA"/>
        </w:rPr>
        <w:t>.</w:t>
      </w:r>
    </w:p>
    <w:p w:rsidR="004948F8" w:rsidRPr="00B57166" w:rsidRDefault="00760210" w:rsidP="00760210">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Комісія звертає увагу на те, що досі не створено центральний орган</w:t>
      </w:r>
      <w:r w:rsidR="004948F8" w:rsidRPr="00B57166">
        <w:rPr>
          <w:rFonts w:ascii="Times New Roman" w:hAnsi="Times New Roman"/>
          <w:sz w:val="28"/>
          <w:szCs w:val="28"/>
          <w:lang w:val="uk-UA"/>
        </w:rPr>
        <w:t xml:space="preserve"> виконавчої влади, на який покладається обов’язок забезпечення запобігання, виявлення, припинення, розслідування та розкриття кримінальних правопорушень, об’єктом яких є фінансові інтереси держави та/або місцевого самоврядування, що віднесені до його підслідності відповідно до Кримінального процесуаль</w:t>
      </w:r>
      <w:r w:rsidRPr="00B57166">
        <w:rPr>
          <w:rFonts w:ascii="Times New Roman" w:hAnsi="Times New Roman"/>
          <w:sz w:val="28"/>
          <w:szCs w:val="28"/>
          <w:lang w:val="uk-UA"/>
        </w:rPr>
        <w:t>ного кодексу України</w:t>
      </w:r>
      <w:r w:rsidR="004948F8" w:rsidRPr="00B57166">
        <w:rPr>
          <w:rFonts w:ascii="Times New Roman" w:hAnsi="Times New Roman"/>
          <w:sz w:val="28"/>
          <w:szCs w:val="28"/>
          <w:lang w:val="uk-UA"/>
        </w:rPr>
        <w:t>, а Державна фіскальна служба України продовжує здійснювати повноваження у сфері боротьби з правопорушеннями під час застосування податкового законодавства.</w:t>
      </w:r>
    </w:p>
    <w:p w:rsidR="00005064" w:rsidRPr="00B57166" w:rsidRDefault="00332075" w:rsidP="00005064">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Тимчасовою слідчою комісією встановлено, що найбільш поширеною схемою ухилення від сплати ПДВ є формування «фіктивного» податкового кредиту, який отримав назву «скрутка». </w:t>
      </w:r>
      <w:r w:rsidR="003C1489" w:rsidRPr="00B57166">
        <w:rPr>
          <w:rFonts w:ascii="Times New Roman" w:hAnsi="Times New Roman"/>
          <w:sz w:val="28"/>
          <w:szCs w:val="28"/>
          <w:lang w:val="uk-UA"/>
        </w:rPr>
        <w:t xml:space="preserve">Схеми зі штучного формування податкового кредиту з ПДВ є системним явищем, яке виникло з початку запровадження ПДВ, удосконалилося після роботи СМКОР і набуло масового характеру </w:t>
      </w:r>
      <w:r w:rsidR="005B0DA1" w:rsidRPr="00B57166">
        <w:rPr>
          <w:rFonts w:ascii="Times New Roman" w:hAnsi="Times New Roman"/>
          <w:sz w:val="28"/>
          <w:szCs w:val="28"/>
          <w:lang w:val="uk-UA"/>
        </w:rPr>
        <w:t>впродовж досліджуваного Комісією періоду</w:t>
      </w:r>
      <w:r w:rsidR="003C1489" w:rsidRPr="00B57166">
        <w:rPr>
          <w:rFonts w:ascii="Times New Roman" w:hAnsi="Times New Roman"/>
          <w:sz w:val="28"/>
          <w:szCs w:val="28"/>
          <w:lang w:val="uk-UA"/>
        </w:rPr>
        <w:t>.</w:t>
      </w:r>
    </w:p>
    <w:p w:rsidR="00291174" w:rsidRPr="00B57166" w:rsidRDefault="00332075" w:rsidP="00005064">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Обсяги «скруток» ПДВ складають близько 2,5 млрд грн щомісяця.</w:t>
      </w:r>
      <w:r w:rsidR="00476B8B" w:rsidRPr="00B57166">
        <w:rPr>
          <w:rFonts w:ascii="Times New Roman" w:hAnsi="Times New Roman"/>
          <w:sz w:val="28"/>
          <w:szCs w:val="28"/>
          <w:lang w:val="uk-UA"/>
        </w:rPr>
        <w:t xml:space="preserve"> </w:t>
      </w:r>
      <w:r w:rsidR="00291174" w:rsidRPr="00B57166">
        <w:rPr>
          <w:rFonts w:ascii="Times New Roman" w:hAnsi="Times New Roman"/>
          <w:sz w:val="28"/>
          <w:szCs w:val="28"/>
          <w:lang w:val="uk-UA"/>
        </w:rPr>
        <w:t xml:space="preserve">Разом за період діяльності Державної фіскальної служби України та Державної податкової служби України за </w:t>
      </w:r>
      <w:r w:rsidR="00476B8B" w:rsidRPr="00B57166">
        <w:rPr>
          <w:rFonts w:ascii="Times New Roman" w:hAnsi="Times New Roman"/>
          <w:sz w:val="28"/>
          <w:szCs w:val="28"/>
          <w:lang w:val="uk-UA"/>
        </w:rPr>
        <w:t>2019</w:t>
      </w:r>
      <w:r w:rsidR="003F6999" w:rsidRPr="00B57166">
        <w:rPr>
          <w:rFonts w:ascii="Times New Roman" w:hAnsi="Times New Roman"/>
          <w:sz w:val="28"/>
          <w:szCs w:val="28"/>
          <w:lang w:val="uk-UA"/>
        </w:rPr>
        <w:t xml:space="preserve"> </w:t>
      </w:r>
      <w:r w:rsidR="00476B8B" w:rsidRPr="00B57166">
        <w:rPr>
          <w:rFonts w:ascii="Times New Roman" w:hAnsi="Times New Roman"/>
          <w:sz w:val="28"/>
          <w:szCs w:val="28"/>
          <w:lang w:val="uk-UA"/>
        </w:rPr>
        <w:t>–</w:t>
      </w:r>
      <w:r w:rsidR="003F6999" w:rsidRPr="00B57166">
        <w:rPr>
          <w:rFonts w:ascii="Times New Roman" w:hAnsi="Times New Roman"/>
          <w:sz w:val="28"/>
          <w:szCs w:val="28"/>
          <w:lang w:val="uk-UA"/>
        </w:rPr>
        <w:t xml:space="preserve"> 2020 роки</w:t>
      </w:r>
      <w:r w:rsidR="00476B8B" w:rsidRPr="00B57166">
        <w:rPr>
          <w:rFonts w:ascii="Times New Roman" w:hAnsi="Times New Roman"/>
          <w:sz w:val="28"/>
          <w:szCs w:val="28"/>
          <w:lang w:val="uk-UA"/>
        </w:rPr>
        <w:t xml:space="preserve"> суб’єктами господарювання </w:t>
      </w:r>
      <w:r w:rsidR="00291174" w:rsidRPr="00B57166">
        <w:rPr>
          <w:rFonts w:ascii="Times New Roman" w:hAnsi="Times New Roman"/>
          <w:sz w:val="28"/>
          <w:szCs w:val="28"/>
          <w:lang w:val="uk-UA"/>
        </w:rPr>
        <w:t>сформовано та використано фіктивного ПДВ на суму щонайменше</w:t>
      </w:r>
      <w:r w:rsidR="0015327C" w:rsidRPr="00B57166">
        <w:rPr>
          <w:rFonts w:ascii="Times New Roman" w:hAnsi="Times New Roman"/>
          <w:sz w:val="28"/>
          <w:szCs w:val="28"/>
          <w:lang w:val="uk-UA"/>
        </w:rPr>
        <w:t xml:space="preserve"> </w:t>
      </w:r>
      <w:r w:rsidR="00DB7D31" w:rsidRPr="00B57166">
        <w:rPr>
          <w:rFonts w:ascii="Times New Roman" w:hAnsi="Times New Roman"/>
          <w:sz w:val="28"/>
          <w:szCs w:val="28"/>
          <w:lang w:val="uk-UA"/>
        </w:rPr>
        <w:t>49,219</w:t>
      </w:r>
      <w:r w:rsidR="00291174" w:rsidRPr="00B57166">
        <w:rPr>
          <w:rFonts w:ascii="Times New Roman" w:hAnsi="Times New Roman"/>
          <w:sz w:val="28"/>
          <w:szCs w:val="28"/>
          <w:lang w:val="uk-UA"/>
        </w:rPr>
        <w:t xml:space="preserve"> млрд грн. </w:t>
      </w:r>
      <w:r w:rsidR="00476B8B" w:rsidRPr="00B57166">
        <w:rPr>
          <w:rFonts w:ascii="Times New Roman" w:hAnsi="Times New Roman"/>
          <w:sz w:val="28"/>
          <w:szCs w:val="28"/>
          <w:highlight w:val="yellow"/>
          <w:lang w:val="uk-UA"/>
        </w:rPr>
        <w:t xml:space="preserve"> </w:t>
      </w:r>
    </w:p>
    <w:p w:rsidR="00DB4FB5" w:rsidRPr="00B57166" w:rsidRDefault="00DB4FB5"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Тимчасовою слідчою комісією</w:t>
      </w:r>
      <w:r w:rsidR="006E4AD0" w:rsidRPr="00B57166">
        <w:rPr>
          <w:rFonts w:ascii="Times New Roman" w:hAnsi="Times New Roman"/>
          <w:sz w:val="28"/>
          <w:szCs w:val="28"/>
          <w:lang w:val="uk-UA"/>
        </w:rPr>
        <w:t xml:space="preserve"> встановлено численні факти неналежного </w:t>
      </w:r>
      <w:r w:rsidR="004862B3" w:rsidRPr="00B57166">
        <w:rPr>
          <w:rFonts w:ascii="Times New Roman" w:hAnsi="Times New Roman"/>
          <w:sz w:val="28"/>
          <w:szCs w:val="28"/>
          <w:lang w:val="uk-UA"/>
        </w:rPr>
        <w:t xml:space="preserve">виконання посадових обов’язків </w:t>
      </w:r>
      <w:r w:rsidR="006E4AD0" w:rsidRPr="00B57166">
        <w:rPr>
          <w:rFonts w:ascii="Times New Roman" w:hAnsi="Times New Roman"/>
          <w:sz w:val="28"/>
          <w:szCs w:val="28"/>
          <w:lang w:val="uk-UA"/>
        </w:rPr>
        <w:t>або службов</w:t>
      </w:r>
      <w:r w:rsidR="004862B3" w:rsidRPr="00B57166">
        <w:rPr>
          <w:rFonts w:ascii="Times New Roman" w:hAnsi="Times New Roman"/>
          <w:sz w:val="28"/>
          <w:szCs w:val="28"/>
          <w:lang w:val="uk-UA"/>
        </w:rPr>
        <w:t xml:space="preserve">ої недбалості посадових осіб </w:t>
      </w:r>
      <w:r w:rsidR="003C1489" w:rsidRPr="00B57166">
        <w:rPr>
          <w:rFonts w:ascii="Times New Roman" w:hAnsi="Times New Roman"/>
          <w:sz w:val="28"/>
          <w:szCs w:val="28"/>
          <w:lang w:val="uk-UA"/>
        </w:rPr>
        <w:t xml:space="preserve">Державної фіскальної служби України та Державної податкової служби України </w:t>
      </w:r>
      <w:r w:rsidR="004862B3" w:rsidRPr="00B57166">
        <w:rPr>
          <w:rFonts w:ascii="Times New Roman" w:hAnsi="Times New Roman"/>
          <w:sz w:val="28"/>
          <w:szCs w:val="28"/>
          <w:lang w:val="uk-UA"/>
        </w:rPr>
        <w:t>щодо</w:t>
      </w:r>
      <w:r w:rsidR="006E4AD0" w:rsidRPr="00B57166">
        <w:rPr>
          <w:rFonts w:ascii="Times New Roman" w:hAnsi="Times New Roman"/>
          <w:sz w:val="28"/>
          <w:szCs w:val="28"/>
          <w:lang w:val="uk-UA"/>
        </w:rPr>
        <w:t xml:space="preserve"> виявлення та подальшого відпрацювання </w:t>
      </w:r>
      <w:r w:rsidR="006C5A35" w:rsidRPr="00B57166">
        <w:rPr>
          <w:rFonts w:ascii="Times New Roman" w:hAnsi="Times New Roman"/>
          <w:sz w:val="28"/>
          <w:szCs w:val="28"/>
          <w:lang w:val="uk-UA"/>
        </w:rPr>
        <w:t>суб’єктів</w:t>
      </w:r>
      <w:r w:rsidR="006E4AD0" w:rsidRPr="00B57166">
        <w:rPr>
          <w:rFonts w:ascii="Times New Roman" w:hAnsi="Times New Roman"/>
          <w:sz w:val="28"/>
          <w:szCs w:val="28"/>
          <w:lang w:val="uk-UA"/>
        </w:rPr>
        <w:t xml:space="preserve"> господарювання ризикової категорії, а саме:</w:t>
      </w:r>
    </w:p>
    <w:p w:rsidR="004862B3" w:rsidRPr="00B57166" w:rsidRDefault="004862B3" w:rsidP="002B4085">
      <w:pPr>
        <w:pStyle w:val="a3"/>
        <w:numPr>
          <w:ilvl w:val="0"/>
          <w:numId w:val="9"/>
        </w:numPr>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п</w:t>
      </w:r>
      <w:r w:rsidR="006C5A35" w:rsidRPr="00B57166">
        <w:rPr>
          <w:rFonts w:ascii="Times New Roman" w:hAnsi="Times New Roman"/>
          <w:sz w:val="28"/>
          <w:szCs w:val="28"/>
          <w:lang w:val="uk-UA"/>
        </w:rPr>
        <w:t xml:space="preserve">орушення вимог </w:t>
      </w:r>
      <w:r w:rsidR="006A7D98" w:rsidRPr="00B57166">
        <w:rPr>
          <w:rFonts w:ascii="Times New Roman" w:hAnsi="Times New Roman"/>
          <w:sz w:val="28"/>
          <w:szCs w:val="28"/>
          <w:lang w:val="uk-UA"/>
        </w:rPr>
        <w:t>Постанови К</w:t>
      </w:r>
      <w:r w:rsidRPr="00B57166">
        <w:rPr>
          <w:rFonts w:ascii="Times New Roman" w:hAnsi="Times New Roman"/>
          <w:sz w:val="28"/>
          <w:szCs w:val="28"/>
          <w:lang w:val="uk-UA"/>
        </w:rPr>
        <w:t>абінету Міністрів України від 11 грудня 2019 р. № 1165</w:t>
      </w:r>
      <w:r w:rsidR="006A7D98" w:rsidRPr="00B57166">
        <w:rPr>
          <w:rFonts w:ascii="Times New Roman" w:hAnsi="Times New Roman"/>
          <w:sz w:val="28"/>
          <w:szCs w:val="28"/>
          <w:lang w:val="uk-UA"/>
        </w:rPr>
        <w:t xml:space="preserve"> «Про затвердження порядків з питань зупинення реєстрації податкової накладної/розрахунку коригування в Єдиному реєстрі податкових накладних», зокрема п. 6 «платник податку відповідає хоча б одному критерію ризиковості платника податку, реєстрація таких податкової накладної/розрахунку коригування зупиняється</w:t>
      </w:r>
      <w:bookmarkStart w:id="2" w:name="n43"/>
      <w:bookmarkEnd w:id="2"/>
      <w:r w:rsidR="006A7D98" w:rsidRPr="00B57166">
        <w:rPr>
          <w:rFonts w:ascii="Times New Roman" w:hAnsi="Times New Roman"/>
          <w:sz w:val="28"/>
          <w:szCs w:val="28"/>
          <w:lang w:val="uk-UA"/>
        </w:rPr>
        <w:t>. Питання відповідності/невідповідності платника податку критеріям ризиковості платника податку розглядається комісією регіонального рівня. Комісія регіонального рівня постійно проводить моніторинг щодо відповідності/невідповідності платників податку критеріям ризиковості платника податку»</w:t>
      </w:r>
      <w:r w:rsidR="006B323B" w:rsidRPr="00B57166">
        <w:rPr>
          <w:rFonts w:ascii="Times New Roman" w:hAnsi="Times New Roman"/>
          <w:sz w:val="28"/>
          <w:szCs w:val="28"/>
          <w:lang w:val="uk-UA"/>
        </w:rPr>
        <w:t>;</w:t>
      </w:r>
    </w:p>
    <w:p w:rsidR="006B323B" w:rsidRPr="00B57166" w:rsidRDefault="004862B3" w:rsidP="002B4085">
      <w:pPr>
        <w:pStyle w:val="a3"/>
        <w:numPr>
          <w:ilvl w:val="0"/>
          <w:numId w:val="9"/>
        </w:numPr>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lastRenderedPageBreak/>
        <w:t>п</w:t>
      </w:r>
      <w:r w:rsidR="006B323B" w:rsidRPr="00B57166">
        <w:rPr>
          <w:rFonts w:ascii="Times New Roman" w:hAnsi="Times New Roman"/>
          <w:sz w:val="28"/>
          <w:szCs w:val="28"/>
          <w:lang w:val="uk-UA"/>
        </w:rPr>
        <w:t>орушення вимог Постанови К</w:t>
      </w:r>
      <w:r w:rsidRPr="00B57166">
        <w:rPr>
          <w:rFonts w:ascii="Times New Roman" w:hAnsi="Times New Roman"/>
          <w:sz w:val="28"/>
          <w:szCs w:val="28"/>
          <w:lang w:val="uk-UA"/>
        </w:rPr>
        <w:t xml:space="preserve">абінету </w:t>
      </w:r>
      <w:r w:rsidR="006B323B" w:rsidRPr="00B57166">
        <w:rPr>
          <w:rFonts w:ascii="Times New Roman" w:hAnsi="Times New Roman"/>
          <w:sz w:val="28"/>
          <w:szCs w:val="28"/>
          <w:lang w:val="uk-UA"/>
        </w:rPr>
        <w:t>М</w:t>
      </w:r>
      <w:r w:rsidRPr="00B57166">
        <w:rPr>
          <w:rFonts w:ascii="Times New Roman" w:hAnsi="Times New Roman"/>
          <w:sz w:val="28"/>
          <w:szCs w:val="28"/>
          <w:lang w:val="uk-UA"/>
        </w:rPr>
        <w:t xml:space="preserve">іністрів </w:t>
      </w:r>
      <w:r w:rsidR="006B323B" w:rsidRPr="00B57166">
        <w:rPr>
          <w:rFonts w:ascii="Times New Roman" w:hAnsi="Times New Roman"/>
          <w:sz w:val="28"/>
          <w:szCs w:val="28"/>
          <w:lang w:val="uk-UA"/>
        </w:rPr>
        <w:t>У</w:t>
      </w:r>
      <w:r w:rsidRPr="00B57166">
        <w:rPr>
          <w:rFonts w:ascii="Times New Roman" w:hAnsi="Times New Roman"/>
          <w:sz w:val="28"/>
          <w:szCs w:val="28"/>
          <w:lang w:val="uk-UA"/>
        </w:rPr>
        <w:t>країни</w:t>
      </w:r>
      <w:r w:rsidR="006B323B" w:rsidRPr="00B57166">
        <w:rPr>
          <w:rFonts w:ascii="Times New Roman" w:hAnsi="Times New Roman"/>
          <w:sz w:val="28"/>
          <w:szCs w:val="28"/>
          <w:lang w:val="uk-UA"/>
        </w:rPr>
        <w:t xml:space="preserve"> від 21 лютого 2018 р. №117 «Про затвердження порядків з питань зупинення реєстрації податкової накладної/розрахунку коригування в Єдиному реєстрі податкових накладних», зокрема п.</w:t>
      </w:r>
      <w:r w:rsidRPr="00B57166">
        <w:rPr>
          <w:rFonts w:ascii="Times New Roman" w:hAnsi="Times New Roman"/>
          <w:sz w:val="28"/>
          <w:szCs w:val="28"/>
          <w:lang w:val="uk-UA"/>
        </w:rPr>
        <w:t xml:space="preserve"> </w:t>
      </w:r>
      <w:r w:rsidR="006B323B" w:rsidRPr="00B57166">
        <w:rPr>
          <w:rFonts w:ascii="Times New Roman" w:hAnsi="Times New Roman"/>
          <w:sz w:val="28"/>
          <w:szCs w:val="28"/>
          <w:lang w:val="uk-UA"/>
        </w:rPr>
        <w:t>6 «У разі коли за результатами моніторингу платник податку, я</w:t>
      </w:r>
      <w:r w:rsidRPr="00B57166">
        <w:rPr>
          <w:rFonts w:ascii="Times New Roman" w:hAnsi="Times New Roman"/>
          <w:sz w:val="28"/>
          <w:szCs w:val="28"/>
          <w:lang w:val="uk-UA"/>
        </w:rPr>
        <w:t>ким складено податкову накладну/</w:t>
      </w:r>
      <w:r w:rsidR="006B323B" w:rsidRPr="00B57166">
        <w:rPr>
          <w:rFonts w:ascii="Times New Roman" w:hAnsi="Times New Roman"/>
          <w:sz w:val="28"/>
          <w:szCs w:val="28"/>
          <w:lang w:val="uk-UA"/>
        </w:rPr>
        <w:t>розрахунок коригування, відповідає критеріям ризиковості платника податку, реєстра</w:t>
      </w:r>
      <w:r w:rsidRPr="00B57166">
        <w:rPr>
          <w:rFonts w:ascii="Times New Roman" w:hAnsi="Times New Roman"/>
          <w:sz w:val="28"/>
          <w:szCs w:val="28"/>
          <w:lang w:val="uk-UA"/>
        </w:rPr>
        <w:t>ція таких податкової накладної</w:t>
      </w:r>
      <w:r w:rsidR="006B323B" w:rsidRPr="00B57166">
        <w:rPr>
          <w:rFonts w:ascii="Times New Roman" w:hAnsi="Times New Roman"/>
          <w:sz w:val="28"/>
          <w:szCs w:val="28"/>
          <w:lang w:val="uk-UA"/>
        </w:rPr>
        <w:t>/розр</w:t>
      </w:r>
      <w:r w:rsidRPr="00B57166">
        <w:rPr>
          <w:rFonts w:ascii="Times New Roman" w:hAnsi="Times New Roman"/>
          <w:sz w:val="28"/>
          <w:szCs w:val="28"/>
          <w:lang w:val="uk-UA"/>
        </w:rPr>
        <w:t>ахунку коригування зупиняється»;</w:t>
      </w:r>
    </w:p>
    <w:p w:rsidR="00B61BD3" w:rsidRPr="00B57166" w:rsidRDefault="006B323B" w:rsidP="002B4085">
      <w:pPr>
        <w:pStyle w:val="a3"/>
        <w:numPr>
          <w:ilvl w:val="0"/>
          <w:numId w:val="9"/>
        </w:numPr>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4862B3" w:rsidRPr="00B57166">
        <w:rPr>
          <w:rFonts w:ascii="Times New Roman" w:hAnsi="Times New Roman"/>
          <w:sz w:val="28"/>
          <w:szCs w:val="28"/>
          <w:lang w:val="uk-UA"/>
        </w:rPr>
        <w:t>п</w:t>
      </w:r>
      <w:r w:rsidR="0077627A" w:rsidRPr="00B57166">
        <w:rPr>
          <w:rFonts w:ascii="Times New Roman" w:hAnsi="Times New Roman"/>
          <w:sz w:val="28"/>
          <w:szCs w:val="28"/>
          <w:lang w:val="uk-UA"/>
        </w:rPr>
        <w:t>оруше</w:t>
      </w:r>
      <w:r w:rsidR="009F63F5" w:rsidRPr="00B57166">
        <w:rPr>
          <w:rFonts w:ascii="Times New Roman" w:hAnsi="Times New Roman"/>
          <w:sz w:val="28"/>
          <w:szCs w:val="28"/>
          <w:lang w:val="uk-UA"/>
        </w:rPr>
        <w:t>ння вимог</w:t>
      </w:r>
      <w:r w:rsidRPr="00B57166">
        <w:rPr>
          <w:rFonts w:ascii="Times New Roman" w:hAnsi="Times New Roman"/>
          <w:sz w:val="28"/>
          <w:szCs w:val="28"/>
          <w:lang w:val="uk-UA"/>
        </w:rPr>
        <w:t xml:space="preserve"> листа ДФС від 07.08.2019 № 1962/99-99-29-01-18</w:t>
      </w:r>
      <w:r w:rsidR="00B61BD3" w:rsidRPr="00B57166">
        <w:rPr>
          <w:rFonts w:ascii="Times New Roman" w:hAnsi="Times New Roman"/>
          <w:sz w:val="28"/>
          <w:szCs w:val="28"/>
          <w:lang w:val="uk-UA"/>
        </w:rPr>
        <w:t>, зокрема</w:t>
      </w:r>
      <w:r w:rsidRPr="00B57166">
        <w:rPr>
          <w:rFonts w:ascii="Times New Roman" w:hAnsi="Times New Roman"/>
          <w:sz w:val="28"/>
          <w:szCs w:val="28"/>
          <w:lang w:val="uk-UA"/>
        </w:rPr>
        <w:t xml:space="preserve"> </w:t>
      </w:r>
      <w:r w:rsidR="00B61BD3" w:rsidRPr="00B57166">
        <w:rPr>
          <w:rFonts w:ascii="Times New Roman" w:hAnsi="Times New Roman"/>
          <w:sz w:val="28"/>
          <w:szCs w:val="28"/>
          <w:lang w:val="uk-UA"/>
        </w:rPr>
        <w:t>«комісія регіонал</w:t>
      </w:r>
      <w:r w:rsidR="004862B3" w:rsidRPr="00B57166">
        <w:rPr>
          <w:rFonts w:ascii="Times New Roman" w:hAnsi="Times New Roman"/>
          <w:sz w:val="28"/>
          <w:szCs w:val="28"/>
          <w:lang w:val="uk-UA"/>
        </w:rPr>
        <w:t>ьного рівня постійно обраховуює</w:t>
      </w:r>
      <w:r w:rsidR="00B61BD3" w:rsidRPr="00B57166">
        <w:rPr>
          <w:rFonts w:ascii="Times New Roman" w:hAnsi="Times New Roman"/>
          <w:sz w:val="28"/>
          <w:szCs w:val="28"/>
          <w:lang w:val="uk-UA"/>
        </w:rPr>
        <w:t xml:space="preserve"> та проводить моніторинг щодо відповідності/невідповідності платників податку критеріям</w:t>
      </w:r>
      <w:r w:rsidR="004862B3" w:rsidRPr="00B57166">
        <w:rPr>
          <w:rFonts w:ascii="Times New Roman" w:hAnsi="Times New Roman"/>
          <w:sz w:val="28"/>
          <w:szCs w:val="28"/>
          <w:lang w:val="uk-UA"/>
        </w:rPr>
        <w:t xml:space="preserve"> ризиковості платника податку».</w:t>
      </w:r>
      <w:r w:rsidR="00B61BD3" w:rsidRPr="00B57166">
        <w:rPr>
          <w:rFonts w:ascii="Times New Roman" w:hAnsi="Times New Roman"/>
          <w:sz w:val="28"/>
          <w:szCs w:val="28"/>
          <w:lang w:val="uk-UA"/>
        </w:rPr>
        <w:t xml:space="preserve"> «Якщо виявлено, що платник податків має ознаки ризиковості згідно з пунктом 1.6 цих Критеріїв, то такий платник податків виноситься на розгляд Комісії в той самий день і вноситься до переліку ризикових платників у день проведення засідання Комісії, на як</w:t>
      </w:r>
      <w:r w:rsidR="004862B3" w:rsidRPr="00B57166">
        <w:rPr>
          <w:rFonts w:ascii="Times New Roman" w:hAnsi="Times New Roman"/>
          <w:sz w:val="28"/>
          <w:szCs w:val="28"/>
          <w:lang w:val="uk-UA"/>
        </w:rPr>
        <w:t>ому прийнято відповідне рішення</w:t>
      </w:r>
      <w:r w:rsidR="00B61BD3" w:rsidRPr="00B57166">
        <w:rPr>
          <w:rFonts w:ascii="Times New Roman" w:hAnsi="Times New Roman"/>
          <w:sz w:val="28"/>
          <w:szCs w:val="28"/>
          <w:lang w:val="uk-UA"/>
        </w:rPr>
        <w:t>»</w:t>
      </w:r>
      <w:r w:rsidR="004862B3" w:rsidRPr="00B57166">
        <w:rPr>
          <w:rFonts w:ascii="Times New Roman" w:hAnsi="Times New Roman"/>
          <w:sz w:val="28"/>
          <w:szCs w:val="28"/>
          <w:lang w:val="uk-UA"/>
        </w:rPr>
        <w:t>.</w:t>
      </w:r>
    </w:p>
    <w:p w:rsidR="006A7D98" w:rsidRPr="00B57166" w:rsidRDefault="006B323B" w:rsidP="002B4085">
      <w:pPr>
        <w:pStyle w:val="a3"/>
        <w:spacing w:after="15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Неналежне виконання даних вимог призвело </w:t>
      </w:r>
      <w:r w:rsidR="00B61BD3" w:rsidRPr="00B57166">
        <w:rPr>
          <w:rFonts w:ascii="Times New Roman" w:hAnsi="Times New Roman"/>
          <w:sz w:val="28"/>
          <w:szCs w:val="28"/>
          <w:lang w:val="uk-UA"/>
        </w:rPr>
        <w:t xml:space="preserve">до надання можливості підприємствам ризикової категорії безперешкодно здійснювати реєстрацію податкових накладних, тим самим генерувати та розповсюджувати схемний податковий кредит по ланцюгу постачання, що призвело </w:t>
      </w:r>
      <w:r w:rsidR="004862B3" w:rsidRPr="00B57166">
        <w:rPr>
          <w:rFonts w:ascii="Times New Roman" w:hAnsi="Times New Roman"/>
          <w:sz w:val="28"/>
          <w:szCs w:val="28"/>
          <w:lang w:val="uk-UA"/>
        </w:rPr>
        <w:t xml:space="preserve">до </w:t>
      </w:r>
      <w:r w:rsidR="00B61BD3" w:rsidRPr="00B57166">
        <w:rPr>
          <w:rFonts w:ascii="Times New Roman" w:hAnsi="Times New Roman"/>
          <w:sz w:val="28"/>
          <w:szCs w:val="28"/>
          <w:lang w:val="uk-UA"/>
        </w:rPr>
        <w:t>значних втрат бюджету.</w:t>
      </w:r>
    </w:p>
    <w:p w:rsidR="009D5CDE" w:rsidRPr="00B57166" w:rsidRDefault="009D5CDE"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Тимчасовою слідчою комісією також було досліджено питання правомірності бюджетного відшкодування податку на додану вартість та виявлено узгодженого відшкодування по схемним опе</w:t>
      </w:r>
      <w:r w:rsidR="00F53515" w:rsidRPr="00B57166">
        <w:rPr>
          <w:rFonts w:ascii="Times New Roman" w:hAnsi="Times New Roman"/>
          <w:sz w:val="28"/>
          <w:szCs w:val="28"/>
          <w:lang w:val="uk-UA"/>
        </w:rPr>
        <w:t xml:space="preserve">раціям на суму понад </w:t>
      </w:r>
      <w:r w:rsidR="00DB7D31" w:rsidRPr="00B57166">
        <w:rPr>
          <w:rFonts w:ascii="Times New Roman" w:hAnsi="Times New Roman"/>
          <w:sz w:val="28"/>
          <w:szCs w:val="28"/>
          <w:lang w:val="uk-UA"/>
        </w:rPr>
        <w:t>1,6 млрд</w:t>
      </w:r>
      <w:r w:rsidR="00F53515" w:rsidRPr="00B57166">
        <w:rPr>
          <w:rFonts w:ascii="Times New Roman" w:hAnsi="Times New Roman"/>
          <w:sz w:val="28"/>
          <w:szCs w:val="28"/>
          <w:lang w:val="uk-UA"/>
        </w:rPr>
        <w:t xml:space="preserve"> грн</w:t>
      </w:r>
      <w:r w:rsidRPr="00B57166">
        <w:rPr>
          <w:rFonts w:ascii="Times New Roman" w:hAnsi="Times New Roman"/>
          <w:sz w:val="28"/>
          <w:szCs w:val="28"/>
          <w:lang w:val="uk-UA"/>
        </w:rPr>
        <w:t>.</w:t>
      </w:r>
    </w:p>
    <w:p w:rsidR="00441FC0" w:rsidRPr="00B57166" w:rsidRDefault="00441FC0"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Комісією виявлено схему з неповернення валютної виручки суб’єктами зовнішньоекономічної діяльності при здійсненні експорту</w:t>
      </w:r>
      <w:r w:rsidR="00BE2A9F" w:rsidRPr="00B57166">
        <w:rPr>
          <w:rFonts w:ascii="Times New Roman" w:hAnsi="Times New Roman"/>
          <w:sz w:val="28"/>
          <w:szCs w:val="28"/>
          <w:lang w:val="uk-UA"/>
        </w:rPr>
        <w:t>, завдяки якій</w:t>
      </w:r>
      <w:r w:rsidRPr="00B57166">
        <w:rPr>
          <w:rFonts w:ascii="Times New Roman" w:hAnsi="Times New Roman"/>
          <w:sz w:val="28"/>
          <w:szCs w:val="28"/>
          <w:lang w:val="uk-UA"/>
        </w:rPr>
        <w:t xml:space="preserve"> </w:t>
      </w:r>
      <w:r w:rsidR="00BE2A9F" w:rsidRPr="00B57166">
        <w:rPr>
          <w:rFonts w:ascii="Times New Roman" w:hAnsi="Times New Roman"/>
          <w:sz w:val="28"/>
          <w:szCs w:val="28"/>
          <w:lang w:val="uk-UA"/>
        </w:rPr>
        <w:t xml:space="preserve">протягом 2019 року було </w:t>
      </w:r>
      <w:r w:rsidRPr="00B57166">
        <w:rPr>
          <w:rFonts w:ascii="Times New Roman" w:hAnsi="Times New Roman"/>
          <w:sz w:val="28"/>
          <w:szCs w:val="28"/>
          <w:lang w:val="uk-UA"/>
        </w:rPr>
        <w:t xml:space="preserve">експортовано продукції на суму 7,9 млрд грн (умовні втрати з податку на прибуток склали 1,4 млрд грн) та </w:t>
      </w:r>
      <w:r w:rsidR="00BE2A9F" w:rsidRPr="00B57166">
        <w:rPr>
          <w:rFonts w:ascii="Times New Roman" w:hAnsi="Times New Roman"/>
          <w:sz w:val="28"/>
          <w:szCs w:val="28"/>
          <w:lang w:val="uk-UA"/>
        </w:rPr>
        <w:t>на суму 1</w:t>
      </w:r>
      <w:r w:rsidR="00551924" w:rsidRPr="00B57166">
        <w:rPr>
          <w:rFonts w:ascii="Times New Roman" w:hAnsi="Times New Roman"/>
          <w:sz w:val="28"/>
          <w:szCs w:val="28"/>
          <w:lang w:val="uk-UA"/>
        </w:rPr>
        <w:t>0,2</w:t>
      </w:r>
      <w:r w:rsidR="00BE2A9F" w:rsidRPr="00B57166">
        <w:rPr>
          <w:rFonts w:ascii="Times New Roman" w:hAnsi="Times New Roman"/>
          <w:sz w:val="28"/>
          <w:szCs w:val="28"/>
          <w:lang w:val="uk-UA"/>
        </w:rPr>
        <w:t xml:space="preserve"> млрд грн п</w:t>
      </w:r>
      <w:r w:rsidRPr="00B57166">
        <w:rPr>
          <w:rFonts w:ascii="Times New Roman" w:hAnsi="Times New Roman"/>
          <w:sz w:val="28"/>
          <w:szCs w:val="28"/>
          <w:lang w:val="uk-UA"/>
        </w:rPr>
        <w:t xml:space="preserve">ротягом 2020 року </w:t>
      </w:r>
      <w:r w:rsidR="00BE2A9F" w:rsidRPr="00B57166">
        <w:rPr>
          <w:rFonts w:ascii="Times New Roman" w:hAnsi="Times New Roman"/>
          <w:sz w:val="28"/>
          <w:szCs w:val="28"/>
          <w:lang w:val="uk-UA"/>
        </w:rPr>
        <w:t>(у</w:t>
      </w:r>
      <w:r w:rsidRPr="00B57166">
        <w:rPr>
          <w:rFonts w:ascii="Times New Roman" w:hAnsi="Times New Roman"/>
          <w:sz w:val="28"/>
          <w:szCs w:val="28"/>
          <w:lang w:val="uk-UA"/>
        </w:rPr>
        <w:t>мовні втрати з податку</w:t>
      </w:r>
      <w:r w:rsidR="00BE2A9F" w:rsidRPr="00B57166">
        <w:rPr>
          <w:rFonts w:ascii="Times New Roman" w:hAnsi="Times New Roman"/>
          <w:sz w:val="28"/>
          <w:szCs w:val="28"/>
          <w:lang w:val="uk-UA"/>
        </w:rPr>
        <w:t xml:space="preserve"> на прибуток склали</w:t>
      </w:r>
      <w:r w:rsidR="00551924" w:rsidRPr="00B57166">
        <w:rPr>
          <w:rFonts w:ascii="Times New Roman" w:hAnsi="Times New Roman"/>
          <w:sz w:val="28"/>
          <w:szCs w:val="28"/>
          <w:lang w:val="uk-UA"/>
        </w:rPr>
        <w:t xml:space="preserve"> 1,8 млрд</w:t>
      </w:r>
      <w:r w:rsidRPr="00B57166">
        <w:rPr>
          <w:rFonts w:ascii="Times New Roman" w:hAnsi="Times New Roman"/>
          <w:sz w:val="28"/>
          <w:szCs w:val="28"/>
          <w:lang w:val="uk-UA"/>
        </w:rPr>
        <w:t xml:space="preserve"> грн</w:t>
      </w:r>
      <w:r w:rsidR="00BE2A9F" w:rsidRPr="00B57166">
        <w:rPr>
          <w:rFonts w:ascii="Times New Roman" w:hAnsi="Times New Roman"/>
          <w:sz w:val="28"/>
          <w:szCs w:val="28"/>
          <w:lang w:val="uk-UA"/>
        </w:rPr>
        <w:t>)</w:t>
      </w:r>
      <w:r w:rsidRPr="00B57166">
        <w:rPr>
          <w:rFonts w:ascii="Times New Roman" w:hAnsi="Times New Roman"/>
          <w:sz w:val="28"/>
          <w:szCs w:val="28"/>
          <w:lang w:val="uk-UA"/>
        </w:rPr>
        <w:t>.</w:t>
      </w:r>
      <w:r w:rsidR="0077627A" w:rsidRPr="00B57166">
        <w:rPr>
          <w:rFonts w:ascii="Times New Roman" w:hAnsi="Times New Roman"/>
          <w:sz w:val="28"/>
          <w:szCs w:val="28"/>
          <w:lang w:val="uk-UA"/>
        </w:rPr>
        <w:t xml:space="preserve"> Проблема породжена недосконалим законодавством, в яке негайно потрібно вносити зміни.</w:t>
      </w:r>
    </w:p>
    <w:p w:rsidR="00D8110D" w:rsidRPr="00B57166" w:rsidRDefault="00D8110D"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Комісією констатовано, що </w:t>
      </w:r>
      <w:r w:rsidR="00F442AE" w:rsidRPr="00B57166">
        <w:rPr>
          <w:rFonts w:ascii="Times New Roman" w:hAnsi="Times New Roman"/>
          <w:sz w:val="28"/>
          <w:szCs w:val="28"/>
          <w:lang w:val="uk-UA"/>
        </w:rPr>
        <w:t>70 суб’єктів</w:t>
      </w:r>
      <w:r w:rsidRPr="00B57166">
        <w:rPr>
          <w:rFonts w:ascii="Times New Roman" w:hAnsi="Times New Roman"/>
          <w:sz w:val="28"/>
          <w:szCs w:val="28"/>
          <w:lang w:val="uk-UA"/>
        </w:rPr>
        <w:t xml:space="preserve"> господарювання, які були включені до переліку ризикових платників, отримали бюджетне відшкодуванн</w:t>
      </w:r>
      <w:r w:rsidR="00F442AE" w:rsidRPr="00B57166">
        <w:rPr>
          <w:rFonts w:ascii="Times New Roman" w:hAnsi="Times New Roman"/>
          <w:sz w:val="28"/>
          <w:szCs w:val="28"/>
          <w:lang w:val="uk-UA"/>
        </w:rPr>
        <w:t>я ПДВ на загальну суму понад 200</w:t>
      </w:r>
      <w:r w:rsidRPr="00B57166">
        <w:rPr>
          <w:rFonts w:ascii="Times New Roman" w:hAnsi="Times New Roman"/>
          <w:sz w:val="28"/>
          <w:szCs w:val="28"/>
          <w:lang w:val="uk-UA"/>
        </w:rPr>
        <w:t xml:space="preserve"> млн грн.</w:t>
      </w:r>
    </w:p>
    <w:p w:rsidR="00D8110D" w:rsidRPr="00B57166" w:rsidRDefault="00D8110D" w:rsidP="002B4085">
      <w:pPr>
        <w:pStyle w:val="a3"/>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Суб’єктами господарювання, які мають ознаку «вигодонабувач» (</w:t>
      </w:r>
      <w:r w:rsidR="00C10D77" w:rsidRPr="00B57166">
        <w:rPr>
          <w:rFonts w:ascii="Times New Roman" w:hAnsi="Times New Roman"/>
          <w:sz w:val="28"/>
          <w:szCs w:val="28"/>
          <w:lang w:val="uk-UA"/>
        </w:rPr>
        <w:t>1058</w:t>
      </w:r>
      <w:r w:rsidRPr="00B57166">
        <w:rPr>
          <w:rFonts w:ascii="Times New Roman" w:hAnsi="Times New Roman"/>
          <w:sz w:val="28"/>
          <w:szCs w:val="28"/>
          <w:lang w:val="uk-UA"/>
        </w:rPr>
        <w:t xml:space="preserve"> </w:t>
      </w:r>
      <w:r w:rsidR="00C10D77" w:rsidRPr="00B57166">
        <w:rPr>
          <w:rFonts w:ascii="Times New Roman" w:hAnsi="Times New Roman"/>
          <w:sz w:val="28"/>
          <w:szCs w:val="28"/>
          <w:lang w:val="uk-UA"/>
        </w:rPr>
        <w:t>підприємств) або «транзитер» (32</w:t>
      </w:r>
      <w:r w:rsidRPr="00B57166">
        <w:rPr>
          <w:rFonts w:ascii="Times New Roman" w:hAnsi="Times New Roman"/>
          <w:sz w:val="28"/>
          <w:szCs w:val="28"/>
          <w:lang w:val="uk-UA"/>
        </w:rPr>
        <w:t xml:space="preserve"> підприємств), було задекларовало до б</w:t>
      </w:r>
      <w:r w:rsidR="00C10D77" w:rsidRPr="00B57166">
        <w:rPr>
          <w:rFonts w:ascii="Times New Roman" w:hAnsi="Times New Roman"/>
          <w:sz w:val="28"/>
          <w:szCs w:val="28"/>
          <w:lang w:val="uk-UA"/>
        </w:rPr>
        <w:t>юджетного відшкодування понад 76</w:t>
      </w:r>
      <w:r w:rsidRPr="00B57166">
        <w:rPr>
          <w:rFonts w:ascii="Times New Roman" w:hAnsi="Times New Roman"/>
          <w:sz w:val="28"/>
          <w:szCs w:val="28"/>
          <w:lang w:val="uk-UA"/>
        </w:rPr>
        <w:t xml:space="preserve"> млрд грн ПДВ. Сума податкового кредиту з ознаками сумнівності по зазн</w:t>
      </w:r>
      <w:r w:rsidR="00C10D77" w:rsidRPr="00B57166">
        <w:rPr>
          <w:rFonts w:ascii="Times New Roman" w:hAnsi="Times New Roman"/>
          <w:sz w:val="28"/>
          <w:szCs w:val="28"/>
          <w:lang w:val="uk-UA"/>
        </w:rPr>
        <w:t>ачених підприємствах становить 2</w:t>
      </w:r>
      <w:r w:rsidRPr="00B57166">
        <w:rPr>
          <w:rFonts w:ascii="Times New Roman" w:hAnsi="Times New Roman"/>
          <w:sz w:val="28"/>
          <w:szCs w:val="28"/>
          <w:lang w:val="uk-UA"/>
        </w:rPr>
        <w:t>,7 млрд грн або 3 % від задекларованої такими платниками суми ПДВ до відшкодування.</w:t>
      </w:r>
    </w:p>
    <w:p w:rsidR="00523009" w:rsidRPr="00B57166" w:rsidRDefault="00523009" w:rsidP="00523009">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Тимчасова слідча комісія звертає увагу на необхідність підвищення рівня відпрацювання доведених до територіальних органів ДПС переліків </w:t>
      </w:r>
      <w:r w:rsidRPr="00B57166">
        <w:rPr>
          <w:rFonts w:ascii="Times New Roman" w:hAnsi="Times New Roman"/>
          <w:sz w:val="28"/>
          <w:szCs w:val="28"/>
          <w:lang w:val="uk-UA"/>
        </w:rPr>
        <w:lastRenderedPageBreak/>
        <w:t>ризикових суб’єктів господарювання, які ймовірно задіяні у схемах неправомірного відшкодування ПДВ.</w:t>
      </w:r>
    </w:p>
    <w:p w:rsidR="007D65F3" w:rsidRPr="00B57166" w:rsidRDefault="007D65F3"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Необхідним є продовження здійснення контролю за досудовим розслідуванням у кримінальних провадженнях </w:t>
      </w:r>
      <w:r w:rsidR="0001734C" w:rsidRPr="00B57166">
        <w:rPr>
          <w:rFonts w:ascii="Times New Roman" w:hAnsi="Times New Roman"/>
          <w:sz w:val="28"/>
          <w:szCs w:val="28"/>
          <w:lang w:val="uk-UA"/>
        </w:rPr>
        <w:t xml:space="preserve">№ 22020000000000032 від 26 лютого 2020 року за ознаками кримінальних правопорушень, передбачених ч. 2 ст. 364, ч. 3 ст.258-5, ч. 3 ст. 212, ч. 3 ст. 209, ч. 2 ст. 361 КК України, </w:t>
      </w:r>
      <w:r w:rsidR="004104B1" w:rsidRPr="00B57166">
        <w:rPr>
          <w:rFonts w:ascii="Times New Roman" w:hAnsi="Times New Roman"/>
          <w:sz w:val="28"/>
          <w:szCs w:val="28"/>
          <w:lang w:val="uk-UA"/>
        </w:rPr>
        <w:t xml:space="preserve">№ 42020000000000697 від 08 квітня 2020 року за ознаками кримінальних правопорушень, передбачених ч. 2 ст. 364, ч. 5 ст. 27, ч. 3 ст. 212 КК України, </w:t>
      </w:r>
      <w:r w:rsidR="00C271C8" w:rsidRPr="00B57166">
        <w:rPr>
          <w:rFonts w:ascii="Times New Roman" w:hAnsi="Times New Roman"/>
          <w:sz w:val="28"/>
          <w:szCs w:val="28"/>
          <w:lang w:val="uk-UA"/>
        </w:rPr>
        <w:t>№ 42020000000001289 від 10 липня 2020 року за ч. 4 ст. 191, ч. 2 ст. 364, ч. 2 ст. 205-1 КК України</w:t>
      </w:r>
      <w:r w:rsidR="00852BD5" w:rsidRPr="00B57166">
        <w:rPr>
          <w:rFonts w:ascii="Times New Roman" w:hAnsi="Times New Roman"/>
          <w:sz w:val="28"/>
          <w:szCs w:val="28"/>
          <w:lang w:val="uk-UA"/>
        </w:rPr>
        <w:t xml:space="preserve">, </w:t>
      </w:r>
      <w:r w:rsidR="00360E20" w:rsidRPr="00B57166">
        <w:rPr>
          <w:rFonts w:ascii="Times New Roman" w:hAnsi="Times New Roman"/>
          <w:sz w:val="28"/>
          <w:szCs w:val="28"/>
          <w:lang w:val="uk-UA"/>
        </w:rPr>
        <w:t xml:space="preserve">№ 42020000000000767 від 21 квітня 2020 року за ознаками кримінальних правопорушень, передбачених ч. 5 ст. 27, ч. 3 ст. 212 КК України, </w:t>
      </w:r>
      <w:r w:rsidR="00852BD5" w:rsidRPr="00B57166">
        <w:rPr>
          <w:rFonts w:ascii="Times New Roman" w:hAnsi="Times New Roman"/>
          <w:sz w:val="28"/>
          <w:szCs w:val="28"/>
          <w:lang w:val="uk-UA"/>
        </w:rPr>
        <w:t xml:space="preserve">№ 42020000000001318 від 16 липня 2020 року за ч. 3 ст. 212, ч. 2 ст. 205-1, ч. 2 ст. 366, ч. 2 ст. 209 КК України, </w:t>
      </w:r>
      <w:r w:rsidR="00843D70" w:rsidRPr="00B57166">
        <w:rPr>
          <w:rFonts w:ascii="Times New Roman" w:hAnsi="Times New Roman"/>
          <w:sz w:val="28"/>
          <w:szCs w:val="28"/>
          <w:lang w:val="uk-UA"/>
        </w:rPr>
        <w:t xml:space="preserve">№ 62020100000001548 від 05 серпня 2020 року за ознаками кримінального правопорушення, передбаченого ч. 2 ст. 364 КК України, </w:t>
      </w:r>
      <w:r w:rsidR="00CC1107" w:rsidRPr="00B57166">
        <w:rPr>
          <w:rFonts w:ascii="Times New Roman" w:hAnsi="Times New Roman"/>
          <w:sz w:val="28"/>
          <w:szCs w:val="28"/>
          <w:lang w:val="uk-UA"/>
        </w:rPr>
        <w:t>№ 52020000000000529 від 21 серпня 2020 року за ознаками кримінального правопорушення, передбаченого ч. 5 ст. 191 КК України, № 52020000000000530 від 21 серпня 2020 року за ознаками кримінального правопорушення, передбаченого ч. 2 ст. 364 КК України, № 52020000000000531 від 21 серпня 2020 року за ознаками кримінального правопорушення, передбаченого ч. 2 ст. 366 КК України</w:t>
      </w:r>
      <w:r w:rsidR="00360E20" w:rsidRPr="00B57166">
        <w:rPr>
          <w:rFonts w:ascii="Times New Roman" w:hAnsi="Times New Roman"/>
          <w:sz w:val="28"/>
          <w:szCs w:val="28"/>
          <w:lang w:val="uk-UA"/>
        </w:rPr>
        <w:t>.</w:t>
      </w:r>
    </w:p>
    <w:p w:rsidR="0046132D" w:rsidRPr="00B57166" w:rsidRDefault="0046132D"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Завдяки роботі Тимчасової слідчої комісії, Державною податковою службою України спільно з Службою безпеки України та Міністерством цифрової трансформації України були виявлені та усунуті випадки некор</w:t>
      </w:r>
      <w:r w:rsidR="00E854D2">
        <w:rPr>
          <w:rFonts w:ascii="Times New Roman" w:hAnsi="Times New Roman"/>
          <w:sz w:val="28"/>
          <w:szCs w:val="28"/>
          <w:lang w:val="uk-UA"/>
        </w:rPr>
        <w:t>ектної роботи алгоритмів СМКОР,</w:t>
      </w:r>
      <w:r w:rsidR="00E854D2" w:rsidRPr="00E854D2">
        <w:rPr>
          <w:rFonts w:ascii="Times New Roman" w:hAnsi="Times New Roman"/>
          <w:sz w:val="28"/>
          <w:szCs w:val="28"/>
          <w:lang w:val="uk-UA"/>
        </w:rPr>
        <w:t xml:space="preserve"> внаслідок чого до державного бюджету надійшло </w:t>
      </w:r>
      <w:r w:rsidR="00E854D2">
        <w:rPr>
          <w:rFonts w:ascii="Times New Roman" w:hAnsi="Times New Roman"/>
          <w:iCs/>
          <w:sz w:val="28"/>
          <w:szCs w:val="28"/>
          <w:lang w:val="uk-UA"/>
        </w:rPr>
        <w:t>додатково понад 30</w:t>
      </w:r>
      <w:r w:rsidR="00E854D2" w:rsidRPr="00E854D2">
        <w:rPr>
          <w:rFonts w:ascii="Times New Roman" w:hAnsi="Times New Roman"/>
          <w:iCs/>
          <w:sz w:val="28"/>
          <w:szCs w:val="28"/>
          <w:lang w:val="uk-UA"/>
        </w:rPr>
        <w:t xml:space="preserve"> млрд гривень</w:t>
      </w:r>
      <w:r w:rsidRPr="00B57166">
        <w:rPr>
          <w:rFonts w:ascii="Times New Roman" w:hAnsi="Times New Roman"/>
          <w:sz w:val="28"/>
          <w:szCs w:val="28"/>
          <w:lang w:val="uk-UA"/>
        </w:rPr>
        <w:t>.</w:t>
      </w:r>
    </w:p>
    <w:p w:rsidR="008A0E14" w:rsidRPr="00B57166" w:rsidRDefault="008A0E14"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Комісія наголошує, що відсутність комплексної системи захисту інформації в ІТС «Податковий блок» могла призвести до несанкціонованого доступу, використання, руйнування, внесення змін чи спотворення інформації в Системі моніторингу критеріїв оцінки ризиковості.</w:t>
      </w:r>
    </w:p>
    <w:p w:rsidR="00E47680" w:rsidRPr="00B57166" w:rsidRDefault="00E47680"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Комісією встановлено, що валютна виручка є непідконтрольною ні Державній податковій службі України, ні Національному банку України. Поширення схем з неповернення валютної виручка суб’єктами зовнішньоекономічної діяльності стало можливим завдяки тому, що в Україні фактично відсутній механізм валютного контролю, який раніше здійснювався в межах ст. 37 Закону України «Про зовнішньоекономічну діяльність». </w:t>
      </w:r>
    </w:p>
    <w:p w:rsidR="002E4EDD" w:rsidRPr="00B57166" w:rsidRDefault="002E4EDD" w:rsidP="002B4085">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 xml:space="preserve">Як було встановлено Тимчасовою слідчою комісією, лише на 12 (з 81) пунктах пропуску через державний кордон України для автомобільного сполучення налічуються вагові комплекси у загальній кількості </w:t>
      </w:r>
      <w:r w:rsidR="005A1E37" w:rsidRPr="00B57166">
        <w:rPr>
          <w:rFonts w:ascii="Times New Roman" w:hAnsi="Times New Roman"/>
          <w:sz w:val="28"/>
          <w:szCs w:val="28"/>
          <w:lang w:val="uk-UA"/>
        </w:rPr>
        <w:t>у загальній кількості 23, з яких лише 15 працездатні, 4 – непрацездатні, 4 – потребують налагодження, інтеграції до інформаційних систем Держмитслужби та введення в експлуатацію (фактично – непрацездатні).</w:t>
      </w:r>
      <w:r w:rsidRPr="00B57166">
        <w:rPr>
          <w:lang w:val="uk-UA"/>
        </w:rPr>
        <w:t xml:space="preserve"> </w:t>
      </w:r>
      <w:r w:rsidRPr="00B57166">
        <w:rPr>
          <w:rFonts w:ascii="Times New Roman" w:hAnsi="Times New Roman"/>
          <w:sz w:val="28"/>
          <w:szCs w:val="28"/>
          <w:lang w:val="uk-UA"/>
        </w:rPr>
        <w:t xml:space="preserve">Вказане дає підстави зробити </w:t>
      </w:r>
      <w:r w:rsidRPr="00B57166">
        <w:rPr>
          <w:rFonts w:ascii="Times New Roman" w:hAnsi="Times New Roman"/>
          <w:sz w:val="28"/>
          <w:szCs w:val="28"/>
          <w:lang w:val="uk-UA"/>
        </w:rPr>
        <w:lastRenderedPageBreak/>
        <w:t>висновок, що за відсутності вагових комплексів працівники митниць здійснюють розрахунок ваги автомобілів та вантажів на підставі зазначеної у супровідних документах ваги брутто, що призводить до отримання недостовірних відомостей та заниження сум митних платежів.</w:t>
      </w:r>
    </w:p>
    <w:p w:rsidR="009E3E69" w:rsidRPr="00B57166" w:rsidRDefault="00991D37" w:rsidP="002B4085">
      <w:pPr>
        <w:pStyle w:val="a3"/>
        <w:numPr>
          <w:ilvl w:val="0"/>
          <w:numId w:val="11"/>
        </w:numPr>
        <w:tabs>
          <w:tab w:val="left" w:pos="1276"/>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 xml:space="preserve">У квітні 2018 році Державною фіскальною службою України розпочато процес створення комплексних скануючих систем стаціонарного типу для огляду вантажних транспортних засобів та контейнерів. За результатами торгів замість </w:t>
      </w:r>
      <w:r w:rsidR="00FE7D5F" w:rsidRPr="00B57166">
        <w:rPr>
          <w:rFonts w:ascii="Times New Roman" w:hAnsi="Times New Roman"/>
          <w:sz w:val="28"/>
          <w:szCs w:val="28"/>
          <w:lang w:val="uk-UA"/>
        </w:rPr>
        <w:t>9 були куплені 7 таких систем, які</w:t>
      </w:r>
      <w:r w:rsidRPr="00B57166">
        <w:rPr>
          <w:rFonts w:ascii="Times New Roman" w:hAnsi="Times New Roman"/>
          <w:sz w:val="28"/>
          <w:szCs w:val="28"/>
          <w:lang w:val="uk-UA"/>
        </w:rPr>
        <w:t xml:space="preserve"> запрацювали вони лише у грудні 2019 – січні 2020 року</w:t>
      </w:r>
      <w:r w:rsidR="00FE7D5F" w:rsidRPr="00B57166">
        <w:rPr>
          <w:rFonts w:ascii="Times New Roman" w:hAnsi="Times New Roman"/>
          <w:sz w:val="28"/>
          <w:szCs w:val="28"/>
          <w:lang w:val="uk-UA"/>
        </w:rPr>
        <w:t>,</w:t>
      </w:r>
      <w:r w:rsidR="00FE7D5F" w:rsidRPr="00B57166">
        <w:rPr>
          <w:color w:val="000000"/>
          <w:sz w:val="28"/>
          <w:szCs w:val="28"/>
          <w:lang w:val="uk-UA"/>
        </w:rPr>
        <w:t xml:space="preserve"> </w:t>
      </w:r>
      <w:r w:rsidR="00FE7D5F" w:rsidRPr="00B57166">
        <w:rPr>
          <w:rFonts w:ascii="Times New Roman" w:hAnsi="Times New Roman"/>
          <w:sz w:val="28"/>
          <w:szCs w:val="28"/>
          <w:lang w:val="uk-UA"/>
        </w:rPr>
        <w:t>однак досі не введені в експлуатацію,</w:t>
      </w:r>
      <w:r w:rsidRPr="00B57166">
        <w:rPr>
          <w:rFonts w:ascii="Times New Roman" w:hAnsi="Times New Roman"/>
          <w:sz w:val="28"/>
          <w:szCs w:val="28"/>
          <w:lang w:val="uk-UA"/>
        </w:rPr>
        <w:t>. Крім того, з</w:t>
      </w:r>
      <w:r w:rsidR="009E3E69" w:rsidRPr="00B57166">
        <w:rPr>
          <w:rFonts w:ascii="Times New Roman" w:hAnsi="Times New Roman"/>
          <w:sz w:val="28"/>
          <w:szCs w:val="28"/>
          <w:lang w:val="uk-UA"/>
        </w:rPr>
        <w:t xml:space="preserve"> 14 скануючих систем мобільного типу, які Держмитслужба отримала як те</w:t>
      </w:r>
      <w:r w:rsidR="00FE7D5F" w:rsidRPr="00B57166">
        <w:rPr>
          <w:rFonts w:ascii="Times New Roman" w:hAnsi="Times New Roman"/>
          <w:sz w:val="28"/>
          <w:szCs w:val="28"/>
          <w:lang w:val="uk-UA"/>
        </w:rPr>
        <w:t>хнічну допомогу, працюють лише 3</w:t>
      </w:r>
      <w:r w:rsidR="009E3E69" w:rsidRPr="00B57166">
        <w:rPr>
          <w:rFonts w:ascii="Times New Roman" w:hAnsi="Times New Roman"/>
          <w:sz w:val="28"/>
          <w:szCs w:val="28"/>
          <w:lang w:val="uk-UA"/>
        </w:rPr>
        <w:t>. Неналежне забезпечення митних органів спеціальним обладнанням, призначеним для виявлення товарів, що переміщуються прихованими серед інших товарів, створює небезпеку ввезення на територію України заборонених товарів та контрабанди, містить корупційні ризики та негативно впливає на якість і ефективність надання митних послуг.</w:t>
      </w:r>
    </w:p>
    <w:p w:rsidR="009532C1" w:rsidRPr="00B57166" w:rsidRDefault="009532C1" w:rsidP="002B4085">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Виявлені Комісією факти свідчать про наявність ризиків, пов’язаних з порушенням законодавства України з питань державної митної справи під час переміщення товарів через митний кордон України та необхідність проведення систематичних заходів, спрямованих на запобігання незаконному переміщенню товарів, транспортних засобів комерційного призначення, наркотичних засобів, психотропних речовин, їх аналогів та прекурсорів, культурних цінностей, отруйних, сильнодіючих, вибухових речовин, радіоактивних матеріалів, зброї, боєприпасів, спеціальних технічних засобів негласного отримання інформації у зонах діяльності митниць, а також зменшення тінізації економіки та наповнення Державного бюджету України.</w:t>
      </w:r>
    </w:p>
    <w:p w:rsidR="00F72F93" w:rsidRPr="00B57166" w:rsidRDefault="00F72F93" w:rsidP="002B4085">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Н</w:t>
      </w:r>
      <w:r w:rsidR="00FE7D5F" w:rsidRPr="00B57166">
        <w:rPr>
          <w:rFonts w:ascii="Times New Roman" w:hAnsi="Times New Roman"/>
          <w:sz w:val="28"/>
          <w:szCs w:val="28"/>
          <w:lang w:val="uk-UA"/>
        </w:rPr>
        <w:t xml:space="preserve">еобхідним є виділення видатків для облаштування пунктів пропуску скануючими системами, проведення діагностики, технічного обслуговування та ремонту наявного скануючого обладнання, а також </w:t>
      </w:r>
      <w:r w:rsidRPr="00B57166">
        <w:rPr>
          <w:rFonts w:ascii="Times New Roman" w:hAnsi="Times New Roman"/>
          <w:sz w:val="28"/>
          <w:szCs w:val="28"/>
          <w:lang w:val="uk-UA"/>
        </w:rPr>
        <w:t xml:space="preserve">відновлення працездатності, модернізацію, повірку </w:t>
      </w:r>
      <w:r w:rsidR="00FE7D5F" w:rsidRPr="00B57166">
        <w:rPr>
          <w:rFonts w:ascii="Times New Roman" w:hAnsi="Times New Roman"/>
          <w:sz w:val="28"/>
          <w:szCs w:val="28"/>
          <w:lang w:val="uk-UA"/>
        </w:rPr>
        <w:t>вагів.</w:t>
      </w:r>
    </w:p>
    <w:p w:rsidR="00B249B8" w:rsidRPr="00B57166" w:rsidRDefault="00B249B8" w:rsidP="002B4085">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Встановлено відсутність системи автоматизованого обміну інформацією між Державною митною службою України та митними, правоохоронними та іншими уповноваженими органами іноземних держав, що ускладнює ефективне виконання Держмитслужбою покладених на неї завдань.</w:t>
      </w:r>
    </w:p>
    <w:p w:rsidR="00EF667E" w:rsidRPr="00B57166" w:rsidRDefault="00EF667E" w:rsidP="00EF667E">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color w:val="000000"/>
          <w:sz w:val="28"/>
          <w:szCs w:val="28"/>
          <w:lang w:val="uk-UA"/>
        </w:rPr>
        <w:t>Комісією виявлено ряд міжнародних та міждержавних договорів у сфері митної справи, положення яких практично не застосовуються або не виконуються через незначний товарообіг, неактуальність положень угод або у зв’язку з невиконанням іншою стороною зобов’язань, визначених такими договорами.</w:t>
      </w:r>
    </w:p>
    <w:p w:rsidR="00D35E75" w:rsidRPr="00B57166" w:rsidRDefault="00B83639" w:rsidP="002B4085">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Комісія наголошує на необхідності внесення змін до чинного законодавства України, зокрема:</w:t>
      </w:r>
    </w:p>
    <w:p w:rsidR="00B83639" w:rsidRPr="00B57166" w:rsidRDefault="00B83639"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lastRenderedPageBreak/>
        <w:t>- уточнити визначення умов визнання суб’єкта господарювання фіктивним (у т.ч. у разі, якщо прийняття основних рішень щодо функціонування суб’єкта господарювання, а також управління його діяльності</w:t>
      </w:r>
      <w:r w:rsidR="004B2E5F" w:rsidRPr="00B57166">
        <w:rPr>
          <w:rFonts w:ascii="Times New Roman" w:hAnsi="Times New Roman"/>
          <w:sz w:val="28"/>
          <w:szCs w:val="28"/>
          <w:lang w:val="uk-UA"/>
        </w:rPr>
        <w:t xml:space="preserve"> здійснюється третіми особами, які не є офіційно розкритими бенефіціарами, учасниками або керівниками чи формально уповноваженими ними особами</w:t>
      </w:r>
      <w:r w:rsidRPr="00B57166">
        <w:rPr>
          <w:rFonts w:ascii="Times New Roman" w:hAnsi="Times New Roman"/>
          <w:sz w:val="28"/>
          <w:szCs w:val="28"/>
          <w:lang w:val="uk-UA"/>
        </w:rPr>
        <w:t>);</w:t>
      </w:r>
    </w:p>
    <w:p w:rsidR="004B2E5F" w:rsidRPr="00B57166" w:rsidRDefault="004B2E5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встановити обов’язок центрального органу виконавчої влади у сфері державної реєстрації юридичних осіб, громадських формувань, що не мають статусу юридичної особи, та фізичних осіб - підприємців, звертатися до суду з позовами про ліквідацію фіктивних суб’єктів господарювання;</w:t>
      </w:r>
    </w:p>
    <w:p w:rsidR="00C765F3" w:rsidRPr="00B57166" w:rsidRDefault="00C765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розглянути можливість</w:t>
      </w:r>
      <w:r w:rsidR="00FC0D74" w:rsidRPr="00B57166">
        <w:rPr>
          <w:rFonts w:ascii="Times New Roman" w:hAnsi="Times New Roman"/>
          <w:sz w:val="28"/>
          <w:szCs w:val="28"/>
          <w:lang w:val="uk-UA"/>
        </w:rPr>
        <w:t xml:space="preserve"> доповнення Кримінального процесуального кодексу України положенням щодо повноважень органів досудового розслідування, прокуратури та суду на призначення ревізій і перевірок під час досудового розслідування;</w:t>
      </w:r>
    </w:p>
    <w:p w:rsidR="004B2E5F" w:rsidRPr="00B57166" w:rsidRDefault="004B2E5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уточнити положення ст. 23 Закону України «Про прокуратуру» щодо повноважень прокурора подавати такі позови у випадках, коли центральний орган виконавчої влади не виконує зазначеного </w:t>
      </w:r>
      <w:r w:rsidR="002D1EE0" w:rsidRPr="00B57166">
        <w:rPr>
          <w:rFonts w:ascii="Times New Roman" w:hAnsi="Times New Roman"/>
          <w:sz w:val="28"/>
          <w:szCs w:val="28"/>
          <w:lang w:val="uk-UA"/>
        </w:rPr>
        <w:t>обов’язку</w:t>
      </w:r>
      <w:r w:rsidRPr="00B57166">
        <w:rPr>
          <w:rFonts w:ascii="Times New Roman" w:hAnsi="Times New Roman"/>
          <w:sz w:val="28"/>
          <w:szCs w:val="28"/>
          <w:lang w:val="uk-UA"/>
        </w:rPr>
        <w:t>,</w:t>
      </w:r>
      <w:r w:rsidR="002D1EE0" w:rsidRPr="00B57166">
        <w:rPr>
          <w:rFonts w:ascii="Times New Roman" w:hAnsi="Times New Roman"/>
          <w:sz w:val="28"/>
          <w:szCs w:val="28"/>
          <w:lang w:val="uk-UA"/>
        </w:rPr>
        <w:t xml:space="preserve"> або вступати у справу для захисту інтересів держави;</w:t>
      </w:r>
    </w:p>
    <w:p w:rsidR="006C3A27" w:rsidRPr="00B57166" w:rsidRDefault="006C3A2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запровадити додаткові критерії реєстрації податкових накладних в агропромисловому секторі з метою стимулювання фермерів до сплати повного обсягу ПДВ;</w:t>
      </w:r>
    </w:p>
    <w:p w:rsidR="002D1EE0" w:rsidRPr="00B57166" w:rsidRDefault="002D1EE0" w:rsidP="002B4085">
      <w:pPr>
        <w:tabs>
          <w:tab w:val="left" w:pos="993"/>
        </w:tabs>
        <w:spacing w:after="0"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1462FB" w:rsidRPr="00B57166">
        <w:rPr>
          <w:rFonts w:ascii="Times New Roman" w:hAnsi="Times New Roman"/>
          <w:sz w:val="28"/>
          <w:szCs w:val="28"/>
          <w:lang w:val="uk-UA"/>
        </w:rPr>
        <w:t>розглянути можливість відновлення механізму застосування спеціальних санкцій за порушення законодавства України у сфері зовнішньоекономічної діяльності</w:t>
      </w:r>
      <w:r w:rsidR="006667E1" w:rsidRPr="00B57166">
        <w:rPr>
          <w:rFonts w:ascii="Times New Roman" w:hAnsi="Times New Roman"/>
          <w:sz w:val="28"/>
          <w:szCs w:val="28"/>
          <w:lang w:val="uk-UA"/>
        </w:rPr>
        <w:t>;</w:t>
      </w:r>
    </w:p>
    <w:p w:rsidR="007815A0" w:rsidRPr="00B57166" w:rsidRDefault="007815A0" w:rsidP="002B4085">
      <w:pPr>
        <w:tabs>
          <w:tab w:val="left" w:pos="993"/>
        </w:tabs>
        <w:spacing w:after="0"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встановити мінімальні граничні строки розрахунків за операціями з експорту товарів</w:t>
      </w:r>
      <w:r w:rsidR="0034455E" w:rsidRPr="00B57166">
        <w:rPr>
          <w:rFonts w:ascii="Times New Roman" w:hAnsi="Times New Roman"/>
          <w:sz w:val="28"/>
          <w:szCs w:val="28"/>
          <w:lang w:val="uk-UA"/>
        </w:rPr>
        <w:t xml:space="preserve"> за окремими товарними групами розділу ІІ і ІІІ УКТЗЕД незалежно від суми здійснення операції;</w:t>
      </w:r>
    </w:p>
    <w:p w:rsidR="006667E1" w:rsidRPr="00B57166" w:rsidRDefault="006667E1" w:rsidP="002B4085">
      <w:pPr>
        <w:tabs>
          <w:tab w:val="left" w:pos="993"/>
        </w:tabs>
        <w:spacing w:after="0"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розглянути можливість зняття заборони накладення арешту на кошти на єдиному рахунку, відкритому у порядку, визначеному статтею 35-1 Податкового кодексу України, на кошти на рахунках платників у системі електронного адмініструв</w:t>
      </w:r>
      <w:r w:rsidR="007815A0" w:rsidRPr="00B57166">
        <w:rPr>
          <w:rFonts w:ascii="Times New Roman" w:hAnsi="Times New Roman"/>
          <w:sz w:val="28"/>
          <w:szCs w:val="28"/>
          <w:lang w:val="uk-UA"/>
        </w:rPr>
        <w:t>ання податку на додану вартість;</w:t>
      </w:r>
    </w:p>
    <w:p w:rsidR="007815A0" w:rsidRPr="00B57166" w:rsidRDefault="007815A0" w:rsidP="002B4085">
      <w:pPr>
        <w:tabs>
          <w:tab w:val="left" w:pos="993"/>
        </w:tabs>
        <w:spacing w:after="0"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запровадити процедуру резервування суб’єктами господарювання грошових коштів в уповноважених банках при експорті товарів за окремими товарними групами УКТЗЕД;</w:t>
      </w:r>
    </w:p>
    <w:p w:rsidR="00D35E75" w:rsidRPr="00B57166" w:rsidRDefault="00D35E75"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Комісія звертає увагу на необхідність </w:t>
      </w:r>
      <w:r w:rsidR="00331F84">
        <w:rPr>
          <w:rFonts w:ascii="Times New Roman" w:hAnsi="Times New Roman"/>
          <w:sz w:val="28"/>
          <w:szCs w:val="28"/>
          <w:lang w:val="uk-UA"/>
        </w:rPr>
        <w:t>продовження</w:t>
      </w:r>
      <w:r w:rsidR="00331F84" w:rsidRPr="00331F84">
        <w:rPr>
          <w:rFonts w:ascii="Times New Roman" w:hAnsi="Times New Roman"/>
          <w:sz w:val="28"/>
          <w:szCs w:val="28"/>
          <w:lang w:val="uk-UA"/>
        </w:rPr>
        <w:t xml:space="preserve"> </w:t>
      </w:r>
      <w:r w:rsidR="00331F84">
        <w:rPr>
          <w:rFonts w:ascii="Times New Roman" w:hAnsi="Times New Roman"/>
          <w:sz w:val="28"/>
          <w:szCs w:val="28"/>
          <w:lang w:val="uk-UA"/>
        </w:rPr>
        <w:t xml:space="preserve">роботи Тимчасової слідчої комісії з метою </w:t>
      </w:r>
      <w:r w:rsidR="00331F84" w:rsidRPr="00331F84">
        <w:rPr>
          <w:rFonts w:ascii="Times New Roman" w:hAnsi="Times New Roman"/>
          <w:sz w:val="28"/>
          <w:szCs w:val="28"/>
          <w:lang w:val="uk-UA"/>
        </w:rPr>
        <w:t>подальшого розслідування відомостей щодо фактів можливих корупційних дій посадових осіб органів державної влади, які призвели до значних втрат дохідної час</w:t>
      </w:r>
      <w:r w:rsidR="00331F84">
        <w:rPr>
          <w:rFonts w:ascii="Times New Roman" w:hAnsi="Times New Roman"/>
          <w:sz w:val="28"/>
          <w:szCs w:val="28"/>
          <w:lang w:val="uk-UA"/>
        </w:rPr>
        <w:t>тини Державного бюджету України та</w:t>
      </w:r>
      <w:r w:rsidR="00331F84" w:rsidRPr="00331F84">
        <w:rPr>
          <w:rFonts w:ascii="Times New Roman" w:hAnsi="Times New Roman"/>
          <w:sz w:val="28"/>
          <w:szCs w:val="28"/>
          <w:lang w:val="uk-UA"/>
        </w:rPr>
        <w:t xml:space="preserve"> парламентського контролю за здійсненням відповідних кримінальних проваджень</w:t>
      </w:r>
      <w:r w:rsidRPr="00B57166">
        <w:rPr>
          <w:rFonts w:ascii="Times New Roman" w:hAnsi="Times New Roman"/>
          <w:sz w:val="28"/>
          <w:szCs w:val="28"/>
          <w:lang w:val="uk-UA"/>
        </w:rPr>
        <w:t>.</w:t>
      </w:r>
    </w:p>
    <w:p w:rsidR="00D35E75" w:rsidRPr="00B57166" w:rsidRDefault="00D35E75"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lastRenderedPageBreak/>
        <w:t>Під час опрацювання наданої Тимчасовій слідчій комісії запитуваної інформації та копій документів встановлені факти порушення строків надання відповідей та ненадання інформації.</w:t>
      </w:r>
    </w:p>
    <w:p w:rsidR="00CE0F8F" w:rsidRPr="00B57166" w:rsidRDefault="00CE0F8F" w:rsidP="00EF667E">
      <w:pPr>
        <w:pStyle w:val="a3"/>
        <w:tabs>
          <w:tab w:val="left" w:pos="1134"/>
        </w:tabs>
        <w:spacing w:after="0" w:line="259" w:lineRule="auto"/>
        <w:ind w:left="567"/>
        <w:jc w:val="both"/>
        <w:rPr>
          <w:rFonts w:ascii="Times New Roman" w:hAnsi="Times New Roman"/>
          <w:sz w:val="28"/>
          <w:szCs w:val="28"/>
          <w:highlight w:val="yellow"/>
          <w:lang w:val="uk-UA"/>
        </w:rPr>
      </w:pPr>
    </w:p>
    <w:p w:rsidR="00BB0108" w:rsidRPr="00B57166" w:rsidRDefault="00BB0108" w:rsidP="002B4085">
      <w:pPr>
        <w:tabs>
          <w:tab w:val="left" w:pos="993"/>
        </w:tabs>
        <w:spacing w:line="259" w:lineRule="auto"/>
        <w:ind w:firstLine="567"/>
        <w:contextualSpacing/>
        <w:jc w:val="both"/>
        <w:rPr>
          <w:rFonts w:ascii="Times New Roman" w:hAnsi="Times New Roman"/>
          <w:b/>
          <w:sz w:val="28"/>
          <w:szCs w:val="28"/>
          <w:lang w:val="uk-UA"/>
        </w:rPr>
      </w:pPr>
      <w:r w:rsidRPr="00B57166">
        <w:rPr>
          <w:rFonts w:ascii="Times New Roman" w:hAnsi="Times New Roman"/>
          <w:b/>
          <w:sz w:val="28"/>
          <w:szCs w:val="28"/>
          <w:lang w:val="uk-UA"/>
        </w:rPr>
        <w:t>Пропозиції:</w:t>
      </w:r>
    </w:p>
    <w:p w:rsidR="00F74D5A" w:rsidRPr="00B57166" w:rsidRDefault="00F74D5A" w:rsidP="002B4085">
      <w:pPr>
        <w:tabs>
          <w:tab w:val="left" w:pos="993"/>
        </w:tabs>
        <w:spacing w:line="259" w:lineRule="auto"/>
        <w:ind w:firstLine="567"/>
        <w:contextualSpacing/>
        <w:jc w:val="both"/>
        <w:rPr>
          <w:rFonts w:ascii="Times New Roman" w:hAnsi="Times New Roman"/>
          <w:b/>
          <w:sz w:val="28"/>
          <w:szCs w:val="28"/>
          <w:lang w:val="uk-UA"/>
        </w:rPr>
      </w:pPr>
    </w:p>
    <w:p w:rsidR="00BB0108" w:rsidRPr="00B57166" w:rsidRDefault="00BB010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 огляду на те, що протягом установленого Верховною Радою України строку діяльності Комісії всебічно досліджувалися питання, що належать до предмету її відання, визначеного Постановою Верховної Ради України від 24 квітня 2020 року № 568-IX, вважаємо за необхідне:</w:t>
      </w:r>
    </w:p>
    <w:p w:rsidR="00BB0108" w:rsidRPr="00B57166" w:rsidRDefault="00BB010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1. Заслухати та обговорити звіт Комісії на пленарному засіданні Верховної Ради України. </w:t>
      </w:r>
    </w:p>
    <w:p w:rsidR="00BB0108" w:rsidRPr="00B57166" w:rsidRDefault="00BB010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2. Верховній Раді України </w:t>
      </w:r>
      <w:r w:rsidR="00875A1B" w:rsidRPr="00B57166">
        <w:rPr>
          <w:rFonts w:ascii="Times New Roman" w:hAnsi="Times New Roman"/>
          <w:sz w:val="28"/>
          <w:szCs w:val="28"/>
          <w:lang w:val="uk-UA"/>
        </w:rPr>
        <w:t>з</w:t>
      </w:r>
      <w:r w:rsidRPr="00B57166">
        <w:rPr>
          <w:rFonts w:ascii="Times New Roman" w:hAnsi="Times New Roman"/>
          <w:sz w:val="28"/>
          <w:szCs w:val="28"/>
          <w:lang w:val="uk-UA"/>
        </w:rPr>
        <w:t>віт Комісії взяти до відома.</w:t>
      </w:r>
    </w:p>
    <w:p w:rsidR="00BB0108" w:rsidRPr="00B57166" w:rsidRDefault="00BB010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3. Доручити Голові Верховної Ради</w:t>
      </w:r>
      <w:r w:rsidR="008005D1" w:rsidRPr="00B57166">
        <w:rPr>
          <w:rFonts w:ascii="Times New Roman" w:hAnsi="Times New Roman"/>
          <w:sz w:val="28"/>
          <w:szCs w:val="28"/>
          <w:lang w:val="uk-UA"/>
        </w:rPr>
        <w:t xml:space="preserve"> України невідкладно направити</w:t>
      </w:r>
      <w:r w:rsidR="00875A1B" w:rsidRPr="00B57166">
        <w:rPr>
          <w:rFonts w:ascii="Times New Roman" w:hAnsi="Times New Roman"/>
          <w:sz w:val="28"/>
          <w:szCs w:val="28"/>
          <w:lang w:val="uk-UA"/>
        </w:rPr>
        <w:t xml:space="preserve"> з</w:t>
      </w:r>
      <w:r w:rsidRPr="00B57166">
        <w:rPr>
          <w:rFonts w:ascii="Times New Roman" w:hAnsi="Times New Roman"/>
          <w:sz w:val="28"/>
          <w:szCs w:val="28"/>
          <w:lang w:val="uk-UA"/>
        </w:rPr>
        <w:t xml:space="preserve">віт </w:t>
      </w:r>
      <w:r w:rsidR="00FB4847" w:rsidRPr="00B57166">
        <w:rPr>
          <w:rFonts w:ascii="Times New Roman" w:hAnsi="Times New Roman"/>
          <w:sz w:val="28"/>
          <w:szCs w:val="28"/>
          <w:lang w:val="uk-UA"/>
        </w:rPr>
        <w:t>Тимчасової слідчої комісії</w:t>
      </w:r>
      <w:r w:rsidRPr="00B57166">
        <w:rPr>
          <w:rFonts w:ascii="Times New Roman" w:hAnsi="Times New Roman"/>
          <w:sz w:val="28"/>
          <w:szCs w:val="28"/>
          <w:lang w:val="uk-UA"/>
        </w:rPr>
        <w:t xml:space="preserve"> до Кабінету Міністрів України, </w:t>
      </w:r>
      <w:r w:rsidR="008005D1" w:rsidRPr="00B57166">
        <w:rPr>
          <w:rFonts w:ascii="Times New Roman" w:hAnsi="Times New Roman"/>
          <w:sz w:val="28"/>
          <w:szCs w:val="28"/>
          <w:lang w:val="uk-UA"/>
        </w:rPr>
        <w:t xml:space="preserve">Державної фіскальної служби України, </w:t>
      </w:r>
      <w:r w:rsidRPr="00B57166">
        <w:rPr>
          <w:rFonts w:ascii="Times New Roman" w:hAnsi="Times New Roman"/>
          <w:sz w:val="28"/>
          <w:szCs w:val="28"/>
          <w:lang w:val="uk-UA"/>
        </w:rPr>
        <w:t xml:space="preserve">Державної податкової служби України, Державної митної служби України, Офісу Генерального прокурора, Служби безпеки України, Державного бюро розслідувань, Національного антикорупційного бюро України, Національної поліції України </w:t>
      </w:r>
      <w:r w:rsidR="008005D1" w:rsidRPr="00B57166">
        <w:rPr>
          <w:rFonts w:ascii="Times New Roman" w:hAnsi="Times New Roman"/>
          <w:sz w:val="28"/>
          <w:szCs w:val="28"/>
          <w:lang w:val="uk-UA"/>
        </w:rPr>
        <w:t>для розгляду в межах компетенції та відповідного реагування</w:t>
      </w:r>
      <w:r w:rsidRPr="00B57166">
        <w:rPr>
          <w:rFonts w:ascii="Times New Roman" w:hAnsi="Times New Roman"/>
          <w:sz w:val="28"/>
          <w:szCs w:val="28"/>
          <w:lang w:val="uk-UA"/>
        </w:rPr>
        <w:t>.</w:t>
      </w:r>
    </w:p>
    <w:p w:rsidR="008005D1" w:rsidRPr="00B57166" w:rsidRDefault="00875A1B"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4. </w:t>
      </w:r>
      <w:r w:rsidR="008005D1" w:rsidRPr="00B57166">
        <w:rPr>
          <w:rFonts w:ascii="Times New Roman" w:hAnsi="Times New Roman"/>
          <w:sz w:val="28"/>
          <w:szCs w:val="28"/>
          <w:lang w:val="uk-UA"/>
        </w:rPr>
        <w:t>Рекомендувати:</w:t>
      </w:r>
    </w:p>
    <w:p w:rsidR="008005D1" w:rsidRPr="00B57166"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1) Державній фіскальній службі України, Державній податковій службі України, Державній митній службі України:</w:t>
      </w:r>
    </w:p>
    <w:p w:rsidR="008005D1" w:rsidRPr="00B57166"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вжити заходів для усунення виявлених порушень;</w:t>
      </w:r>
    </w:p>
    <w:p w:rsidR="008005D1" w:rsidRPr="00B57166"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притягнути до дисциплінарної відповідальності державних службовців та працівників апаратів ДФС, ДПС та Держмитслужби, керівників та заступників керівників територіальних органів, які допустили виявлені порушення;</w:t>
      </w:r>
    </w:p>
    <w:p w:rsidR="008005D1" w:rsidRPr="00B57166"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вжити заходів щодо належної координації діяльності ДФС, ДПС та Держмитслужби під час виконання повноважень щодо забезпечення надходжень до державного бюджету України;</w:t>
      </w:r>
    </w:p>
    <w:p w:rsidR="008005D1" w:rsidRPr="00B57166"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2) Державній податковій службі України:</w:t>
      </w:r>
    </w:p>
    <w:p w:rsidR="008005D1"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підвищити рівень відпрацювання доведених до територіальних органів ДПС переліків ризикових суб’єктів господарювання, які ймовірно задіяні у схемах н</w:t>
      </w:r>
      <w:r w:rsidR="00257C6A">
        <w:rPr>
          <w:rFonts w:ascii="Times New Roman" w:hAnsi="Times New Roman"/>
          <w:sz w:val="28"/>
          <w:szCs w:val="28"/>
          <w:lang w:val="uk-UA"/>
        </w:rPr>
        <w:t>еправомірного відшкодування ПДВ;</w:t>
      </w:r>
    </w:p>
    <w:p w:rsidR="00257C6A" w:rsidRDefault="00257C6A" w:rsidP="008005D1">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провести службові</w:t>
      </w:r>
      <w:r w:rsidRPr="00257C6A">
        <w:rPr>
          <w:rFonts w:ascii="Times New Roman" w:hAnsi="Times New Roman"/>
          <w:sz w:val="28"/>
          <w:szCs w:val="28"/>
          <w:lang w:val="uk-UA"/>
        </w:rPr>
        <w:t xml:space="preserve"> розслідування щодо можливого недбалого виконання службових обов’язків фа</w:t>
      </w:r>
      <w:r>
        <w:rPr>
          <w:rFonts w:ascii="Times New Roman" w:hAnsi="Times New Roman"/>
          <w:sz w:val="28"/>
          <w:szCs w:val="28"/>
          <w:lang w:val="uk-UA"/>
        </w:rPr>
        <w:t xml:space="preserve">хівцями ДПС щодо правомірності відшкодування ПДВ з бюджету, у межах яких </w:t>
      </w:r>
      <w:r w:rsidRPr="00257C6A">
        <w:rPr>
          <w:rFonts w:ascii="Times New Roman" w:hAnsi="Times New Roman"/>
          <w:sz w:val="28"/>
          <w:szCs w:val="28"/>
          <w:lang w:val="uk-UA"/>
        </w:rPr>
        <w:t xml:space="preserve">провести перевірки або повторні перевірки підприємств </w:t>
      </w:r>
      <w:r>
        <w:rPr>
          <w:rFonts w:ascii="Times New Roman" w:hAnsi="Times New Roman"/>
          <w:sz w:val="28"/>
          <w:szCs w:val="28"/>
          <w:lang w:val="uk-UA"/>
        </w:rPr>
        <w:t>відповідно до</w:t>
      </w:r>
      <w:r w:rsidRPr="00257C6A">
        <w:rPr>
          <w:rFonts w:ascii="Times New Roman" w:hAnsi="Times New Roman"/>
          <w:sz w:val="28"/>
          <w:szCs w:val="28"/>
          <w:lang w:val="uk-UA"/>
        </w:rPr>
        <w:t xml:space="preserve"> п. 78.1.12 ст. 78 Податкового кодексу України;</w:t>
      </w:r>
    </w:p>
    <w:p w:rsidR="00726720" w:rsidRDefault="00726720" w:rsidP="008005D1">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провести службові</w:t>
      </w:r>
      <w:r w:rsidRPr="00726720">
        <w:rPr>
          <w:rFonts w:ascii="Times New Roman" w:hAnsi="Times New Roman"/>
          <w:sz w:val="28"/>
          <w:szCs w:val="28"/>
          <w:lang w:val="uk-UA"/>
        </w:rPr>
        <w:t xml:space="preserve"> розслідування щодо можливого неналежного виконання посадових обов’язків або службової недбалості посадових осіб щодо виявлення та подальшого відпрацювання суб’єктів господарювання ризикової категорії, </w:t>
      </w:r>
      <w:r w:rsidRPr="00726720">
        <w:rPr>
          <w:rFonts w:ascii="Times New Roman" w:hAnsi="Times New Roman"/>
          <w:sz w:val="28"/>
          <w:szCs w:val="28"/>
          <w:lang w:val="uk-UA"/>
        </w:rPr>
        <w:lastRenderedPageBreak/>
        <w:t xml:space="preserve">зокрема вимог Постанови Кабінету Міністрів України від 11 грудня 2019 р. № 1165 «Про затвердження порядків з питань зупинення реєстрації податкової накладної/розрахунку коригування в Єдиному </w:t>
      </w:r>
      <w:r w:rsidR="00B4706E">
        <w:rPr>
          <w:rFonts w:ascii="Times New Roman" w:hAnsi="Times New Roman"/>
          <w:sz w:val="28"/>
          <w:szCs w:val="28"/>
          <w:lang w:val="uk-UA"/>
        </w:rPr>
        <w:t xml:space="preserve">реєстрі податкових накладних», </w:t>
      </w:r>
      <w:r w:rsidRPr="00726720">
        <w:rPr>
          <w:rFonts w:ascii="Times New Roman" w:hAnsi="Times New Roman"/>
          <w:sz w:val="28"/>
          <w:szCs w:val="28"/>
          <w:lang w:val="uk-UA"/>
        </w:rPr>
        <w:t>Постанови Кабінету Міністрів України від 21 лютого 2018 р. №117 «Про затвердження порядків з питань зупинення реєстрації податкової накладної/розрахунку коригування в Єдиному реєстрі податкових накладних», листа ДФС від 07.08.2019</w:t>
      </w:r>
      <w:r>
        <w:rPr>
          <w:rFonts w:ascii="Times New Roman" w:hAnsi="Times New Roman"/>
          <w:sz w:val="28"/>
          <w:szCs w:val="28"/>
          <w:lang w:val="uk-UA"/>
        </w:rPr>
        <w:t xml:space="preserve"> р.</w:t>
      </w:r>
      <w:r w:rsidRPr="00726720">
        <w:rPr>
          <w:rFonts w:ascii="Times New Roman" w:hAnsi="Times New Roman"/>
          <w:sz w:val="28"/>
          <w:szCs w:val="28"/>
          <w:lang w:val="uk-UA"/>
        </w:rPr>
        <w:t xml:space="preserve"> № 1962/99-99-29-01-18, зокрема в частині несвоєчасного виявлення платників, що здійснюють реєстрацію податкових накладних з підміною товарної номенклатури, та прийняття рішення щодо їх відповідності критеріям ризиковості, а також в частині прийняття рішення щодо невідповідності платників критеріям ризиковості без наявних на те підстав;</w:t>
      </w:r>
    </w:p>
    <w:p w:rsidR="0058269C" w:rsidRPr="00B57166" w:rsidRDefault="0058269C" w:rsidP="008005D1">
      <w:pPr>
        <w:tabs>
          <w:tab w:val="left" w:pos="993"/>
        </w:tabs>
        <w:spacing w:line="259" w:lineRule="auto"/>
        <w:ind w:firstLine="567"/>
        <w:contextualSpacing/>
        <w:jc w:val="both"/>
        <w:rPr>
          <w:rFonts w:ascii="Times New Roman" w:hAnsi="Times New Roman"/>
          <w:sz w:val="28"/>
          <w:szCs w:val="28"/>
          <w:lang w:val="uk-UA"/>
        </w:rPr>
      </w:pPr>
      <w:r w:rsidRPr="0058269C">
        <w:rPr>
          <w:rFonts w:ascii="Times New Roman" w:hAnsi="Times New Roman"/>
          <w:sz w:val="28"/>
          <w:szCs w:val="28"/>
          <w:lang w:val="uk-UA"/>
        </w:rPr>
        <w:t xml:space="preserve">провести перевірки </w:t>
      </w:r>
      <w:r>
        <w:rPr>
          <w:rFonts w:ascii="Times New Roman" w:hAnsi="Times New Roman"/>
          <w:sz w:val="28"/>
          <w:szCs w:val="28"/>
          <w:lang w:val="uk-UA"/>
        </w:rPr>
        <w:t>ймовірних «вигодонабувачів», які</w:t>
      </w:r>
      <w:r w:rsidRPr="0058269C">
        <w:rPr>
          <w:rFonts w:ascii="Times New Roman" w:hAnsi="Times New Roman"/>
          <w:sz w:val="28"/>
          <w:szCs w:val="28"/>
          <w:lang w:val="uk-UA"/>
        </w:rPr>
        <w:t xml:space="preserve"> скористались ризиковим податковим кредитом від платників – «скрутчиків» та </w:t>
      </w:r>
      <w:r>
        <w:rPr>
          <w:rFonts w:ascii="Times New Roman" w:hAnsi="Times New Roman"/>
          <w:sz w:val="28"/>
          <w:szCs w:val="28"/>
          <w:lang w:val="uk-UA"/>
        </w:rPr>
        <w:t>вжити заходів щодо донарахування податкових зобов’язань</w:t>
      </w:r>
      <w:r w:rsidRPr="0058269C">
        <w:rPr>
          <w:rFonts w:ascii="Times New Roman" w:hAnsi="Times New Roman"/>
          <w:sz w:val="28"/>
          <w:szCs w:val="28"/>
          <w:lang w:val="uk-UA"/>
        </w:rPr>
        <w:t>.</w:t>
      </w:r>
    </w:p>
    <w:p w:rsidR="00BB0108" w:rsidRPr="00B57166" w:rsidRDefault="008005D1" w:rsidP="00257C6A">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5. </w:t>
      </w:r>
      <w:r w:rsidR="002C7326" w:rsidRPr="00B57166">
        <w:rPr>
          <w:rFonts w:ascii="Times New Roman" w:hAnsi="Times New Roman"/>
          <w:sz w:val="28"/>
          <w:szCs w:val="28"/>
          <w:lang w:val="uk-UA"/>
        </w:rPr>
        <w:t>З</w:t>
      </w:r>
      <w:r w:rsidR="00BB0108" w:rsidRPr="00B57166">
        <w:rPr>
          <w:rFonts w:ascii="Times New Roman" w:hAnsi="Times New Roman"/>
          <w:sz w:val="28"/>
          <w:szCs w:val="28"/>
          <w:lang w:val="uk-UA"/>
        </w:rPr>
        <w:t>віт Комісії опублікувати у газеті «Голос України», а також оприлюднити на офіційному веб-сайті Верховної Ради України».</w:t>
      </w:r>
    </w:p>
    <w:p w:rsidR="00225EDF" w:rsidRPr="00B57166" w:rsidRDefault="00225EDF" w:rsidP="002B4085">
      <w:pPr>
        <w:tabs>
          <w:tab w:val="left" w:pos="993"/>
        </w:tabs>
        <w:spacing w:line="259" w:lineRule="auto"/>
        <w:ind w:right="-1" w:firstLine="709"/>
        <w:contextualSpacing/>
        <w:jc w:val="both"/>
        <w:rPr>
          <w:rFonts w:ascii="Times New Roman" w:hAnsi="Times New Roman"/>
          <w:sz w:val="28"/>
          <w:szCs w:val="28"/>
          <w:lang w:val="uk-UA"/>
        </w:rPr>
      </w:pPr>
    </w:p>
    <w:sectPr w:rsidR="00225EDF" w:rsidRPr="00B57166" w:rsidSect="00B36561">
      <w:footerReference w:type="default" r:id="rId22"/>
      <w:pgSz w:w="11906" w:h="16838"/>
      <w:pgMar w:top="1134" w:right="850"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217" w:rsidRDefault="00B53217" w:rsidP="00CB0F73">
      <w:pPr>
        <w:spacing w:after="0" w:line="240" w:lineRule="auto"/>
      </w:pPr>
      <w:r>
        <w:separator/>
      </w:r>
    </w:p>
  </w:endnote>
  <w:endnote w:type="continuationSeparator" w:id="0">
    <w:p w:rsidR="00B53217" w:rsidRDefault="00B53217" w:rsidP="00CB0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tiqua">
    <w:altName w:val="Segoe UI"/>
    <w:charset w:val="00"/>
    <w:family w:val="auto"/>
    <w:pitch w:val="variable"/>
    <w:sig w:usb0="00000007" w:usb1="00000000" w:usb2="00000000" w:usb3="00000000" w:csb0="00000013"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4355102"/>
      <w:docPartObj>
        <w:docPartGallery w:val="Page Numbers (Bottom of Page)"/>
        <w:docPartUnique/>
      </w:docPartObj>
    </w:sdtPr>
    <w:sdtEndPr/>
    <w:sdtContent>
      <w:p w:rsidR="00023833" w:rsidRDefault="00023833">
        <w:pPr>
          <w:pStyle w:val="a6"/>
          <w:jc w:val="right"/>
        </w:pPr>
        <w:r>
          <w:fldChar w:fldCharType="begin"/>
        </w:r>
        <w:r>
          <w:instrText>PAGE   \* MERGEFORMAT</w:instrText>
        </w:r>
        <w:r>
          <w:fldChar w:fldCharType="separate"/>
        </w:r>
        <w:r w:rsidR="00623F37" w:rsidRPr="00623F37">
          <w:rPr>
            <w:noProof/>
            <w:lang w:val="uk-UA"/>
          </w:rPr>
          <w:t>1</w:t>
        </w:r>
        <w:r>
          <w:fldChar w:fldCharType="end"/>
        </w:r>
      </w:p>
    </w:sdtContent>
  </w:sdt>
  <w:p w:rsidR="00023833" w:rsidRDefault="0002383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217" w:rsidRDefault="00B53217" w:rsidP="00CB0F73">
      <w:pPr>
        <w:spacing w:after="0" w:line="240" w:lineRule="auto"/>
      </w:pPr>
      <w:r>
        <w:separator/>
      </w:r>
    </w:p>
  </w:footnote>
  <w:footnote w:type="continuationSeparator" w:id="0">
    <w:p w:rsidR="00B53217" w:rsidRDefault="00B53217" w:rsidP="00CB0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FF9"/>
    <w:multiLevelType w:val="hybridMultilevel"/>
    <w:tmpl w:val="AB3A4844"/>
    <w:lvl w:ilvl="0" w:tplc="AF329ACA">
      <w:start w:val="1"/>
      <w:numFmt w:val="decimal"/>
      <w:lvlText w:val="%1."/>
      <w:lvlJc w:val="left"/>
      <w:pPr>
        <w:ind w:left="846" w:hanging="420"/>
      </w:pPr>
      <w:rPr>
        <w:rFonts w:hint="default"/>
        <w:color w:val="auto"/>
      </w:rPr>
    </w:lvl>
    <w:lvl w:ilvl="1" w:tplc="04220019" w:tentative="1">
      <w:start w:val="1"/>
      <w:numFmt w:val="lowerLetter"/>
      <w:lvlText w:val="%2."/>
      <w:lvlJc w:val="left"/>
      <w:pPr>
        <w:ind w:left="3206" w:hanging="360"/>
      </w:pPr>
    </w:lvl>
    <w:lvl w:ilvl="2" w:tplc="0422001B" w:tentative="1">
      <w:start w:val="1"/>
      <w:numFmt w:val="lowerRoman"/>
      <w:lvlText w:val="%3."/>
      <w:lvlJc w:val="right"/>
      <w:pPr>
        <w:ind w:left="3926" w:hanging="180"/>
      </w:pPr>
    </w:lvl>
    <w:lvl w:ilvl="3" w:tplc="0422000F" w:tentative="1">
      <w:start w:val="1"/>
      <w:numFmt w:val="decimal"/>
      <w:lvlText w:val="%4."/>
      <w:lvlJc w:val="left"/>
      <w:pPr>
        <w:ind w:left="4646" w:hanging="360"/>
      </w:pPr>
    </w:lvl>
    <w:lvl w:ilvl="4" w:tplc="04220019" w:tentative="1">
      <w:start w:val="1"/>
      <w:numFmt w:val="lowerLetter"/>
      <w:lvlText w:val="%5."/>
      <w:lvlJc w:val="left"/>
      <w:pPr>
        <w:ind w:left="5366" w:hanging="360"/>
      </w:pPr>
    </w:lvl>
    <w:lvl w:ilvl="5" w:tplc="0422001B" w:tentative="1">
      <w:start w:val="1"/>
      <w:numFmt w:val="lowerRoman"/>
      <w:lvlText w:val="%6."/>
      <w:lvlJc w:val="right"/>
      <w:pPr>
        <w:ind w:left="6086" w:hanging="180"/>
      </w:pPr>
    </w:lvl>
    <w:lvl w:ilvl="6" w:tplc="0422000F" w:tentative="1">
      <w:start w:val="1"/>
      <w:numFmt w:val="decimal"/>
      <w:lvlText w:val="%7."/>
      <w:lvlJc w:val="left"/>
      <w:pPr>
        <w:ind w:left="6806" w:hanging="360"/>
      </w:pPr>
    </w:lvl>
    <w:lvl w:ilvl="7" w:tplc="04220019" w:tentative="1">
      <w:start w:val="1"/>
      <w:numFmt w:val="lowerLetter"/>
      <w:lvlText w:val="%8."/>
      <w:lvlJc w:val="left"/>
      <w:pPr>
        <w:ind w:left="7526" w:hanging="360"/>
      </w:pPr>
    </w:lvl>
    <w:lvl w:ilvl="8" w:tplc="0422001B" w:tentative="1">
      <w:start w:val="1"/>
      <w:numFmt w:val="lowerRoman"/>
      <w:lvlText w:val="%9."/>
      <w:lvlJc w:val="right"/>
      <w:pPr>
        <w:ind w:left="8246" w:hanging="180"/>
      </w:pPr>
    </w:lvl>
  </w:abstractNum>
  <w:abstractNum w:abstractNumId="1" w15:restartNumberingAfterBreak="0">
    <w:nsid w:val="1AE20426"/>
    <w:multiLevelType w:val="hybridMultilevel"/>
    <w:tmpl w:val="6846B47E"/>
    <w:lvl w:ilvl="0" w:tplc="5F70B81A">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1F8854F9"/>
    <w:multiLevelType w:val="hybridMultilevel"/>
    <w:tmpl w:val="85DEF880"/>
    <w:lvl w:ilvl="0" w:tplc="C9C64DDA">
      <w:start w:val="1"/>
      <w:numFmt w:val="decimal"/>
      <w:lvlText w:val="%1."/>
      <w:lvlJc w:val="left"/>
      <w:pPr>
        <w:ind w:left="2546" w:hanging="420"/>
      </w:pPr>
      <w:rPr>
        <w:rFonts w:hint="default"/>
      </w:rPr>
    </w:lvl>
    <w:lvl w:ilvl="1" w:tplc="04220019" w:tentative="1">
      <w:start w:val="1"/>
      <w:numFmt w:val="lowerLetter"/>
      <w:lvlText w:val="%2."/>
      <w:lvlJc w:val="left"/>
      <w:pPr>
        <w:ind w:left="3206" w:hanging="360"/>
      </w:pPr>
    </w:lvl>
    <w:lvl w:ilvl="2" w:tplc="0422001B" w:tentative="1">
      <w:start w:val="1"/>
      <w:numFmt w:val="lowerRoman"/>
      <w:lvlText w:val="%3."/>
      <w:lvlJc w:val="right"/>
      <w:pPr>
        <w:ind w:left="3926" w:hanging="180"/>
      </w:pPr>
    </w:lvl>
    <w:lvl w:ilvl="3" w:tplc="0422000F" w:tentative="1">
      <w:start w:val="1"/>
      <w:numFmt w:val="decimal"/>
      <w:lvlText w:val="%4."/>
      <w:lvlJc w:val="left"/>
      <w:pPr>
        <w:ind w:left="4646" w:hanging="360"/>
      </w:pPr>
    </w:lvl>
    <w:lvl w:ilvl="4" w:tplc="04220019" w:tentative="1">
      <w:start w:val="1"/>
      <w:numFmt w:val="lowerLetter"/>
      <w:lvlText w:val="%5."/>
      <w:lvlJc w:val="left"/>
      <w:pPr>
        <w:ind w:left="5366" w:hanging="360"/>
      </w:pPr>
    </w:lvl>
    <w:lvl w:ilvl="5" w:tplc="0422001B" w:tentative="1">
      <w:start w:val="1"/>
      <w:numFmt w:val="lowerRoman"/>
      <w:lvlText w:val="%6."/>
      <w:lvlJc w:val="right"/>
      <w:pPr>
        <w:ind w:left="6086" w:hanging="180"/>
      </w:pPr>
    </w:lvl>
    <w:lvl w:ilvl="6" w:tplc="0422000F" w:tentative="1">
      <w:start w:val="1"/>
      <w:numFmt w:val="decimal"/>
      <w:lvlText w:val="%7."/>
      <w:lvlJc w:val="left"/>
      <w:pPr>
        <w:ind w:left="6806" w:hanging="360"/>
      </w:pPr>
    </w:lvl>
    <w:lvl w:ilvl="7" w:tplc="04220019" w:tentative="1">
      <w:start w:val="1"/>
      <w:numFmt w:val="lowerLetter"/>
      <w:lvlText w:val="%8."/>
      <w:lvlJc w:val="left"/>
      <w:pPr>
        <w:ind w:left="7526" w:hanging="360"/>
      </w:pPr>
    </w:lvl>
    <w:lvl w:ilvl="8" w:tplc="0422001B" w:tentative="1">
      <w:start w:val="1"/>
      <w:numFmt w:val="lowerRoman"/>
      <w:lvlText w:val="%9."/>
      <w:lvlJc w:val="right"/>
      <w:pPr>
        <w:ind w:left="8246" w:hanging="180"/>
      </w:pPr>
    </w:lvl>
  </w:abstractNum>
  <w:abstractNum w:abstractNumId="3" w15:restartNumberingAfterBreak="0">
    <w:nsid w:val="2518551A"/>
    <w:multiLevelType w:val="hybridMultilevel"/>
    <w:tmpl w:val="03FE9194"/>
    <w:lvl w:ilvl="0" w:tplc="3090828E">
      <w:start w:val="3"/>
      <w:numFmt w:val="bullet"/>
      <w:lvlText w:val="-"/>
      <w:lvlJc w:val="left"/>
      <w:pPr>
        <w:ind w:left="927" w:hanging="360"/>
      </w:pPr>
      <w:rPr>
        <w:rFonts w:ascii="Times New Roman" w:eastAsia="Times New Roman" w:hAnsi="Times New Roman" w:cs="Times New Roman" w:hint="default"/>
        <w:color w:val="000000"/>
        <w:sz w:val="25"/>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15:restartNumberingAfterBreak="0">
    <w:nsid w:val="38694CCE"/>
    <w:multiLevelType w:val="multilevel"/>
    <w:tmpl w:val="7778B8A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A7E2F82"/>
    <w:multiLevelType w:val="hybridMultilevel"/>
    <w:tmpl w:val="9F78314E"/>
    <w:lvl w:ilvl="0" w:tplc="FE361290">
      <w:start w:val="3"/>
      <w:numFmt w:val="bullet"/>
      <w:lvlText w:val="-"/>
      <w:lvlJc w:val="left"/>
      <w:pPr>
        <w:ind w:left="885" w:hanging="360"/>
      </w:pPr>
      <w:rPr>
        <w:rFonts w:ascii="Times New Roman" w:eastAsia="Times New Roman" w:hAnsi="Times New Roman" w:cs="Times New Roman" w:hint="default"/>
        <w:color w:val="auto"/>
        <w:sz w:val="28"/>
      </w:rPr>
    </w:lvl>
    <w:lvl w:ilvl="1" w:tplc="04220003" w:tentative="1">
      <w:start w:val="1"/>
      <w:numFmt w:val="bullet"/>
      <w:lvlText w:val="o"/>
      <w:lvlJc w:val="left"/>
      <w:pPr>
        <w:ind w:left="1605" w:hanging="360"/>
      </w:pPr>
      <w:rPr>
        <w:rFonts w:ascii="Courier New" w:hAnsi="Courier New" w:cs="Courier New" w:hint="default"/>
      </w:rPr>
    </w:lvl>
    <w:lvl w:ilvl="2" w:tplc="04220005" w:tentative="1">
      <w:start w:val="1"/>
      <w:numFmt w:val="bullet"/>
      <w:lvlText w:val=""/>
      <w:lvlJc w:val="left"/>
      <w:pPr>
        <w:ind w:left="2325" w:hanging="360"/>
      </w:pPr>
      <w:rPr>
        <w:rFonts w:ascii="Wingdings" w:hAnsi="Wingdings" w:hint="default"/>
      </w:rPr>
    </w:lvl>
    <w:lvl w:ilvl="3" w:tplc="04220001" w:tentative="1">
      <w:start w:val="1"/>
      <w:numFmt w:val="bullet"/>
      <w:lvlText w:val=""/>
      <w:lvlJc w:val="left"/>
      <w:pPr>
        <w:ind w:left="3045" w:hanging="360"/>
      </w:pPr>
      <w:rPr>
        <w:rFonts w:ascii="Symbol" w:hAnsi="Symbol" w:hint="default"/>
      </w:rPr>
    </w:lvl>
    <w:lvl w:ilvl="4" w:tplc="04220003" w:tentative="1">
      <w:start w:val="1"/>
      <w:numFmt w:val="bullet"/>
      <w:lvlText w:val="o"/>
      <w:lvlJc w:val="left"/>
      <w:pPr>
        <w:ind w:left="3765" w:hanging="360"/>
      </w:pPr>
      <w:rPr>
        <w:rFonts w:ascii="Courier New" w:hAnsi="Courier New" w:cs="Courier New" w:hint="default"/>
      </w:rPr>
    </w:lvl>
    <w:lvl w:ilvl="5" w:tplc="04220005" w:tentative="1">
      <w:start w:val="1"/>
      <w:numFmt w:val="bullet"/>
      <w:lvlText w:val=""/>
      <w:lvlJc w:val="left"/>
      <w:pPr>
        <w:ind w:left="4485" w:hanging="360"/>
      </w:pPr>
      <w:rPr>
        <w:rFonts w:ascii="Wingdings" w:hAnsi="Wingdings" w:hint="default"/>
      </w:rPr>
    </w:lvl>
    <w:lvl w:ilvl="6" w:tplc="04220001" w:tentative="1">
      <w:start w:val="1"/>
      <w:numFmt w:val="bullet"/>
      <w:lvlText w:val=""/>
      <w:lvlJc w:val="left"/>
      <w:pPr>
        <w:ind w:left="5205" w:hanging="360"/>
      </w:pPr>
      <w:rPr>
        <w:rFonts w:ascii="Symbol" w:hAnsi="Symbol" w:hint="default"/>
      </w:rPr>
    </w:lvl>
    <w:lvl w:ilvl="7" w:tplc="04220003" w:tentative="1">
      <w:start w:val="1"/>
      <w:numFmt w:val="bullet"/>
      <w:lvlText w:val="o"/>
      <w:lvlJc w:val="left"/>
      <w:pPr>
        <w:ind w:left="5925" w:hanging="360"/>
      </w:pPr>
      <w:rPr>
        <w:rFonts w:ascii="Courier New" w:hAnsi="Courier New" w:cs="Courier New" w:hint="default"/>
      </w:rPr>
    </w:lvl>
    <w:lvl w:ilvl="8" w:tplc="04220005" w:tentative="1">
      <w:start w:val="1"/>
      <w:numFmt w:val="bullet"/>
      <w:lvlText w:val=""/>
      <w:lvlJc w:val="left"/>
      <w:pPr>
        <w:ind w:left="6645" w:hanging="360"/>
      </w:pPr>
      <w:rPr>
        <w:rFonts w:ascii="Wingdings" w:hAnsi="Wingdings" w:hint="default"/>
      </w:rPr>
    </w:lvl>
  </w:abstractNum>
  <w:abstractNum w:abstractNumId="6" w15:restartNumberingAfterBreak="0">
    <w:nsid w:val="49934512"/>
    <w:multiLevelType w:val="hybridMultilevel"/>
    <w:tmpl w:val="C156B988"/>
    <w:lvl w:ilvl="0" w:tplc="C39E09C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4EF136B3"/>
    <w:multiLevelType w:val="hybridMultilevel"/>
    <w:tmpl w:val="805A79E8"/>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 w15:restartNumberingAfterBreak="0">
    <w:nsid w:val="4F647609"/>
    <w:multiLevelType w:val="hybridMultilevel"/>
    <w:tmpl w:val="8854770E"/>
    <w:lvl w:ilvl="0" w:tplc="C39E09C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4FD9065C"/>
    <w:multiLevelType w:val="hybridMultilevel"/>
    <w:tmpl w:val="E6CA6B32"/>
    <w:lvl w:ilvl="0" w:tplc="8C3656F2">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5040748B"/>
    <w:multiLevelType w:val="hybridMultilevel"/>
    <w:tmpl w:val="95707DB2"/>
    <w:lvl w:ilvl="0" w:tplc="7F181890">
      <w:start w:val="1"/>
      <w:numFmt w:val="decimal"/>
      <w:lvlText w:val="%1."/>
      <w:lvlJc w:val="left"/>
      <w:pPr>
        <w:ind w:left="927" w:hanging="360"/>
      </w:pPr>
      <w:rPr>
        <w:rFonts w:eastAsia="Times New Roman" w:cs="Times New Roman" w:hint="default"/>
        <w:color w:val="00000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583B0CFD"/>
    <w:multiLevelType w:val="multilevel"/>
    <w:tmpl w:val="C4A43E9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num w:numId="1">
    <w:abstractNumId w:val="8"/>
  </w:num>
  <w:num w:numId="2">
    <w:abstractNumId w:val="9"/>
  </w:num>
  <w:num w:numId="3">
    <w:abstractNumId w:val="10"/>
  </w:num>
  <w:num w:numId="4">
    <w:abstractNumId w:val="7"/>
  </w:num>
  <w:num w:numId="5">
    <w:abstractNumId w:val="2"/>
  </w:num>
  <w:num w:numId="6">
    <w:abstractNumId w:val="11"/>
  </w:num>
  <w:num w:numId="7">
    <w:abstractNumId w:val="3"/>
  </w:num>
  <w:num w:numId="8">
    <w:abstractNumId w:val="1"/>
  </w:num>
  <w:num w:numId="9">
    <w:abstractNumId w:val="5"/>
  </w:num>
  <w:num w:numId="10">
    <w:abstractNumId w:val="4"/>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A7"/>
    <w:rsid w:val="00001C01"/>
    <w:rsid w:val="00004550"/>
    <w:rsid w:val="000045E1"/>
    <w:rsid w:val="00005064"/>
    <w:rsid w:val="00010BE5"/>
    <w:rsid w:val="00011ACC"/>
    <w:rsid w:val="000134CB"/>
    <w:rsid w:val="000150A0"/>
    <w:rsid w:val="00015D5A"/>
    <w:rsid w:val="0001734C"/>
    <w:rsid w:val="000221B8"/>
    <w:rsid w:val="00023833"/>
    <w:rsid w:val="0003025C"/>
    <w:rsid w:val="000319E9"/>
    <w:rsid w:val="00033765"/>
    <w:rsid w:val="000355F4"/>
    <w:rsid w:val="000433CF"/>
    <w:rsid w:val="0004379C"/>
    <w:rsid w:val="00045123"/>
    <w:rsid w:val="00047562"/>
    <w:rsid w:val="00050533"/>
    <w:rsid w:val="00051276"/>
    <w:rsid w:val="00052EE2"/>
    <w:rsid w:val="00056CC2"/>
    <w:rsid w:val="0006313E"/>
    <w:rsid w:val="00067339"/>
    <w:rsid w:val="00067A15"/>
    <w:rsid w:val="000722D9"/>
    <w:rsid w:val="00074F2A"/>
    <w:rsid w:val="00076329"/>
    <w:rsid w:val="00076CDD"/>
    <w:rsid w:val="000831A1"/>
    <w:rsid w:val="000834C7"/>
    <w:rsid w:val="000859B0"/>
    <w:rsid w:val="00085DC5"/>
    <w:rsid w:val="0009158D"/>
    <w:rsid w:val="000915A6"/>
    <w:rsid w:val="000951AC"/>
    <w:rsid w:val="00096995"/>
    <w:rsid w:val="000A33A2"/>
    <w:rsid w:val="000A49D6"/>
    <w:rsid w:val="000B159D"/>
    <w:rsid w:val="000B184C"/>
    <w:rsid w:val="000B1F0F"/>
    <w:rsid w:val="000B4650"/>
    <w:rsid w:val="000B6EF8"/>
    <w:rsid w:val="000C0C64"/>
    <w:rsid w:val="000C0D3F"/>
    <w:rsid w:val="000C3E6A"/>
    <w:rsid w:val="000C4693"/>
    <w:rsid w:val="000C616B"/>
    <w:rsid w:val="000D00F3"/>
    <w:rsid w:val="000D4772"/>
    <w:rsid w:val="000D7684"/>
    <w:rsid w:val="000D7BA9"/>
    <w:rsid w:val="000E2D88"/>
    <w:rsid w:val="000E52E3"/>
    <w:rsid w:val="000E6188"/>
    <w:rsid w:val="000E7479"/>
    <w:rsid w:val="000F1CFA"/>
    <w:rsid w:val="000F5506"/>
    <w:rsid w:val="00101284"/>
    <w:rsid w:val="00101333"/>
    <w:rsid w:val="0010191D"/>
    <w:rsid w:val="0010237F"/>
    <w:rsid w:val="001027E3"/>
    <w:rsid w:val="00104F44"/>
    <w:rsid w:val="001109E9"/>
    <w:rsid w:val="00112C14"/>
    <w:rsid w:val="00115ED5"/>
    <w:rsid w:val="00116160"/>
    <w:rsid w:val="001224CA"/>
    <w:rsid w:val="00122EB0"/>
    <w:rsid w:val="00127504"/>
    <w:rsid w:val="00137B59"/>
    <w:rsid w:val="0014202A"/>
    <w:rsid w:val="001441FC"/>
    <w:rsid w:val="0014565D"/>
    <w:rsid w:val="001462FB"/>
    <w:rsid w:val="00147A90"/>
    <w:rsid w:val="00150F21"/>
    <w:rsid w:val="00151F12"/>
    <w:rsid w:val="0015327C"/>
    <w:rsid w:val="001552D9"/>
    <w:rsid w:val="001630D3"/>
    <w:rsid w:val="00163750"/>
    <w:rsid w:val="001641B7"/>
    <w:rsid w:val="00165271"/>
    <w:rsid w:val="00166CFD"/>
    <w:rsid w:val="00167B1C"/>
    <w:rsid w:val="0017092A"/>
    <w:rsid w:val="00171389"/>
    <w:rsid w:val="00173F90"/>
    <w:rsid w:val="00176A16"/>
    <w:rsid w:val="001868CE"/>
    <w:rsid w:val="001949D2"/>
    <w:rsid w:val="001A0A46"/>
    <w:rsid w:val="001A312D"/>
    <w:rsid w:val="001A4AEA"/>
    <w:rsid w:val="001A601E"/>
    <w:rsid w:val="001A606F"/>
    <w:rsid w:val="001A7D4F"/>
    <w:rsid w:val="001B3589"/>
    <w:rsid w:val="001B5994"/>
    <w:rsid w:val="001B66FF"/>
    <w:rsid w:val="001C20A7"/>
    <w:rsid w:val="001C2362"/>
    <w:rsid w:val="001C4145"/>
    <w:rsid w:val="001C6A4F"/>
    <w:rsid w:val="001C6E68"/>
    <w:rsid w:val="001D0341"/>
    <w:rsid w:val="001D2797"/>
    <w:rsid w:val="001D581A"/>
    <w:rsid w:val="001E0B32"/>
    <w:rsid w:val="001E3F2C"/>
    <w:rsid w:val="001E5735"/>
    <w:rsid w:val="001E61CE"/>
    <w:rsid w:val="001E7F00"/>
    <w:rsid w:val="001F300F"/>
    <w:rsid w:val="00200D85"/>
    <w:rsid w:val="002011B7"/>
    <w:rsid w:val="002045F5"/>
    <w:rsid w:val="00205EB0"/>
    <w:rsid w:val="002073C1"/>
    <w:rsid w:val="0020764F"/>
    <w:rsid w:val="00210106"/>
    <w:rsid w:val="00212487"/>
    <w:rsid w:val="00214789"/>
    <w:rsid w:val="00216142"/>
    <w:rsid w:val="0022078F"/>
    <w:rsid w:val="00221B2F"/>
    <w:rsid w:val="00225939"/>
    <w:rsid w:val="00225EDF"/>
    <w:rsid w:val="00234E85"/>
    <w:rsid w:val="0023554B"/>
    <w:rsid w:val="00236BB4"/>
    <w:rsid w:val="002428C9"/>
    <w:rsid w:val="00242FCF"/>
    <w:rsid w:val="002440B6"/>
    <w:rsid w:val="00247800"/>
    <w:rsid w:val="00253DBE"/>
    <w:rsid w:val="0025588A"/>
    <w:rsid w:val="00257820"/>
    <w:rsid w:val="00257C6A"/>
    <w:rsid w:val="00264511"/>
    <w:rsid w:val="002722FA"/>
    <w:rsid w:val="00273DEB"/>
    <w:rsid w:val="00275631"/>
    <w:rsid w:val="0027618F"/>
    <w:rsid w:val="0028477D"/>
    <w:rsid w:val="002849BE"/>
    <w:rsid w:val="00291174"/>
    <w:rsid w:val="0029174D"/>
    <w:rsid w:val="002919EE"/>
    <w:rsid w:val="002936DE"/>
    <w:rsid w:val="00294821"/>
    <w:rsid w:val="00294DE9"/>
    <w:rsid w:val="00295509"/>
    <w:rsid w:val="00296C12"/>
    <w:rsid w:val="002A099B"/>
    <w:rsid w:val="002A5799"/>
    <w:rsid w:val="002A5B38"/>
    <w:rsid w:val="002A6968"/>
    <w:rsid w:val="002A7C92"/>
    <w:rsid w:val="002B4085"/>
    <w:rsid w:val="002C2D0D"/>
    <w:rsid w:val="002C3C58"/>
    <w:rsid w:val="002C4CCE"/>
    <w:rsid w:val="002C7326"/>
    <w:rsid w:val="002C7B55"/>
    <w:rsid w:val="002D1EE0"/>
    <w:rsid w:val="002D205E"/>
    <w:rsid w:val="002D6852"/>
    <w:rsid w:val="002D749F"/>
    <w:rsid w:val="002E269A"/>
    <w:rsid w:val="002E4EDD"/>
    <w:rsid w:val="002E5C8B"/>
    <w:rsid w:val="002E5F6E"/>
    <w:rsid w:val="002E70A8"/>
    <w:rsid w:val="002F0269"/>
    <w:rsid w:val="002F12C9"/>
    <w:rsid w:val="002F34D1"/>
    <w:rsid w:val="002F409C"/>
    <w:rsid w:val="002F423F"/>
    <w:rsid w:val="002F545D"/>
    <w:rsid w:val="00301DAA"/>
    <w:rsid w:val="00304E40"/>
    <w:rsid w:val="0031049F"/>
    <w:rsid w:val="00311B49"/>
    <w:rsid w:val="00312AC1"/>
    <w:rsid w:val="00314804"/>
    <w:rsid w:val="00316042"/>
    <w:rsid w:val="0032046A"/>
    <w:rsid w:val="0032134B"/>
    <w:rsid w:val="003221BD"/>
    <w:rsid w:val="003263A3"/>
    <w:rsid w:val="0032717B"/>
    <w:rsid w:val="00330020"/>
    <w:rsid w:val="00331F84"/>
    <w:rsid w:val="00332075"/>
    <w:rsid w:val="00333EBE"/>
    <w:rsid w:val="0034455E"/>
    <w:rsid w:val="00344695"/>
    <w:rsid w:val="00345092"/>
    <w:rsid w:val="00346AAB"/>
    <w:rsid w:val="00347736"/>
    <w:rsid w:val="00351741"/>
    <w:rsid w:val="003531AF"/>
    <w:rsid w:val="00360E20"/>
    <w:rsid w:val="00362AA9"/>
    <w:rsid w:val="003649DD"/>
    <w:rsid w:val="00365C56"/>
    <w:rsid w:val="00370A1E"/>
    <w:rsid w:val="00376881"/>
    <w:rsid w:val="0038007C"/>
    <w:rsid w:val="00380401"/>
    <w:rsid w:val="00383D47"/>
    <w:rsid w:val="00385079"/>
    <w:rsid w:val="00393EBD"/>
    <w:rsid w:val="003956BD"/>
    <w:rsid w:val="00395DA6"/>
    <w:rsid w:val="003A1A6D"/>
    <w:rsid w:val="003A1B08"/>
    <w:rsid w:val="003A1CB1"/>
    <w:rsid w:val="003A596C"/>
    <w:rsid w:val="003A72EF"/>
    <w:rsid w:val="003B2383"/>
    <w:rsid w:val="003B43D2"/>
    <w:rsid w:val="003B513F"/>
    <w:rsid w:val="003C1489"/>
    <w:rsid w:val="003C151D"/>
    <w:rsid w:val="003C254A"/>
    <w:rsid w:val="003C2DE9"/>
    <w:rsid w:val="003C30D8"/>
    <w:rsid w:val="003D7033"/>
    <w:rsid w:val="003E3D16"/>
    <w:rsid w:val="003E4996"/>
    <w:rsid w:val="003E5081"/>
    <w:rsid w:val="003F3BA7"/>
    <w:rsid w:val="003F5A1A"/>
    <w:rsid w:val="003F6999"/>
    <w:rsid w:val="004013E8"/>
    <w:rsid w:val="00402D3C"/>
    <w:rsid w:val="0040461C"/>
    <w:rsid w:val="0040565E"/>
    <w:rsid w:val="00406401"/>
    <w:rsid w:val="00410472"/>
    <w:rsid w:val="004104B1"/>
    <w:rsid w:val="00410DCE"/>
    <w:rsid w:val="00411982"/>
    <w:rsid w:val="00413A22"/>
    <w:rsid w:val="00415E27"/>
    <w:rsid w:val="0042762A"/>
    <w:rsid w:val="00430404"/>
    <w:rsid w:val="00434315"/>
    <w:rsid w:val="0043678C"/>
    <w:rsid w:val="00436AC1"/>
    <w:rsid w:val="00441FC0"/>
    <w:rsid w:val="00451984"/>
    <w:rsid w:val="004535CC"/>
    <w:rsid w:val="00456A18"/>
    <w:rsid w:val="0046132D"/>
    <w:rsid w:val="00462188"/>
    <w:rsid w:val="004631FA"/>
    <w:rsid w:val="00463C74"/>
    <w:rsid w:val="00467551"/>
    <w:rsid w:val="00470FA2"/>
    <w:rsid w:val="00472E1C"/>
    <w:rsid w:val="00476B8B"/>
    <w:rsid w:val="00477CED"/>
    <w:rsid w:val="00483A5C"/>
    <w:rsid w:val="004862B3"/>
    <w:rsid w:val="0049153F"/>
    <w:rsid w:val="00491895"/>
    <w:rsid w:val="004930C9"/>
    <w:rsid w:val="004948F8"/>
    <w:rsid w:val="004A4C7E"/>
    <w:rsid w:val="004A5171"/>
    <w:rsid w:val="004A6205"/>
    <w:rsid w:val="004A65F5"/>
    <w:rsid w:val="004A6629"/>
    <w:rsid w:val="004B0165"/>
    <w:rsid w:val="004B156B"/>
    <w:rsid w:val="004B273B"/>
    <w:rsid w:val="004B2E5F"/>
    <w:rsid w:val="004B6621"/>
    <w:rsid w:val="004B67F0"/>
    <w:rsid w:val="004B68C4"/>
    <w:rsid w:val="004B777D"/>
    <w:rsid w:val="004C0165"/>
    <w:rsid w:val="004C20A8"/>
    <w:rsid w:val="004C3E23"/>
    <w:rsid w:val="004C6FB5"/>
    <w:rsid w:val="004C7E16"/>
    <w:rsid w:val="004D0343"/>
    <w:rsid w:val="004D12DA"/>
    <w:rsid w:val="004D230E"/>
    <w:rsid w:val="004D31B8"/>
    <w:rsid w:val="004D4E4A"/>
    <w:rsid w:val="004D61A6"/>
    <w:rsid w:val="004D6788"/>
    <w:rsid w:val="004E20BD"/>
    <w:rsid w:val="004E3471"/>
    <w:rsid w:val="004E6E7E"/>
    <w:rsid w:val="004E7B5F"/>
    <w:rsid w:val="004F0600"/>
    <w:rsid w:val="004F76F7"/>
    <w:rsid w:val="00500714"/>
    <w:rsid w:val="00505E91"/>
    <w:rsid w:val="00506983"/>
    <w:rsid w:val="00507A3E"/>
    <w:rsid w:val="00514B63"/>
    <w:rsid w:val="0052289E"/>
    <w:rsid w:val="00523009"/>
    <w:rsid w:val="00524726"/>
    <w:rsid w:val="00526736"/>
    <w:rsid w:val="00533A4F"/>
    <w:rsid w:val="00535A18"/>
    <w:rsid w:val="005361A4"/>
    <w:rsid w:val="00536CA4"/>
    <w:rsid w:val="0054408C"/>
    <w:rsid w:val="00544DE2"/>
    <w:rsid w:val="00546670"/>
    <w:rsid w:val="00551924"/>
    <w:rsid w:val="0055259D"/>
    <w:rsid w:val="00555602"/>
    <w:rsid w:val="005556DD"/>
    <w:rsid w:val="00561D12"/>
    <w:rsid w:val="00562387"/>
    <w:rsid w:val="00562A95"/>
    <w:rsid w:val="0056401D"/>
    <w:rsid w:val="00564531"/>
    <w:rsid w:val="005647C0"/>
    <w:rsid w:val="005662CB"/>
    <w:rsid w:val="00570370"/>
    <w:rsid w:val="005718B7"/>
    <w:rsid w:val="005739D6"/>
    <w:rsid w:val="00574034"/>
    <w:rsid w:val="005744D5"/>
    <w:rsid w:val="005770E2"/>
    <w:rsid w:val="0058269C"/>
    <w:rsid w:val="00585804"/>
    <w:rsid w:val="00585E53"/>
    <w:rsid w:val="00597075"/>
    <w:rsid w:val="005A1E37"/>
    <w:rsid w:val="005B0DA1"/>
    <w:rsid w:val="005B19C7"/>
    <w:rsid w:val="005B6131"/>
    <w:rsid w:val="005B72BA"/>
    <w:rsid w:val="005C1902"/>
    <w:rsid w:val="005C32BF"/>
    <w:rsid w:val="005C734E"/>
    <w:rsid w:val="005D1115"/>
    <w:rsid w:val="005D671C"/>
    <w:rsid w:val="005D7992"/>
    <w:rsid w:val="005E122D"/>
    <w:rsid w:val="005E7537"/>
    <w:rsid w:val="005E784C"/>
    <w:rsid w:val="005F0036"/>
    <w:rsid w:val="005F33F4"/>
    <w:rsid w:val="005F43CA"/>
    <w:rsid w:val="005F501B"/>
    <w:rsid w:val="005F5700"/>
    <w:rsid w:val="005F65F5"/>
    <w:rsid w:val="00602F9E"/>
    <w:rsid w:val="0060548D"/>
    <w:rsid w:val="0060575C"/>
    <w:rsid w:val="00607A94"/>
    <w:rsid w:val="0061051B"/>
    <w:rsid w:val="006151AF"/>
    <w:rsid w:val="00616250"/>
    <w:rsid w:val="00623DB7"/>
    <w:rsid w:val="00623F37"/>
    <w:rsid w:val="00624699"/>
    <w:rsid w:val="006272F5"/>
    <w:rsid w:val="006362FD"/>
    <w:rsid w:val="006425C1"/>
    <w:rsid w:val="006427A9"/>
    <w:rsid w:val="00642F40"/>
    <w:rsid w:val="00644535"/>
    <w:rsid w:val="006448F3"/>
    <w:rsid w:val="00647A70"/>
    <w:rsid w:val="006527C3"/>
    <w:rsid w:val="006564D5"/>
    <w:rsid w:val="00656575"/>
    <w:rsid w:val="006627D2"/>
    <w:rsid w:val="00662F63"/>
    <w:rsid w:val="00664371"/>
    <w:rsid w:val="00664E50"/>
    <w:rsid w:val="00666422"/>
    <w:rsid w:val="006667E1"/>
    <w:rsid w:val="0066761B"/>
    <w:rsid w:val="00677766"/>
    <w:rsid w:val="00681608"/>
    <w:rsid w:val="00683535"/>
    <w:rsid w:val="00684FA7"/>
    <w:rsid w:val="00687222"/>
    <w:rsid w:val="006873E6"/>
    <w:rsid w:val="00692B93"/>
    <w:rsid w:val="00695D57"/>
    <w:rsid w:val="0069693B"/>
    <w:rsid w:val="006A006A"/>
    <w:rsid w:val="006A1E39"/>
    <w:rsid w:val="006A25F6"/>
    <w:rsid w:val="006A32FC"/>
    <w:rsid w:val="006A5D26"/>
    <w:rsid w:val="006A69F4"/>
    <w:rsid w:val="006A6CFE"/>
    <w:rsid w:val="006A7A90"/>
    <w:rsid w:val="006A7D98"/>
    <w:rsid w:val="006B228E"/>
    <w:rsid w:val="006B323B"/>
    <w:rsid w:val="006B36F6"/>
    <w:rsid w:val="006C1237"/>
    <w:rsid w:val="006C167C"/>
    <w:rsid w:val="006C3A27"/>
    <w:rsid w:val="006C5A35"/>
    <w:rsid w:val="006C7E10"/>
    <w:rsid w:val="006D3B69"/>
    <w:rsid w:val="006D667D"/>
    <w:rsid w:val="006E1966"/>
    <w:rsid w:val="006E1B86"/>
    <w:rsid w:val="006E2307"/>
    <w:rsid w:val="006E2F9E"/>
    <w:rsid w:val="006E4AD0"/>
    <w:rsid w:val="006E74FA"/>
    <w:rsid w:val="006F021A"/>
    <w:rsid w:val="006F1188"/>
    <w:rsid w:val="006F1B1B"/>
    <w:rsid w:val="006F23D0"/>
    <w:rsid w:val="006F32D5"/>
    <w:rsid w:val="006F6156"/>
    <w:rsid w:val="006F76EC"/>
    <w:rsid w:val="0070187B"/>
    <w:rsid w:val="00704537"/>
    <w:rsid w:val="007064DD"/>
    <w:rsid w:val="007155CE"/>
    <w:rsid w:val="007263A0"/>
    <w:rsid w:val="00726720"/>
    <w:rsid w:val="007313FF"/>
    <w:rsid w:val="00733996"/>
    <w:rsid w:val="0073560A"/>
    <w:rsid w:val="007434A7"/>
    <w:rsid w:val="00744147"/>
    <w:rsid w:val="00747566"/>
    <w:rsid w:val="007504FD"/>
    <w:rsid w:val="00750C9D"/>
    <w:rsid w:val="007537DB"/>
    <w:rsid w:val="007568A0"/>
    <w:rsid w:val="007574BD"/>
    <w:rsid w:val="00757984"/>
    <w:rsid w:val="00760210"/>
    <w:rsid w:val="00761CBA"/>
    <w:rsid w:val="007640FC"/>
    <w:rsid w:val="007645C3"/>
    <w:rsid w:val="00764622"/>
    <w:rsid w:val="0076797E"/>
    <w:rsid w:val="00767E9A"/>
    <w:rsid w:val="0077160F"/>
    <w:rsid w:val="00772FBB"/>
    <w:rsid w:val="0077627A"/>
    <w:rsid w:val="00777DAD"/>
    <w:rsid w:val="00780732"/>
    <w:rsid w:val="007807B4"/>
    <w:rsid w:val="007815A0"/>
    <w:rsid w:val="00781ABB"/>
    <w:rsid w:val="00785598"/>
    <w:rsid w:val="00790423"/>
    <w:rsid w:val="007908A7"/>
    <w:rsid w:val="007919CE"/>
    <w:rsid w:val="007943DD"/>
    <w:rsid w:val="007A0B21"/>
    <w:rsid w:val="007B07A6"/>
    <w:rsid w:val="007B1549"/>
    <w:rsid w:val="007B781D"/>
    <w:rsid w:val="007B7DB2"/>
    <w:rsid w:val="007C153C"/>
    <w:rsid w:val="007C28C3"/>
    <w:rsid w:val="007C5321"/>
    <w:rsid w:val="007D34B0"/>
    <w:rsid w:val="007D363E"/>
    <w:rsid w:val="007D65F3"/>
    <w:rsid w:val="007D78A0"/>
    <w:rsid w:val="007E184E"/>
    <w:rsid w:val="007E2F5F"/>
    <w:rsid w:val="007E365C"/>
    <w:rsid w:val="007E3C2F"/>
    <w:rsid w:val="007E4CE6"/>
    <w:rsid w:val="007E51FF"/>
    <w:rsid w:val="007F1D65"/>
    <w:rsid w:val="008005D1"/>
    <w:rsid w:val="008054F2"/>
    <w:rsid w:val="008061EE"/>
    <w:rsid w:val="00810858"/>
    <w:rsid w:val="008126D1"/>
    <w:rsid w:val="00822439"/>
    <w:rsid w:val="00823A38"/>
    <w:rsid w:val="00823F78"/>
    <w:rsid w:val="00824EB6"/>
    <w:rsid w:val="0083383D"/>
    <w:rsid w:val="008412CB"/>
    <w:rsid w:val="00841C5D"/>
    <w:rsid w:val="00842B9F"/>
    <w:rsid w:val="00843D70"/>
    <w:rsid w:val="00846A54"/>
    <w:rsid w:val="008506AD"/>
    <w:rsid w:val="00852BD5"/>
    <w:rsid w:val="00860494"/>
    <w:rsid w:val="00864D72"/>
    <w:rsid w:val="00866266"/>
    <w:rsid w:val="00866DD2"/>
    <w:rsid w:val="00874112"/>
    <w:rsid w:val="00874225"/>
    <w:rsid w:val="00875A1B"/>
    <w:rsid w:val="00876248"/>
    <w:rsid w:val="00882F88"/>
    <w:rsid w:val="008847FB"/>
    <w:rsid w:val="00885759"/>
    <w:rsid w:val="00885E09"/>
    <w:rsid w:val="00887A5A"/>
    <w:rsid w:val="008916F8"/>
    <w:rsid w:val="0089457F"/>
    <w:rsid w:val="00896717"/>
    <w:rsid w:val="00897B70"/>
    <w:rsid w:val="008A0E14"/>
    <w:rsid w:val="008A4A11"/>
    <w:rsid w:val="008A5694"/>
    <w:rsid w:val="008A5867"/>
    <w:rsid w:val="008A5CEF"/>
    <w:rsid w:val="008A704B"/>
    <w:rsid w:val="008C5C05"/>
    <w:rsid w:val="008D09C4"/>
    <w:rsid w:val="008E2165"/>
    <w:rsid w:val="008E339C"/>
    <w:rsid w:val="008F2C87"/>
    <w:rsid w:val="00902469"/>
    <w:rsid w:val="00902DCD"/>
    <w:rsid w:val="00906449"/>
    <w:rsid w:val="00910752"/>
    <w:rsid w:val="0091168F"/>
    <w:rsid w:val="00911823"/>
    <w:rsid w:val="00915F1A"/>
    <w:rsid w:val="00916859"/>
    <w:rsid w:val="00923508"/>
    <w:rsid w:val="00923FD5"/>
    <w:rsid w:val="009343BD"/>
    <w:rsid w:val="00937C92"/>
    <w:rsid w:val="009500EC"/>
    <w:rsid w:val="00952AD2"/>
    <w:rsid w:val="00952EA4"/>
    <w:rsid w:val="009532C1"/>
    <w:rsid w:val="00953357"/>
    <w:rsid w:val="009555CB"/>
    <w:rsid w:val="009576E8"/>
    <w:rsid w:val="00957903"/>
    <w:rsid w:val="0096128F"/>
    <w:rsid w:val="0096420F"/>
    <w:rsid w:val="00967884"/>
    <w:rsid w:val="00970BAE"/>
    <w:rsid w:val="00971051"/>
    <w:rsid w:val="00971F1A"/>
    <w:rsid w:val="00972042"/>
    <w:rsid w:val="00974D40"/>
    <w:rsid w:val="0097543F"/>
    <w:rsid w:val="0098289B"/>
    <w:rsid w:val="00984DE4"/>
    <w:rsid w:val="009851E0"/>
    <w:rsid w:val="00985A0B"/>
    <w:rsid w:val="00985AE7"/>
    <w:rsid w:val="00985C51"/>
    <w:rsid w:val="009877B6"/>
    <w:rsid w:val="0099098E"/>
    <w:rsid w:val="00991D37"/>
    <w:rsid w:val="009967FB"/>
    <w:rsid w:val="00996FF7"/>
    <w:rsid w:val="009A5391"/>
    <w:rsid w:val="009B14A8"/>
    <w:rsid w:val="009B5D4F"/>
    <w:rsid w:val="009B728A"/>
    <w:rsid w:val="009C0C26"/>
    <w:rsid w:val="009C21BB"/>
    <w:rsid w:val="009C5FAD"/>
    <w:rsid w:val="009D078D"/>
    <w:rsid w:val="009D07AD"/>
    <w:rsid w:val="009D2278"/>
    <w:rsid w:val="009D277D"/>
    <w:rsid w:val="009D3D2F"/>
    <w:rsid w:val="009D5CDE"/>
    <w:rsid w:val="009E059F"/>
    <w:rsid w:val="009E15CE"/>
    <w:rsid w:val="009E1649"/>
    <w:rsid w:val="009E256F"/>
    <w:rsid w:val="009E3E69"/>
    <w:rsid w:val="009E7BB0"/>
    <w:rsid w:val="009F1A74"/>
    <w:rsid w:val="009F31F6"/>
    <w:rsid w:val="009F42D2"/>
    <w:rsid w:val="009F51CE"/>
    <w:rsid w:val="009F63F5"/>
    <w:rsid w:val="00A00726"/>
    <w:rsid w:val="00A04C01"/>
    <w:rsid w:val="00A0645A"/>
    <w:rsid w:val="00A06946"/>
    <w:rsid w:val="00A06C21"/>
    <w:rsid w:val="00A12729"/>
    <w:rsid w:val="00A127E2"/>
    <w:rsid w:val="00A141F5"/>
    <w:rsid w:val="00A154D3"/>
    <w:rsid w:val="00A158E3"/>
    <w:rsid w:val="00A20000"/>
    <w:rsid w:val="00A20394"/>
    <w:rsid w:val="00A207BC"/>
    <w:rsid w:val="00A20B1A"/>
    <w:rsid w:val="00A2104F"/>
    <w:rsid w:val="00A23243"/>
    <w:rsid w:val="00A25C00"/>
    <w:rsid w:val="00A30CD9"/>
    <w:rsid w:val="00A339D0"/>
    <w:rsid w:val="00A362A0"/>
    <w:rsid w:val="00A40578"/>
    <w:rsid w:val="00A40F72"/>
    <w:rsid w:val="00A43427"/>
    <w:rsid w:val="00A462D0"/>
    <w:rsid w:val="00A53716"/>
    <w:rsid w:val="00A55327"/>
    <w:rsid w:val="00A57487"/>
    <w:rsid w:val="00A6032C"/>
    <w:rsid w:val="00A63264"/>
    <w:rsid w:val="00A63803"/>
    <w:rsid w:val="00A66846"/>
    <w:rsid w:val="00A67C60"/>
    <w:rsid w:val="00A67D19"/>
    <w:rsid w:val="00A7203F"/>
    <w:rsid w:val="00A734F6"/>
    <w:rsid w:val="00A80449"/>
    <w:rsid w:val="00A828B3"/>
    <w:rsid w:val="00A836C4"/>
    <w:rsid w:val="00A96118"/>
    <w:rsid w:val="00A962AA"/>
    <w:rsid w:val="00A97230"/>
    <w:rsid w:val="00AA11C0"/>
    <w:rsid w:val="00AA49C0"/>
    <w:rsid w:val="00AB1F0C"/>
    <w:rsid w:val="00AB2F32"/>
    <w:rsid w:val="00AB5136"/>
    <w:rsid w:val="00AC5F27"/>
    <w:rsid w:val="00AD13B1"/>
    <w:rsid w:val="00AD1488"/>
    <w:rsid w:val="00AD4661"/>
    <w:rsid w:val="00AE0AA6"/>
    <w:rsid w:val="00AE0FC8"/>
    <w:rsid w:val="00AE6B91"/>
    <w:rsid w:val="00AF240A"/>
    <w:rsid w:val="00AF38BA"/>
    <w:rsid w:val="00AF3D75"/>
    <w:rsid w:val="00AF41C2"/>
    <w:rsid w:val="00AF5138"/>
    <w:rsid w:val="00AF63F3"/>
    <w:rsid w:val="00AF7873"/>
    <w:rsid w:val="00B01A90"/>
    <w:rsid w:val="00B02AB3"/>
    <w:rsid w:val="00B02C93"/>
    <w:rsid w:val="00B070EC"/>
    <w:rsid w:val="00B11C53"/>
    <w:rsid w:val="00B1257F"/>
    <w:rsid w:val="00B20735"/>
    <w:rsid w:val="00B249B8"/>
    <w:rsid w:val="00B26BA0"/>
    <w:rsid w:val="00B27C5B"/>
    <w:rsid w:val="00B363C5"/>
    <w:rsid w:val="00B36561"/>
    <w:rsid w:val="00B40560"/>
    <w:rsid w:val="00B409BA"/>
    <w:rsid w:val="00B43D5A"/>
    <w:rsid w:val="00B43F18"/>
    <w:rsid w:val="00B449F4"/>
    <w:rsid w:val="00B44F2C"/>
    <w:rsid w:val="00B4706E"/>
    <w:rsid w:val="00B52060"/>
    <w:rsid w:val="00B53217"/>
    <w:rsid w:val="00B53742"/>
    <w:rsid w:val="00B57166"/>
    <w:rsid w:val="00B5773E"/>
    <w:rsid w:val="00B60716"/>
    <w:rsid w:val="00B61BD3"/>
    <w:rsid w:val="00B66009"/>
    <w:rsid w:val="00B74092"/>
    <w:rsid w:val="00B76495"/>
    <w:rsid w:val="00B814D4"/>
    <w:rsid w:val="00B83639"/>
    <w:rsid w:val="00B85374"/>
    <w:rsid w:val="00B87AE0"/>
    <w:rsid w:val="00B90B6C"/>
    <w:rsid w:val="00B9576C"/>
    <w:rsid w:val="00BA0722"/>
    <w:rsid w:val="00BA1293"/>
    <w:rsid w:val="00BA31F9"/>
    <w:rsid w:val="00BA3346"/>
    <w:rsid w:val="00BB0108"/>
    <w:rsid w:val="00BB225F"/>
    <w:rsid w:val="00BC0F6E"/>
    <w:rsid w:val="00BC14CF"/>
    <w:rsid w:val="00BC289E"/>
    <w:rsid w:val="00BC29DC"/>
    <w:rsid w:val="00BC2DCB"/>
    <w:rsid w:val="00BC5836"/>
    <w:rsid w:val="00BC60D0"/>
    <w:rsid w:val="00BD0DE9"/>
    <w:rsid w:val="00BD0F6F"/>
    <w:rsid w:val="00BD749B"/>
    <w:rsid w:val="00BD7E22"/>
    <w:rsid w:val="00BE2A9F"/>
    <w:rsid w:val="00BE2E33"/>
    <w:rsid w:val="00BE32C5"/>
    <w:rsid w:val="00BE5A8A"/>
    <w:rsid w:val="00BE61B3"/>
    <w:rsid w:val="00BF08D9"/>
    <w:rsid w:val="00BF281B"/>
    <w:rsid w:val="00BF5EF8"/>
    <w:rsid w:val="00BF6634"/>
    <w:rsid w:val="00C017A8"/>
    <w:rsid w:val="00C034FC"/>
    <w:rsid w:val="00C03C46"/>
    <w:rsid w:val="00C04669"/>
    <w:rsid w:val="00C06DA7"/>
    <w:rsid w:val="00C10D77"/>
    <w:rsid w:val="00C11D5F"/>
    <w:rsid w:val="00C12DE6"/>
    <w:rsid w:val="00C138C1"/>
    <w:rsid w:val="00C147A4"/>
    <w:rsid w:val="00C1512A"/>
    <w:rsid w:val="00C15BFA"/>
    <w:rsid w:val="00C17754"/>
    <w:rsid w:val="00C23EFD"/>
    <w:rsid w:val="00C254EE"/>
    <w:rsid w:val="00C26AA1"/>
    <w:rsid w:val="00C271C8"/>
    <w:rsid w:val="00C27A8A"/>
    <w:rsid w:val="00C30855"/>
    <w:rsid w:val="00C32F0B"/>
    <w:rsid w:val="00C32F51"/>
    <w:rsid w:val="00C3715C"/>
    <w:rsid w:val="00C420B4"/>
    <w:rsid w:val="00C42597"/>
    <w:rsid w:val="00C44C33"/>
    <w:rsid w:val="00C53E3D"/>
    <w:rsid w:val="00C55CD9"/>
    <w:rsid w:val="00C66529"/>
    <w:rsid w:val="00C66A08"/>
    <w:rsid w:val="00C67A0D"/>
    <w:rsid w:val="00C716DB"/>
    <w:rsid w:val="00C765F3"/>
    <w:rsid w:val="00C76988"/>
    <w:rsid w:val="00C81002"/>
    <w:rsid w:val="00C81275"/>
    <w:rsid w:val="00C863F5"/>
    <w:rsid w:val="00C92B50"/>
    <w:rsid w:val="00C93F69"/>
    <w:rsid w:val="00CA39CC"/>
    <w:rsid w:val="00CA5345"/>
    <w:rsid w:val="00CB017F"/>
    <w:rsid w:val="00CB0F73"/>
    <w:rsid w:val="00CB1C88"/>
    <w:rsid w:val="00CB1F98"/>
    <w:rsid w:val="00CB678E"/>
    <w:rsid w:val="00CC0616"/>
    <w:rsid w:val="00CC1107"/>
    <w:rsid w:val="00CC5B65"/>
    <w:rsid w:val="00CC76C0"/>
    <w:rsid w:val="00CD06E8"/>
    <w:rsid w:val="00CD4218"/>
    <w:rsid w:val="00CD5DD4"/>
    <w:rsid w:val="00CE0F8F"/>
    <w:rsid w:val="00CE36D3"/>
    <w:rsid w:val="00CE3B4C"/>
    <w:rsid w:val="00D00148"/>
    <w:rsid w:val="00D0352B"/>
    <w:rsid w:val="00D06EF3"/>
    <w:rsid w:val="00D10BD7"/>
    <w:rsid w:val="00D156F2"/>
    <w:rsid w:val="00D15FF5"/>
    <w:rsid w:val="00D170F0"/>
    <w:rsid w:val="00D20898"/>
    <w:rsid w:val="00D21642"/>
    <w:rsid w:val="00D22546"/>
    <w:rsid w:val="00D2798B"/>
    <w:rsid w:val="00D31C2F"/>
    <w:rsid w:val="00D35E75"/>
    <w:rsid w:val="00D4127E"/>
    <w:rsid w:val="00D45BDE"/>
    <w:rsid w:val="00D50BFD"/>
    <w:rsid w:val="00D55E90"/>
    <w:rsid w:val="00D60AEF"/>
    <w:rsid w:val="00D61B17"/>
    <w:rsid w:val="00D7090E"/>
    <w:rsid w:val="00D80F04"/>
    <w:rsid w:val="00D8110D"/>
    <w:rsid w:val="00D84228"/>
    <w:rsid w:val="00D87278"/>
    <w:rsid w:val="00D969E6"/>
    <w:rsid w:val="00DA19D4"/>
    <w:rsid w:val="00DA2112"/>
    <w:rsid w:val="00DA2595"/>
    <w:rsid w:val="00DA3BDD"/>
    <w:rsid w:val="00DB34B9"/>
    <w:rsid w:val="00DB4C12"/>
    <w:rsid w:val="00DB4FB5"/>
    <w:rsid w:val="00DB7D31"/>
    <w:rsid w:val="00DC01F6"/>
    <w:rsid w:val="00DD0390"/>
    <w:rsid w:val="00DD1A0A"/>
    <w:rsid w:val="00DD4212"/>
    <w:rsid w:val="00DD6F06"/>
    <w:rsid w:val="00DE1B66"/>
    <w:rsid w:val="00DE2C72"/>
    <w:rsid w:val="00DE53A1"/>
    <w:rsid w:val="00DE5B61"/>
    <w:rsid w:val="00DF6B87"/>
    <w:rsid w:val="00DF788C"/>
    <w:rsid w:val="00E00970"/>
    <w:rsid w:val="00E05720"/>
    <w:rsid w:val="00E07BAD"/>
    <w:rsid w:val="00E07C0C"/>
    <w:rsid w:val="00E13A7E"/>
    <w:rsid w:val="00E14330"/>
    <w:rsid w:val="00E15B40"/>
    <w:rsid w:val="00E20244"/>
    <w:rsid w:val="00E30A26"/>
    <w:rsid w:val="00E3301A"/>
    <w:rsid w:val="00E34EC4"/>
    <w:rsid w:val="00E3586C"/>
    <w:rsid w:val="00E36A61"/>
    <w:rsid w:val="00E37AE4"/>
    <w:rsid w:val="00E4628E"/>
    <w:rsid w:val="00E47582"/>
    <w:rsid w:val="00E47680"/>
    <w:rsid w:val="00E518F2"/>
    <w:rsid w:val="00E54F78"/>
    <w:rsid w:val="00E579E9"/>
    <w:rsid w:val="00E60B1A"/>
    <w:rsid w:val="00E64C44"/>
    <w:rsid w:val="00E73217"/>
    <w:rsid w:val="00E76814"/>
    <w:rsid w:val="00E82F77"/>
    <w:rsid w:val="00E8447F"/>
    <w:rsid w:val="00E854D2"/>
    <w:rsid w:val="00E85E2C"/>
    <w:rsid w:val="00E87EBA"/>
    <w:rsid w:val="00E92A0B"/>
    <w:rsid w:val="00E96654"/>
    <w:rsid w:val="00E9666C"/>
    <w:rsid w:val="00EA123D"/>
    <w:rsid w:val="00EA3BE9"/>
    <w:rsid w:val="00EA6D86"/>
    <w:rsid w:val="00EB0084"/>
    <w:rsid w:val="00EB50C9"/>
    <w:rsid w:val="00EC0334"/>
    <w:rsid w:val="00EC0D71"/>
    <w:rsid w:val="00EC343A"/>
    <w:rsid w:val="00ED0E01"/>
    <w:rsid w:val="00ED4F81"/>
    <w:rsid w:val="00EE37B4"/>
    <w:rsid w:val="00EE4877"/>
    <w:rsid w:val="00EF0D4C"/>
    <w:rsid w:val="00EF1C83"/>
    <w:rsid w:val="00EF4F34"/>
    <w:rsid w:val="00EF667E"/>
    <w:rsid w:val="00F00239"/>
    <w:rsid w:val="00F00262"/>
    <w:rsid w:val="00F03BC6"/>
    <w:rsid w:val="00F1194E"/>
    <w:rsid w:val="00F152BC"/>
    <w:rsid w:val="00F1650D"/>
    <w:rsid w:val="00F27093"/>
    <w:rsid w:val="00F27586"/>
    <w:rsid w:val="00F30867"/>
    <w:rsid w:val="00F32A26"/>
    <w:rsid w:val="00F34A85"/>
    <w:rsid w:val="00F419BF"/>
    <w:rsid w:val="00F42622"/>
    <w:rsid w:val="00F43BD3"/>
    <w:rsid w:val="00F441FF"/>
    <w:rsid w:val="00F442AE"/>
    <w:rsid w:val="00F46BEC"/>
    <w:rsid w:val="00F5281C"/>
    <w:rsid w:val="00F532B2"/>
    <w:rsid w:val="00F53515"/>
    <w:rsid w:val="00F54781"/>
    <w:rsid w:val="00F552F8"/>
    <w:rsid w:val="00F611A8"/>
    <w:rsid w:val="00F6674E"/>
    <w:rsid w:val="00F707E5"/>
    <w:rsid w:val="00F71786"/>
    <w:rsid w:val="00F72F93"/>
    <w:rsid w:val="00F736C8"/>
    <w:rsid w:val="00F747FF"/>
    <w:rsid w:val="00F74D5A"/>
    <w:rsid w:val="00F754F2"/>
    <w:rsid w:val="00F835C2"/>
    <w:rsid w:val="00F8462C"/>
    <w:rsid w:val="00F8493E"/>
    <w:rsid w:val="00F85421"/>
    <w:rsid w:val="00F868B5"/>
    <w:rsid w:val="00F86AAB"/>
    <w:rsid w:val="00F90CD5"/>
    <w:rsid w:val="00F911AF"/>
    <w:rsid w:val="00F926BF"/>
    <w:rsid w:val="00F9558A"/>
    <w:rsid w:val="00FA0CFD"/>
    <w:rsid w:val="00FA2D5A"/>
    <w:rsid w:val="00FB08F7"/>
    <w:rsid w:val="00FB0DB2"/>
    <w:rsid w:val="00FB163A"/>
    <w:rsid w:val="00FB4847"/>
    <w:rsid w:val="00FB49DC"/>
    <w:rsid w:val="00FB6917"/>
    <w:rsid w:val="00FB6ECB"/>
    <w:rsid w:val="00FC0449"/>
    <w:rsid w:val="00FC0D74"/>
    <w:rsid w:val="00FC1042"/>
    <w:rsid w:val="00FC5801"/>
    <w:rsid w:val="00FD0A62"/>
    <w:rsid w:val="00FD7837"/>
    <w:rsid w:val="00FE43C6"/>
    <w:rsid w:val="00FE4A15"/>
    <w:rsid w:val="00FE7D5C"/>
    <w:rsid w:val="00FE7D5F"/>
    <w:rsid w:val="00FF0E4C"/>
    <w:rsid w:val="00FF27FD"/>
    <w:rsid w:val="00FF4328"/>
    <w:rsid w:val="00FF5CFD"/>
    <w:rsid w:val="00FF7A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ADF9BB-E335-4AD5-B092-6BE931DE4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60A"/>
    <w:pPr>
      <w:spacing w:after="200" w:line="276" w:lineRule="auto"/>
    </w:pPr>
    <w:rPr>
      <w:rFonts w:ascii="Calibri" w:eastAsia="Times New Roman"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0F21"/>
    <w:pPr>
      <w:ind w:left="720"/>
      <w:contextualSpacing/>
    </w:pPr>
  </w:style>
  <w:style w:type="paragraph" w:styleId="a4">
    <w:name w:val="header"/>
    <w:basedOn w:val="a"/>
    <w:link w:val="a5"/>
    <w:uiPriority w:val="99"/>
    <w:unhideWhenUsed/>
    <w:rsid w:val="00CB0F73"/>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CB0F73"/>
    <w:rPr>
      <w:rFonts w:ascii="Calibri" w:eastAsia="Times New Roman" w:hAnsi="Calibri" w:cs="Times New Roman"/>
      <w:sz w:val="22"/>
      <w:lang w:val="ru-RU"/>
    </w:rPr>
  </w:style>
  <w:style w:type="paragraph" w:styleId="a6">
    <w:name w:val="footer"/>
    <w:basedOn w:val="a"/>
    <w:link w:val="a7"/>
    <w:uiPriority w:val="99"/>
    <w:unhideWhenUsed/>
    <w:rsid w:val="00CB0F73"/>
    <w:pPr>
      <w:tabs>
        <w:tab w:val="center" w:pos="4819"/>
        <w:tab w:val="right" w:pos="9639"/>
      </w:tabs>
      <w:spacing w:after="0" w:line="240" w:lineRule="auto"/>
    </w:pPr>
  </w:style>
  <w:style w:type="character" w:customStyle="1" w:styleId="a7">
    <w:name w:val="Нижній колонтитул Знак"/>
    <w:basedOn w:val="a0"/>
    <w:link w:val="a6"/>
    <w:uiPriority w:val="99"/>
    <w:rsid w:val="00CB0F73"/>
    <w:rPr>
      <w:rFonts w:ascii="Calibri" w:eastAsia="Times New Roman" w:hAnsi="Calibri" w:cs="Times New Roman"/>
      <w:sz w:val="22"/>
      <w:lang w:val="ru-RU"/>
    </w:rPr>
  </w:style>
  <w:style w:type="character" w:styleId="a8">
    <w:name w:val="Hyperlink"/>
    <w:basedOn w:val="a0"/>
    <w:uiPriority w:val="99"/>
    <w:unhideWhenUsed/>
    <w:rsid w:val="009877B6"/>
    <w:rPr>
      <w:color w:val="0563C1" w:themeColor="hyperlink"/>
      <w:u w:val="single"/>
    </w:rPr>
  </w:style>
  <w:style w:type="table" w:styleId="a9">
    <w:name w:val="Table Grid"/>
    <w:basedOn w:val="a1"/>
    <w:uiPriority w:val="39"/>
    <w:rsid w:val="00B66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8E2165"/>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8E2165"/>
    <w:rPr>
      <w:rFonts w:ascii="Segoe UI" w:eastAsia="Times New Roman" w:hAnsi="Segoe UI" w:cs="Segoe UI"/>
      <w:sz w:val="18"/>
      <w:szCs w:val="18"/>
      <w:lang w:val="ru-RU"/>
    </w:rPr>
  </w:style>
  <w:style w:type="paragraph" w:customStyle="1" w:styleId="ac">
    <w:name w:val="Назва документа"/>
    <w:basedOn w:val="a"/>
    <w:next w:val="a"/>
    <w:rsid w:val="006B323B"/>
    <w:pPr>
      <w:keepNext/>
      <w:keepLines/>
      <w:spacing w:before="240" w:after="240" w:line="240" w:lineRule="auto"/>
      <w:jc w:val="center"/>
    </w:pPr>
    <w:rPr>
      <w:rFonts w:ascii="Antiqua" w:hAnsi="Antiqua"/>
      <w:b/>
      <w:sz w:val="26"/>
      <w:szCs w:val="20"/>
      <w:lang w:val="uk-UA" w:eastAsia="ru-RU"/>
    </w:rPr>
  </w:style>
  <w:style w:type="paragraph" w:customStyle="1" w:styleId="ad">
    <w:name w:val="Нормальний текст"/>
    <w:basedOn w:val="a"/>
    <w:rsid w:val="006B323B"/>
    <w:pPr>
      <w:spacing w:before="120" w:after="0" w:line="240" w:lineRule="auto"/>
      <w:ind w:firstLine="567"/>
    </w:pPr>
    <w:rPr>
      <w:rFonts w:ascii="Antiqua" w:hAnsi="Antiqua"/>
      <w:sz w:val="26"/>
      <w:szCs w:val="20"/>
      <w:lang w:val="uk-UA" w:eastAsia="ru-RU"/>
    </w:rPr>
  </w:style>
  <w:style w:type="character" w:customStyle="1" w:styleId="5">
    <w:name w:val="Основной текст (5)_"/>
    <w:basedOn w:val="a0"/>
    <w:link w:val="50"/>
    <w:rsid w:val="00F1194E"/>
    <w:rPr>
      <w:rFonts w:eastAsia="Times New Roman" w:cs="Times New Roman"/>
      <w:sz w:val="22"/>
      <w:shd w:val="clear" w:color="auto" w:fill="FFFFFF"/>
    </w:rPr>
  </w:style>
  <w:style w:type="paragraph" w:customStyle="1" w:styleId="50">
    <w:name w:val="Основной текст (5)"/>
    <w:basedOn w:val="a"/>
    <w:link w:val="5"/>
    <w:rsid w:val="00F1194E"/>
    <w:pPr>
      <w:widowControl w:val="0"/>
      <w:shd w:val="clear" w:color="auto" w:fill="FFFFFF"/>
      <w:spacing w:before="1200" w:after="600" w:line="283" w:lineRule="exact"/>
      <w:ind w:hanging="10"/>
    </w:pPr>
    <w:rPr>
      <w:rFonts w:ascii="Times New Roman" w:hAnsi="Times New Roman"/>
      <w:lang w:val="uk-UA"/>
    </w:rPr>
  </w:style>
  <w:style w:type="character" w:customStyle="1" w:styleId="2">
    <w:name w:val="Основной текст (2)_"/>
    <w:basedOn w:val="a0"/>
    <w:link w:val="20"/>
    <w:rsid w:val="00F1194E"/>
    <w:rPr>
      <w:rFonts w:eastAsia="Times New Roman" w:cs="Times New Roman"/>
      <w:sz w:val="19"/>
      <w:szCs w:val="19"/>
      <w:shd w:val="clear" w:color="auto" w:fill="FFFFFF"/>
    </w:rPr>
  </w:style>
  <w:style w:type="paragraph" w:customStyle="1" w:styleId="20">
    <w:name w:val="Основной текст (2)"/>
    <w:basedOn w:val="a"/>
    <w:link w:val="2"/>
    <w:rsid w:val="00F1194E"/>
    <w:pPr>
      <w:widowControl w:val="0"/>
      <w:shd w:val="clear" w:color="auto" w:fill="FFFFFF"/>
      <w:spacing w:after="0" w:line="250" w:lineRule="exact"/>
    </w:pPr>
    <w:rPr>
      <w:rFonts w:ascii="Times New Roman" w:hAnsi="Times New Roman"/>
      <w:sz w:val="19"/>
      <w:szCs w:val="19"/>
      <w:lang w:val="uk-UA"/>
    </w:rPr>
  </w:style>
  <w:style w:type="paragraph" w:styleId="ae">
    <w:name w:val="Normal (Web)"/>
    <w:basedOn w:val="a"/>
    <w:uiPriority w:val="99"/>
    <w:semiHidden/>
    <w:unhideWhenUsed/>
    <w:rsid w:val="00EF667E"/>
    <w:pPr>
      <w:spacing w:before="100" w:beforeAutospacing="1" w:after="100" w:afterAutospacing="1" w:line="240" w:lineRule="auto"/>
    </w:pPr>
    <w:rPr>
      <w:rFonts w:ascii="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2918">
      <w:bodyDiv w:val="1"/>
      <w:marLeft w:val="0"/>
      <w:marRight w:val="0"/>
      <w:marTop w:val="0"/>
      <w:marBottom w:val="0"/>
      <w:divBdr>
        <w:top w:val="none" w:sz="0" w:space="0" w:color="auto"/>
        <w:left w:val="none" w:sz="0" w:space="0" w:color="auto"/>
        <w:bottom w:val="none" w:sz="0" w:space="0" w:color="auto"/>
        <w:right w:val="none" w:sz="0" w:space="0" w:color="auto"/>
      </w:divBdr>
      <w:divsChild>
        <w:div w:id="1433622411">
          <w:marLeft w:val="-510"/>
          <w:marRight w:val="0"/>
          <w:marTop w:val="0"/>
          <w:marBottom w:val="0"/>
          <w:divBdr>
            <w:top w:val="none" w:sz="0" w:space="0" w:color="auto"/>
            <w:left w:val="none" w:sz="0" w:space="0" w:color="auto"/>
            <w:bottom w:val="none" w:sz="0" w:space="0" w:color="auto"/>
            <w:right w:val="none" w:sz="0" w:space="0" w:color="auto"/>
          </w:divBdr>
        </w:div>
      </w:divsChild>
    </w:div>
    <w:div w:id="325599323">
      <w:bodyDiv w:val="1"/>
      <w:marLeft w:val="0"/>
      <w:marRight w:val="0"/>
      <w:marTop w:val="0"/>
      <w:marBottom w:val="0"/>
      <w:divBdr>
        <w:top w:val="none" w:sz="0" w:space="0" w:color="auto"/>
        <w:left w:val="none" w:sz="0" w:space="0" w:color="auto"/>
        <w:bottom w:val="none" w:sz="0" w:space="0" w:color="auto"/>
        <w:right w:val="none" w:sz="0" w:space="0" w:color="auto"/>
      </w:divBdr>
    </w:div>
    <w:div w:id="420561867">
      <w:bodyDiv w:val="1"/>
      <w:marLeft w:val="0"/>
      <w:marRight w:val="0"/>
      <w:marTop w:val="0"/>
      <w:marBottom w:val="0"/>
      <w:divBdr>
        <w:top w:val="none" w:sz="0" w:space="0" w:color="auto"/>
        <w:left w:val="none" w:sz="0" w:space="0" w:color="auto"/>
        <w:bottom w:val="none" w:sz="0" w:space="0" w:color="auto"/>
        <w:right w:val="none" w:sz="0" w:space="0" w:color="auto"/>
      </w:divBdr>
    </w:div>
    <w:div w:id="518739193">
      <w:bodyDiv w:val="1"/>
      <w:marLeft w:val="0"/>
      <w:marRight w:val="0"/>
      <w:marTop w:val="0"/>
      <w:marBottom w:val="0"/>
      <w:divBdr>
        <w:top w:val="none" w:sz="0" w:space="0" w:color="auto"/>
        <w:left w:val="none" w:sz="0" w:space="0" w:color="auto"/>
        <w:bottom w:val="none" w:sz="0" w:space="0" w:color="auto"/>
        <w:right w:val="none" w:sz="0" w:space="0" w:color="auto"/>
      </w:divBdr>
    </w:div>
    <w:div w:id="834421204">
      <w:bodyDiv w:val="1"/>
      <w:marLeft w:val="0"/>
      <w:marRight w:val="0"/>
      <w:marTop w:val="0"/>
      <w:marBottom w:val="0"/>
      <w:divBdr>
        <w:top w:val="none" w:sz="0" w:space="0" w:color="auto"/>
        <w:left w:val="none" w:sz="0" w:space="0" w:color="auto"/>
        <w:bottom w:val="none" w:sz="0" w:space="0" w:color="auto"/>
        <w:right w:val="none" w:sz="0" w:space="0" w:color="auto"/>
      </w:divBdr>
    </w:div>
    <w:div w:id="1033768907">
      <w:bodyDiv w:val="1"/>
      <w:marLeft w:val="0"/>
      <w:marRight w:val="0"/>
      <w:marTop w:val="0"/>
      <w:marBottom w:val="0"/>
      <w:divBdr>
        <w:top w:val="none" w:sz="0" w:space="0" w:color="auto"/>
        <w:left w:val="none" w:sz="0" w:space="0" w:color="auto"/>
        <w:bottom w:val="none" w:sz="0" w:space="0" w:color="auto"/>
        <w:right w:val="none" w:sz="0" w:space="0" w:color="auto"/>
      </w:divBdr>
      <w:divsChild>
        <w:div w:id="1232542079">
          <w:marLeft w:val="0"/>
          <w:marRight w:val="0"/>
          <w:marTop w:val="0"/>
          <w:marBottom w:val="0"/>
          <w:divBdr>
            <w:top w:val="none" w:sz="0" w:space="0" w:color="auto"/>
            <w:left w:val="none" w:sz="0" w:space="0" w:color="auto"/>
            <w:bottom w:val="none" w:sz="0" w:space="0" w:color="auto"/>
            <w:right w:val="none" w:sz="0" w:space="0" w:color="auto"/>
          </w:divBdr>
        </w:div>
      </w:divsChild>
    </w:div>
    <w:div w:id="1052003059">
      <w:bodyDiv w:val="1"/>
      <w:marLeft w:val="0"/>
      <w:marRight w:val="0"/>
      <w:marTop w:val="0"/>
      <w:marBottom w:val="0"/>
      <w:divBdr>
        <w:top w:val="none" w:sz="0" w:space="0" w:color="auto"/>
        <w:left w:val="none" w:sz="0" w:space="0" w:color="auto"/>
        <w:bottom w:val="none" w:sz="0" w:space="0" w:color="auto"/>
        <w:right w:val="none" w:sz="0" w:space="0" w:color="auto"/>
      </w:divBdr>
    </w:div>
    <w:div w:id="1061833936">
      <w:bodyDiv w:val="1"/>
      <w:marLeft w:val="0"/>
      <w:marRight w:val="0"/>
      <w:marTop w:val="0"/>
      <w:marBottom w:val="0"/>
      <w:divBdr>
        <w:top w:val="none" w:sz="0" w:space="0" w:color="auto"/>
        <w:left w:val="none" w:sz="0" w:space="0" w:color="auto"/>
        <w:bottom w:val="none" w:sz="0" w:space="0" w:color="auto"/>
        <w:right w:val="none" w:sz="0" w:space="0" w:color="auto"/>
      </w:divBdr>
    </w:div>
    <w:div w:id="1536038865">
      <w:bodyDiv w:val="1"/>
      <w:marLeft w:val="0"/>
      <w:marRight w:val="0"/>
      <w:marTop w:val="0"/>
      <w:marBottom w:val="0"/>
      <w:divBdr>
        <w:top w:val="none" w:sz="0" w:space="0" w:color="auto"/>
        <w:left w:val="none" w:sz="0" w:space="0" w:color="auto"/>
        <w:bottom w:val="none" w:sz="0" w:space="0" w:color="auto"/>
        <w:right w:val="none" w:sz="0" w:space="0" w:color="auto"/>
      </w:divBdr>
    </w:div>
    <w:div w:id="1999267040">
      <w:bodyDiv w:val="1"/>
      <w:marLeft w:val="0"/>
      <w:marRight w:val="0"/>
      <w:marTop w:val="0"/>
      <w:marBottom w:val="0"/>
      <w:divBdr>
        <w:top w:val="none" w:sz="0" w:space="0" w:color="auto"/>
        <w:left w:val="none" w:sz="0" w:space="0" w:color="auto"/>
        <w:bottom w:val="none" w:sz="0" w:space="0" w:color="auto"/>
        <w:right w:val="none" w:sz="0" w:space="0" w:color="auto"/>
      </w:divBdr>
      <w:divsChild>
        <w:div w:id="226184347">
          <w:marLeft w:val="-510"/>
          <w:marRight w:val="0"/>
          <w:marTop w:val="0"/>
          <w:marBottom w:val="0"/>
          <w:divBdr>
            <w:top w:val="none" w:sz="0" w:space="0" w:color="auto"/>
            <w:left w:val="none" w:sz="0" w:space="0" w:color="auto"/>
            <w:bottom w:val="none" w:sz="0" w:space="0" w:color="auto"/>
            <w:right w:val="none" w:sz="0" w:space="0" w:color="auto"/>
          </w:divBdr>
        </w:div>
      </w:divsChild>
    </w:div>
    <w:div w:id="201664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90"/>
      <c:depthPercent val="100"/>
      <c:rAngAx val="1"/>
    </c:view3D>
    <c:floor>
      <c:thickness val="0"/>
      <c:spPr>
        <a:effectLst>
          <a:outerShdw blurRad="50800" dist="38100" dir="5400000" algn="t" rotWithShape="0">
            <a:prstClr val="black">
              <a:alpha val="40000"/>
            </a:prstClr>
          </a:outerShdw>
        </a:effectLst>
      </c:spPr>
    </c:floor>
    <c:sideWall>
      <c:thickness val="0"/>
      <c:spPr>
        <a:solidFill>
          <a:schemeClr val="accent1">
            <a:lumMod val="20000"/>
            <a:lumOff val="80000"/>
          </a:schemeClr>
        </a:solidFill>
        <a:ln>
          <a:solidFill>
            <a:schemeClr val="accent1">
              <a:lumMod val="40000"/>
              <a:lumOff val="60000"/>
            </a:schemeClr>
          </a:solidFill>
        </a:ln>
      </c:spPr>
    </c:sideWall>
    <c:backWall>
      <c:thickness val="0"/>
      <c:spPr>
        <a:solidFill>
          <a:schemeClr val="accent1">
            <a:lumMod val="20000"/>
            <a:lumOff val="80000"/>
          </a:schemeClr>
        </a:solidFill>
        <a:ln>
          <a:solidFill>
            <a:schemeClr val="accent1">
              <a:lumMod val="40000"/>
              <a:lumOff val="60000"/>
            </a:schemeClr>
          </a:solidFill>
        </a:ln>
      </c:spPr>
    </c:backWall>
    <c:plotArea>
      <c:layout/>
      <c:bar3DChart>
        <c:barDir val="bar"/>
        <c:grouping val="clustered"/>
        <c:varyColors val="0"/>
        <c:ser>
          <c:idx val="0"/>
          <c:order val="0"/>
          <c:tx>
            <c:strRef>
              <c:f>Лист3!$AK$1:$AK$2</c:f>
              <c:strCache>
                <c:ptCount val="1"/>
                <c:pt idx="0">
                  <c:v>ПДВ, млн. грн.</c:v>
                </c:pt>
              </c:strCache>
            </c:strRef>
          </c:tx>
          <c:spPr>
            <a:solidFill>
              <a:srgbClr val="92D050"/>
            </a:solidFill>
          </c:spPr>
          <c:invertIfNegative val="0"/>
          <c:dLbls>
            <c:dLbl>
              <c:idx val="0"/>
              <c:layout>
                <c:manualLayout>
                  <c:x val="1.8221257719524309E-2"/>
                  <c:y val="4.152408429585286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F68-4329-8D9A-4402A2E5CD9E}"/>
                </c:ext>
              </c:extLst>
            </c:dLbl>
            <c:dLbl>
              <c:idx val="1"/>
              <c:layout>
                <c:manualLayout>
                  <c:x val="1.8221257719524309E-2"/>
                  <c:y val="4.152408429585286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F68-4329-8D9A-4402A2E5CD9E}"/>
                </c:ext>
              </c:extLst>
            </c:dLbl>
            <c:dLbl>
              <c:idx val="2"/>
              <c:layout>
                <c:manualLayout>
                  <c:x val="4.2516268012223433E-2"/>
                  <c:y val="4.152408429585210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F68-4329-8D9A-4402A2E5CD9E}"/>
                </c:ext>
              </c:extLst>
            </c:dLbl>
            <c:dLbl>
              <c:idx val="3"/>
              <c:layout>
                <c:manualLayout>
                  <c:x val="2.631959448375734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F68-4329-8D9A-4402A2E5CD9E}"/>
                </c:ext>
              </c:extLst>
            </c:dLbl>
            <c:dLbl>
              <c:idx val="4"/>
              <c:layout>
                <c:manualLayout>
                  <c:x val="3.8467099630106874E-2"/>
                  <c:y val="8.30481685917057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F68-4329-8D9A-4402A2E5CD9E}"/>
                </c:ext>
              </c:extLst>
            </c:dLbl>
            <c:dLbl>
              <c:idx val="5"/>
              <c:layout>
                <c:manualLayout>
                  <c:x val="3.036876286587379E-2"/>
                  <c:y val="8.30481685917057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F68-4329-8D9A-4402A2E5CD9E}"/>
                </c:ext>
              </c:extLst>
            </c:dLbl>
            <c:dLbl>
              <c:idx val="6"/>
              <c:layout>
                <c:manualLayout>
                  <c:x val="2.8344178674815607E-2"/>
                  <c:y val="1.24572252887558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F68-4329-8D9A-4402A2E5CD9E}"/>
                </c:ext>
              </c:extLst>
            </c:dLbl>
            <c:dLbl>
              <c:idx val="7"/>
              <c:layout>
                <c:manualLayout>
                  <c:x val="2.6319594483757348E-2"/>
                  <c:y val="8.30481685917057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F68-4329-8D9A-4402A2E5CD9E}"/>
                </c:ext>
              </c:extLst>
            </c:dLbl>
            <c:dLbl>
              <c:idx val="8"/>
              <c:layout>
                <c:manualLayout>
                  <c:x val="3.0368762865873852E-2"/>
                  <c:y val="4.152408429585286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F68-4329-8D9A-4402A2E5CD9E}"/>
                </c:ext>
              </c:extLst>
            </c:dLbl>
            <c:dLbl>
              <c:idx val="9"/>
              <c:layout>
                <c:manualLayout>
                  <c:x val="3.6442515439048619E-2"/>
                  <c:y val="-8.304816859170565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F68-4329-8D9A-4402A2E5CD9E}"/>
                </c:ext>
              </c:extLst>
            </c:dLbl>
            <c:dLbl>
              <c:idx val="10"/>
              <c:layout>
                <c:manualLayout>
                  <c:x val="1.8221257719524309E-2"/>
                  <c:y val="-2.07620421479264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F68-4329-8D9A-4402A2E5CD9E}"/>
                </c:ext>
              </c:extLst>
            </c:dLbl>
            <c:spPr>
              <a:noFill/>
              <a:ln>
                <a:noFill/>
              </a:ln>
              <a:effectLst>
                <a:outerShdw blurRad="50800" dist="38100" algn="l" rotWithShape="0">
                  <a:srgbClr val="1F497D">
                    <a:lumMod val="75000"/>
                    <a:alpha val="49000"/>
                  </a:srgbClr>
                </a:outerShdw>
              </a:effectLst>
            </c:spPr>
            <c:txPr>
              <a:bodyPr/>
              <a:lstStyle/>
              <a:p>
                <a:pPr>
                  <a:defRPr sz="1200" b="1" i="1" u="none" strike="noStrike" baseline="0">
                    <a:solidFill>
                      <a:srgbClr val="000000"/>
                    </a:solidFill>
                    <a:latin typeface="Times New Roman"/>
                    <a:ea typeface="Times New Roman"/>
                    <a:cs typeface="Times New Roman"/>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Лист3!$AJ$3:$AJ$13</c:f>
              <c:strCache>
                <c:ptCount val="11"/>
                <c:pt idx="0">
                  <c:v>ГУ ДПС у Сумській області</c:v>
                </c:pt>
                <c:pt idx="1">
                  <c:v>ГУ ДПС у Миколаївській області </c:v>
                </c:pt>
                <c:pt idx="2">
                  <c:v>ГУ ДПС у Одеській області</c:v>
                </c:pt>
                <c:pt idx="3">
                  <c:v>ГУ ДПС у Харківській області</c:v>
                </c:pt>
                <c:pt idx="4">
                  <c:v>ГУ ДПС у Дніпропетровській області</c:v>
                </c:pt>
                <c:pt idx="5">
                  <c:v>ГУ ДПС у Кіровоградській області</c:v>
                </c:pt>
                <c:pt idx="6">
                  <c:v>ГУ ДПС у Запорізькій області</c:v>
                </c:pt>
                <c:pt idx="7">
                  <c:v>ГУ ДПС у Донецькій області</c:v>
                </c:pt>
                <c:pt idx="8">
                  <c:v>ГУ ДПС у Київській області</c:v>
                </c:pt>
                <c:pt idx="9">
                  <c:v>ГУ ДПС у Львівській області</c:v>
                </c:pt>
                <c:pt idx="10">
                  <c:v>ГУ ДПС у м. Києві</c:v>
                </c:pt>
              </c:strCache>
            </c:strRef>
          </c:cat>
          <c:val>
            <c:numRef>
              <c:f>Лист3!$AK$3:$AK$13</c:f>
              <c:numCache>
                <c:formatCode>#,##0.0</c:formatCode>
                <c:ptCount val="11"/>
                <c:pt idx="0">
                  <c:v>310.39713520999987</c:v>
                </c:pt>
                <c:pt idx="1">
                  <c:v>415.48129462999992</c:v>
                </c:pt>
                <c:pt idx="2">
                  <c:v>565.23073599999998</c:v>
                </c:pt>
                <c:pt idx="3">
                  <c:v>690.87363046000019</c:v>
                </c:pt>
                <c:pt idx="4">
                  <c:v>693.57269139999971</c:v>
                </c:pt>
                <c:pt idx="5">
                  <c:v>831.36674499999992</c:v>
                </c:pt>
                <c:pt idx="6">
                  <c:v>1544.4851619000003</c:v>
                </c:pt>
                <c:pt idx="7">
                  <c:v>2743.2284064199998</c:v>
                </c:pt>
                <c:pt idx="8">
                  <c:v>2853.8800835900001</c:v>
                </c:pt>
                <c:pt idx="9">
                  <c:v>4270.5566642900012</c:v>
                </c:pt>
                <c:pt idx="10">
                  <c:v>6065.9970132200006</c:v>
                </c:pt>
              </c:numCache>
            </c:numRef>
          </c:val>
          <c:extLst>
            <c:ext xmlns:c16="http://schemas.microsoft.com/office/drawing/2014/chart" uri="{C3380CC4-5D6E-409C-BE32-E72D297353CC}">
              <c16:uniqueId val="{0000000B-FF68-4329-8D9A-4402A2E5CD9E}"/>
            </c:ext>
          </c:extLst>
        </c:ser>
        <c:dLbls>
          <c:showLegendKey val="0"/>
          <c:showVal val="0"/>
          <c:showCatName val="0"/>
          <c:showSerName val="0"/>
          <c:showPercent val="0"/>
          <c:showBubbleSize val="0"/>
        </c:dLbls>
        <c:gapWidth val="150"/>
        <c:shape val="box"/>
        <c:axId val="284962800"/>
        <c:axId val="405956744"/>
        <c:axId val="0"/>
      </c:bar3DChart>
      <c:catAx>
        <c:axId val="284962800"/>
        <c:scaling>
          <c:orientation val="minMax"/>
        </c:scaling>
        <c:delete val="0"/>
        <c:axPos val="l"/>
        <c:numFmt formatCode="General" sourceLinked="1"/>
        <c:majorTickMark val="none"/>
        <c:minorTickMark val="none"/>
        <c:tickLblPos val="nextTo"/>
        <c:spPr>
          <a:ln>
            <a:solidFill>
              <a:schemeClr val="accent1">
                <a:lumMod val="60000"/>
                <a:lumOff val="40000"/>
              </a:schemeClr>
            </a:solidFill>
          </a:ln>
        </c:spPr>
        <c:txPr>
          <a:bodyPr rot="0" vert="horz"/>
          <a:lstStyle/>
          <a:p>
            <a:pPr>
              <a:defRPr sz="1000" b="1" i="0" u="none" strike="noStrike" baseline="0">
                <a:solidFill>
                  <a:srgbClr val="003366"/>
                </a:solidFill>
                <a:latin typeface="Times New Roman"/>
                <a:ea typeface="Times New Roman"/>
                <a:cs typeface="Times New Roman"/>
              </a:defRPr>
            </a:pPr>
            <a:endParaRPr lang="uk-UA"/>
          </a:p>
        </c:txPr>
        <c:crossAx val="405956744"/>
        <c:crosses val="autoZero"/>
        <c:auto val="1"/>
        <c:lblAlgn val="ctr"/>
        <c:lblOffset val="100"/>
        <c:noMultiLvlLbl val="0"/>
      </c:catAx>
      <c:valAx>
        <c:axId val="405956744"/>
        <c:scaling>
          <c:orientation val="minMax"/>
        </c:scaling>
        <c:delete val="1"/>
        <c:axPos val="b"/>
        <c:majorGridlines/>
        <c:numFmt formatCode="#,##0.0" sourceLinked="1"/>
        <c:majorTickMark val="out"/>
        <c:minorTickMark val="none"/>
        <c:tickLblPos val="nextTo"/>
        <c:crossAx val="284962800"/>
        <c:crosses val="autoZero"/>
        <c:crossBetween val="between"/>
      </c:valAx>
      <c:spPr>
        <a:noFill/>
        <a:ln w="25400">
          <a:noFill/>
        </a:ln>
      </c:spPr>
    </c:plotArea>
    <c:legend>
      <c:legendPos val="b"/>
      <c:overlay val="0"/>
      <c:txPr>
        <a:bodyPr/>
        <a:lstStyle/>
        <a:p>
          <a:pPr>
            <a:defRPr sz="920" b="1" i="0" u="none" strike="noStrike" baseline="0">
              <a:solidFill>
                <a:srgbClr val="000000"/>
              </a:solidFill>
              <a:latin typeface="Calibri"/>
              <a:ea typeface="Calibri"/>
              <a:cs typeface="Calibri"/>
            </a:defRPr>
          </a:pPr>
          <a:endParaRPr lang="uk-UA"/>
        </a:p>
      </c:txPr>
    </c:legend>
    <c:plotVisOnly val="1"/>
    <c:dispBlanksAs val="gap"/>
    <c:showDLblsOverMax val="0"/>
  </c:chart>
  <c:spPr>
    <a:effectLst>
      <a:outerShdw blurRad="50800" dist="38100" dir="18900000" algn="bl" rotWithShape="0">
        <a:schemeClr val="accent1">
          <a:lumMod val="60000"/>
          <a:lumOff val="40000"/>
          <a:alpha val="40000"/>
        </a:schemeClr>
      </a:outerShdw>
    </a:effectLst>
    <a:scene3d>
      <a:camera prst="orthographicFront"/>
      <a:lightRig rig="threePt" dir="t"/>
    </a:scene3d>
    <a:sp3d>
      <a:bevelT w="31750"/>
    </a:sp3d>
  </c:spPr>
  <c:txPr>
    <a:bodyPr/>
    <a:lstStyle/>
    <a:p>
      <a:pPr>
        <a:defRPr sz="1000" b="0" i="0" u="none" strike="noStrike" baseline="0">
          <a:solidFill>
            <a:srgbClr val="000000"/>
          </a:solidFill>
          <a:latin typeface="Calibri"/>
          <a:ea typeface="Calibri"/>
          <a:cs typeface="Calibri"/>
        </a:defRPr>
      </a:pPr>
      <a:endParaRPr lang="uk-UA"/>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90"/>
      <c:depthPercent val="100"/>
      <c:rAngAx val="1"/>
    </c:view3D>
    <c:floor>
      <c:thickness val="0"/>
      <c:spPr>
        <a:effectLst>
          <a:outerShdw blurRad="50800" dist="38100" dir="5400000" algn="t" rotWithShape="0">
            <a:prstClr val="black">
              <a:alpha val="40000"/>
            </a:prstClr>
          </a:outerShdw>
        </a:effectLst>
      </c:spPr>
    </c:floor>
    <c:sideWall>
      <c:thickness val="0"/>
      <c:spPr>
        <a:solidFill>
          <a:schemeClr val="accent1">
            <a:lumMod val="20000"/>
            <a:lumOff val="80000"/>
          </a:schemeClr>
        </a:solidFill>
        <a:ln>
          <a:solidFill>
            <a:schemeClr val="accent1">
              <a:lumMod val="40000"/>
              <a:lumOff val="60000"/>
            </a:schemeClr>
          </a:solidFill>
        </a:ln>
      </c:spPr>
    </c:sideWall>
    <c:backWall>
      <c:thickness val="0"/>
      <c:spPr>
        <a:solidFill>
          <a:schemeClr val="accent1">
            <a:lumMod val="20000"/>
            <a:lumOff val="80000"/>
          </a:schemeClr>
        </a:solidFill>
        <a:ln>
          <a:solidFill>
            <a:schemeClr val="accent1">
              <a:lumMod val="40000"/>
              <a:lumOff val="60000"/>
            </a:schemeClr>
          </a:solidFill>
        </a:ln>
      </c:spPr>
    </c:backWall>
    <c:plotArea>
      <c:layout/>
      <c:bar3DChart>
        <c:barDir val="bar"/>
        <c:grouping val="clustered"/>
        <c:varyColors val="0"/>
        <c:ser>
          <c:idx val="0"/>
          <c:order val="0"/>
          <c:tx>
            <c:strRef>
              <c:f>Лист4!$S$3</c:f>
              <c:strCache>
                <c:ptCount val="1"/>
                <c:pt idx="0">
                  <c:v>ПДВ, млн.грн.</c:v>
                </c:pt>
              </c:strCache>
            </c:strRef>
          </c:tx>
          <c:spPr>
            <a:solidFill>
              <a:schemeClr val="accent4">
                <a:lumMod val="60000"/>
                <a:lumOff val="40000"/>
              </a:schemeClr>
            </a:solidFill>
          </c:spPr>
          <c:invertIfNegative val="0"/>
          <c:dLbls>
            <c:dLbl>
              <c:idx val="0"/>
              <c:layout>
                <c:manualLayout>
                  <c:x val="1.8221257719524309E-2"/>
                  <c:y val="4.152408429585285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9DE-4324-8C41-0BED21C5E784}"/>
                </c:ext>
              </c:extLst>
            </c:dLbl>
            <c:dLbl>
              <c:idx val="1"/>
              <c:layout>
                <c:manualLayout>
                  <c:x val="1.8221257719524309E-2"/>
                  <c:y val="4.152408429585285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9DE-4324-8C41-0BED21C5E784}"/>
                </c:ext>
              </c:extLst>
            </c:dLbl>
            <c:dLbl>
              <c:idx val="2"/>
              <c:layout>
                <c:manualLayout>
                  <c:x val="4.2516268012223454E-2"/>
                  <c:y val="4.152408429585208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9DE-4324-8C41-0BED21C5E784}"/>
                </c:ext>
              </c:extLst>
            </c:dLbl>
            <c:dLbl>
              <c:idx val="3"/>
              <c:layout>
                <c:manualLayout>
                  <c:x val="2.631959448375735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9DE-4324-8C41-0BED21C5E784}"/>
                </c:ext>
              </c:extLst>
            </c:dLbl>
            <c:dLbl>
              <c:idx val="4"/>
              <c:layout>
                <c:manualLayout>
                  <c:x val="3.8467099630106874E-2"/>
                  <c:y val="8.30481685917057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9DE-4324-8C41-0BED21C5E784}"/>
                </c:ext>
              </c:extLst>
            </c:dLbl>
            <c:dLbl>
              <c:idx val="5"/>
              <c:layout>
                <c:manualLayout>
                  <c:x val="3.0368762865873797E-2"/>
                  <c:y val="8.30481685917057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9DE-4324-8C41-0BED21C5E784}"/>
                </c:ext>
              </c:extLst>
            </c:dLbl>
            <c:dLbl>
              <c:idx val="6"/>
              <c:layout>
                <c:manualLayout>
                  <c:x val="2.8344178674815618E-2"/>
                  <c:y val="1.24572252887558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9DE-4324-8C41-0BED21C5E784}"/>
                </c:ext>
              </c:extLst>
            </c:dLbl>
            <c:dLbl>
              <c:idx val="7"/>
              <c:layout>
                <c:manualLayout>
                  <c:x val="2.6319594483757352E-2"/>
                  <c:y val="8.30481685917057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9DE-4324-8C41-0BED21C5E784}"/>
                </c:ext>
              </c:extLst>
            </c:dLbl>
            <c:dLbl>
              <c:idx val="8"/>
              <c:layout>
                <c:manualLayout>
                  <c:x val="3.0368762865873852E-2"/>
                  <c:y val="4.152408429585285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9DE-4324-8C41-0BED21C5E784}"/>
                </c:ext>
              </c:extLst>
            </c:dLbl>
            <c:dLbl>
              <c:idx val="9"/>
              <c:layout>
                <c:manualLayout>
                  <c:x val="3.6442515439048619E-2"/>
                  <c:y val="-8.304816859170571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9DE-4324-8C41-0BED21C5E784}"/>
                </c:ext>
              </c:extLst>
            </c:dLbl>
            <c:dLbl>
              <c:idx val="10"/>
              <c:layout>
                <c:manualLayout>
                  <c:x val="-6.6327271515181599E-2"/>
                  <c:y val="4.47349480036448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9DE-4324-8C41-0BED21C5E784}"/>
                </c:ext>
              </c:extLst>
            </c:dLbl>
            <c:spPr>
              <a:noFill/>
              <a:ln>
                <a:noFill/>
              </a:ln>
              <a:effectLst>
                <a:outerShdw blurRad="50800" dist="38100" algn="l" rotWithShape="0">
                  <a:srgbClr val="1F497D">
                    <a:lumMod val="75000"/>
                    <a:alpha val="49000"/>
                  </a:srgbClr>
                </a:outerShdw>
              </a:effectLst>
            </c:spPr>
            <c:txPr>
              <a:bodyPr/>
              <a:lstStyle/>
              <a:p>
                <a:pPr>
                  <a:defRPr sz="1200" b="1" i="1" u="none" strike="noStrike" baseline="0">
                    <a:solidFill>
                      <a:srgbClr val="000000"/>
                    </a:solidFill>
                    <a:latin typeface="Times New Roman"/>
                    <a:ea typeface="Times New Roman"/>
                    <a:cs typeface="Times New Roman"/>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Лист4!$R$4:$R$14</c:f>
              <c:strCache>
                <c:ptCount val="11"/>
                <c:pt idx="0">
                  <c:v>ГУ ДПС у Миколаївській області </c:v>
                </c:pt>
                <c:pt idx="1">
                  <c:v>ГУ ДПС у Дніпропетровській області</c:v>
                </c:pt>
                <c:pt idx="2">
                  <c:v>ГУ ДПС у Кіровоградській області</c:v>
                </c:pt>
                <c:pt idx="3">
                  <c:v>ГУ ДПС у Житомирській області</c:v>
                </c:pt>
                <c:pt idx="4">
                  <c:v>ГУ ДПС у Полтавській області</c:v>
                </c:pt>
                <c:pt idx="5">
                  <c:v>ГУ ДПС у Одеській області</c:v>
                </c:pt>
                <c:pt idx="6">
                  <c:v>ГУ ДПС у Харківській області</c:v>
                </c:pt>
                <c:pt idx="7">
                  <c:v>ГУ ДПС у Донецькій області</c:v>
                </c:pt>
                <c:pt idx="8">
                  <c:v>ГУ ДПС у м. Києві</c:v>
                </c:pt>
                <c:pt idx="9">
                  <c:v>ГУ ДПС у Київській області</c:v>
                </c:pt>
                <c:pt idx="10">
                  <c:v>ГУ ДПС у Львівській області</c:v>
                </c:pt>
              </c:strCache>
            </c:strRef>
          </c:cat>
          <c:val>
            <c:numRef>
              <c:f>Лист4!$S$4:$S$14</c:f>
              <c:numCache>
                <c:formatCode>#,##0.0</c:formatCode>
                <c:ptCount val="11"/>
                <c:pt idx="0">
                  <c:v>341.05122715999994</c:v>
                </c:pt>
                <c:pt idx="1">
                  <c:v>689.61283208999998</c:v>
                </c:pt>
                <c:pt idx="2">
                  <c:v>921.79179605000024</c:v>
                </c:pt>
                <c:pt idx="3">
                  <c:v>961.89646560000006</c:v>
                </c:pt>
                <c:pt idx="4">
                  <c:v>1459.6563913</c:v>
                </c:pt>
                <c:pt idx="5">
                  <c:v>2013.0922624299999</c:v>
                </c:pt>
                <c:pt idx="6">
                  <c:v>2640.6703645100001</c:v>
                </c:pt>
                <c:pt idx="7">
                  <c:v>3197.8493886300002</c:v>
                </c:pt>
                <c:pt idx="8">
                  <c:v>3406.7889461599993</c:v>
                </c:pt>
                <c:pt idx="9">
                  <c:v>3798.7128735999991</c:v>
                </c:pt>
                <c:pt idx="10">
                  <c:v>6645.3392410900005</c:v>
                </c:pt>
              </c:numCache>
            </c:numRef>
          </c:val>
          <c:extLst>
            <c:ext xmlns:c16="http://schemas.microsoft.com/office/drawing/2014/chart" uri="{C3380CC4-5D6E-409C-BE32-E72D297353CC}">
              <c16:uniqueId val="{0000000B-69DE-4324-8C41-0BED21C5E784}"/>
            </c:ext>
          </c:extLst>
        </c:ser>
        <c:dLbls>
          <c:showLegendKey val="0"/>
          <c:showVal val="0"/>
          <c:showCatName val="0"/>
          <c:showSerName val="0"/>
          <c:showPercent val="0"/>
          <c:showBubbleSize val="0"/>
        </c:dLbls>
        <c:gapWidth val="150"/>
        <c:shape val="box"/>
        <c:axId val="405957528"/>
        <c:axId val="405957920"/>
        <c:axId val="0"/>
      </c:bar3DChart>
      <c:catAx>
        <c:axId val="405957528"/>
        <c:scaling>
          <c:orientation val="minMax"/>
        </c:scaling>
        <c:delete val="0"/>
        <c:axPos val="l"/>
        <c:numFmt formatCode="General" sourceLinked="1"/>
        <c:majorTickMark val="none"/>
        <c:minorTickMark val="none"/>
        <c:tickLblPos val="nextTo"/>
        <c:spPr>
          <a:ln>
            <a:solidFill>
              <a:schemeClr val="accent1">
                <a:lumMod val="60000"/>
                <a:lumOff val="40000"/>
              </a:schemeClr>
            </a:solidFill>
          </a:ln>
        </c:spPr>
        <c:txPr>
          <a:bodyPr rot="0" vert="horz"/>
          <a:lstStyle/>
          <a:p>
            <a:pPr>
              <a:defRPr sz="1000" b="1" i="0" u="none" strike="noStrike" baseline="0">
                <a:solidFill>
                  <a:srgbClr val="003366"/>
                </a:solidFill>
                <a:latin typeface="Times New Roman"/>
                <a:ea typeface="Times New Roman"/>
                <a:cs typeface="Times New Roman"/>
              </a:defRPr>
            </a:pPr>
            <a:endParaRPr lang="uk-UA"/>
          </a:p>
        </c:txPr>
        <c:crossAx val="405957920"/>
        <c:crosses val="autoZero"/>
        <c:auto val="1"/>
        <c:lblAlgn val="ctr"/>
        <c:lblOffset val="100"/>
        <c:noMultiLvlLbl val="0"/>
      </c:catAx>
      <c:valAx>
        <c:axId val="405957920"/>
        <c:scaling>
          <c:orientation val="minMax"/>
        </c:scaling>
        <c:delete val="1"/>
        <c:axPos val="b"/>
        <c:majorGridlines/>
        <c:numFmt formatCode="#,##0.0" sourceLinked="1"/>
        <c:majorTickMark val="out"/>
        <c:minorTickMark val="none"/>
        <c:tickLblPos val="nextTo"/>
        <c:crossAx val="405957528"/>
        <c:crosses val="autoZero"/>
        <c:crossBetween val="between"/>
      </c:valAx>
      <c:spPr>
        <a:noFill/>
        <a:ln w="25400">
          <a:noFill/>
        </a:ln>
      </c:spPr>
    </c:plotArea>
    <c:legend>
      <c:legendPos val="b"/>
      <c:overlay val="0"/>
      <c:txPr>
        <a:bodyPr/>
        <a:lstStyle/>
        <a:p>
          <a:pPr>
            <a:defRPr sz="920" b="1" i="0" u="none" strike="noStrike" baseline="0">
              <a:solidFill>
                <a:srgbClr val="000000"/>
              </a:solidFill>
              <a:latin typeface="Calibri"/>
              <a:ea typeface="Calibri"/>
              <a:cs typeface="Calibri"/>
            </a:defRPr>
          </a:pPr>
          <a:endParaRPr lang="uk-UA"/>
        </a:p>
      </c:txPr>
    </c:legend>
    <c:plotVisOnly val="1"/>
    <c:dispBlanksAs val="gap"/>
    <c:showDLblsOverMax val="0"/>
  </c:chart>
  <c:spPr>
    <a:effectLst>
      <a:outerShdw blurRad="50800" dist="38100" dir="18900000" algn="bl" rotWithShape="0">
        <a:schemeClr val="accent1">
          <a:lumMod val="60000"/>
          <a:lumOff val="40000"/>
          <a:alpha val="40000"/>
        </a:schemeClr>
      </a:outerShdw>
    </a:effectLst>
    <a:scene3d>
      <a:camera prst="orthographicFront"/>
      <a:lightRig rig="threePt" dir="t"/>
    </a:scene3d>
    <a:sp3d>
      <a:bevelT w="31750"/>
    </a:sp3d>
  </c:spPr>
  <c:txPr>
    <a:bodyPr/>
    <a:lstStyle/>
    <a:p>
      <a:pPr>
        <a:defRPr sz="1000" b="0" i="0" u="none" strike="noStrike" baseline="0">
          <a:solidFill>
            <a:srgbClr val="000000"/>
          </a:solidFill>
          <a:latin typeface="Calibri"/>
          <a:ea typeface="Calibri"/>
          <a:cs typeface="Calibri"/>
        </a:defRPr>
      </a:pPr>
      <a:endParaRPr lang="uk-UA"/>
    </a:p>
  </c:txPr>
  <c:externalData r:id="rId2">
    <c:autoUpdate val="0"/>
  </c:externalData>
</c:chartSpace>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8F0BB-1DE2-44A9-8B31-3C9473B366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D97ED2-3BE8-456B-B14E-25283E1A2627}">
  <ds:schemaRefs>
    <ds:schemaRef ds:uri="http://schemas.microsoft.com/sharepoint/v3/contenttype/forms"/>
  </ds:schemaRefs>
</ds:datastoreItem>
</file>

<file path=customXml/itemProps3.xml><?xml version="1.0" encoding="utf-8"?>
<ds:datastoreItem xmlns:ds="http://schemas.openxmlformats.org/officeDocument/2006/customXml" ds:itemID="{DFE64848-93C1-44DE-9E12-222531B26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63F710-670F-41FE-A3E1-338FDA91A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139679</Words>
  <Characters>79618</Characters>
  <Application>Microsoft Office Word</Application>
  <DocSecurity>0</DocSecurity>
  <Lines>663</Lines>
  <Paragraphs>437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2021-04-26T07:43:00Z</dcterms:created>
  <dcterms:modified xsi:type="dcterms:W3CDTF">2021-04-26T07:43:00Z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