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2FDC1" w14:textId="77777777" w:rsidR="00BE5F15" w:rsidRPr="005A4D78" w:rsidRDefault="00BE5F15" w:rsidP="00484C71">
      <w:pPr>
        <w:widowControl w:val="0"/>
        <w:ind w:firstLine="709"/>
        <w:contextualSpacing/>
        <w:jc w:val="center"/>
        <w:rPr>
          <w:b/>
          <w:bCs/>
          <w:color w:val="000000" w:themeColor="text1"/>
          <w:sz w:val="28"/>
          <w:szCs w:val="28"/>
        </w:rPr>
      </w:pPr>
      <w:bookmarkStart w:id="0" w:name="_GoBack"/>
      <w:bookmarkEnd w:id="0"/>
      <w:r w:rsidRPr="005A4D78">
        <w:rPr>
          <w:b/>
          <w:bCs/>
          <w:color w:val="000000" w:themeColor="text1"/>
          <w:sz w:val="28"/>
          <w:szCs w:val="28"/>
        </w:rPr>
        <w:t>ПОЯСНЮВАЛЬНА ЗАПИСКА</w:t>
      </w:r>
    </w:p>
    <w:p w14:paraId="3A9DD47E" w14:textId="01675472" w:rsidR="00BE5F15" w:rsidRPr="005A4D78" w:rsidRDefault="00BE5F15" w:rsidP="00484C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center"/>
        <w:rPr>
          <w:b/>
          <w:bCs/>
          <w:color w:val="000000" w:themeColor="text1"/>
          <w:sz w:val="28"/>
          <w:szCs w:val="28"/>
        </w:rPr>
      </w:pPr>
      <w:r w:rsidRPr="005A4D78">
        <w:rPr>
          <w:b/>
          <w:bCs/>
          <w:color w:val="000000" w:themeColor="text1"/>
          <w:sz w:val="28"/>
          <w:szCs w:val="28"/>
        </w:rPr>
        <w:t>до про</w:t>
      </w:r>
      <w:r w:rsidR="009F12BD" w:rsidRPr="005A4D78">
        <w:rPr>
          <w:b/>
          <w:bCs/>
          <w:color w:val="000000" w:themeColor="text1"/>
          <w:sz w:val="28"/>
          <w:szCs w:val="28"/>
        </w:rPr>
        <w:t>є</w:t>
      </w:r>
      <w:r w:rsidRPr="005A4D78">
        <w:rPr>
          <w:b/>
          <w:bCs/>
          <w:color w:val="000000" w:themeColor="text1"/>
          <w:sz w:val="28"/>
          <w:szCs w:val="28"/>
        </w:rPr>
        <w:t xml:space="preserve">кту  Закону України   «Про внесення змін до деяких </w:t>
      </w:r>
      <w:r w:rsidR="00B746E6" w:rsidRPr="005A4D78">
        <w:rPr>
          <w:b/>
          <w:bCs/>
          <w:color w:val="000000" w:themeColor="text1"/>
          <w:sz w:val="28"/>
          <w:szCs w:val="28"/>
        </w:rPr>
        <w:t>законодавчих актів щодо вдосконалення діяльності Антимонопольного комітету України</w:t>
      </w:r>
      <w:r w:rsidR="00B54E33" w:rsidRPr="005A4D78">
        <w:rPr>
          <w:b/>
          <w:bCs/>
          <w:color w:val="000000" w:themeColor="text1"/>
          <w:sz w:val="28"/>
          <w:szCs w:val="28"/>
        </w:rPr>
        <w:t>»</w:t>
      </w:r>
      <w:r w:rsidR="00B746E6" w:rsidRPr="005A4D78">
        <w:rPr>
          <w:b/>
          <w:bCs/>
          <w:color w:val="000000" w:themeColor="text1"/>
          <w:sz w:val="28"/>
          <w:szCs w:val="28"/>
        </w:rPr>
        <w:t xml:space="preserve"> </w:t>
      </w:r>
    </w:p>
    <w:p w14:paraId="53EDB785" w14:textId="77777777" w:rsidR="00BE5F15" w:rsidRPr="005A4D78" w:rsidRDefault="00BE5F15" w:rsidP="00484C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center"/>
        <w:rPr>
          <w:color w:val="000000" w:themeColor="text1"/>
          <w:sz w:val="28"/>
          <w:szCs w:val="28"/>
        </w:rPr>
      </w:pPr>
    </w:p>
    <w:p w14:paraId="61A649AC" w14:textId="43975F31" w:rsidR="00BE5F15" w:rsidRPr="005A4D78" w:rsidRDefault="00BE5F15" w:rsidP="00484C71">
      <w:pPr>
        <w:ind w:firstLine="709"/>
        <w:contextualSpacing/>
        <w:rPr>
          <w:b/>
          <w:bCs/>
          <w:color w:val="000000" w:themeColor="text1"/>
          <w:sz w:val="28"/>
          <w:szCs w:val="28"/>
        </w:rPr>
      </w:pPr>
      <w:r w:rsidRPr="005A4D78">
        <w:rPr>
          <w:b/>
          <w:bCs/>
          <w:color w:val="000000" w:themeColor="text1"/>
          <w:sz w:val="28"/>
          <w:szCs w:val="28"/>
        </w:rPr>
        <w:t xml:space="preserve">1. </w:t>
      </w:r>
      <w:r w:rsidR="00435F0B" w:rsidRPr="005A4D78">
        <w:rPr>
          <w:b/>
          <w:bCs/>
          <w:color w:val="000000" w:themeColor="text1"/>
          <w:sz w:val="28"/>
          <w:szCs w:val="28"/>
        </w:rPr>
        <w:t xml:space="preserve">Обґрунтування необхідності прийняття </w:t>
      </w:r>
      <w:r w:rsidR="009064DA" w:rsidRPr="005A4D78">
        <w:rPr>
          <w:b/>
          <w:bCs/>
          <w:color w:val="000000" w:themeColor="text1"/>
          <w:sz w:val="28"/>
          <w:szCs w:val="28"/>
        </w:rPr>
        <w:t>законопроєкту</w:t>
      </w:r>
    </w:p>
    <w:p w14:paraId="43653BF4" w14:textId="266A2D1F" w:rsidR="00292B09" w:rsidRPr="005A4D78" w:rsidRDefault="00292B09" w:rsidP="00484C71">
      <w:pPr>
        <w:widowControl w:val="0"/>
        <w:ind w:firstLine="709"/>
        <w:contextualSpacing/>
        <w:rPr>
          <w:bCs/>
          <w:color w:val="000000" w:themeColor="text1"/>
          <w:sz w:val="28"/>
          <w:szCs w:val="28"/>
        </w:rPr>
      </w:pPr>
      <w:r w:rsidRPr="005A4D78">
        <w:rPr>
          <w:bCs/>
          <w:color w:val="000000" w:themeColor="text1"/>
          <w:sz w:val="28"/>
          <w:szCs w:val="28"/>
        </w:rPr>
        <w:t>Проєкт</w:t>
      </w:r>
      <w:r w:rsidR="000F4E92" w:rsidRPr="005A4D78">
        <w:rPr>
          <w:bCs/>
          <w:color w:val="000000" w:themeColor="text1"/>
          <w:sz w:val="28"/>
          <w:szCs w:val="28"/>
        </w:rPr>
        <w:t xml:space="preserve"> Закону України  </w:t>
      </w:r>
      <w:r w:rsidR="006F5F9D" w:rsidRPr="005A4D78">
        <w:rPr>
          <w:bCs/>
          <w:color w:val="000000" w:themeColor="text1"/>
          <w:sz w:val="28"/>
          <w:szCs w:val="28"/>
        </w:rPr>
        <w:t>«</w:t>
      </w:r>
      <w:r w:rsidR="00B54E33" w:rsidRPr="005A4D78">
        <w:rPr>
          <w:bCs/>
          <w:color w:val="000000" w:themeColor="text1"/>
          <w:sz w:val="28"/>
          <w:szCs w:val="28"/>
        </w:rPr>
        <w:t>Про внесення змін до деяких законодавчих актів щодо вдосконалення діяльності Антимонопольного комітету України</w:t>
      </w:r>
      <w:r w:rsidR="006F5F9D" w:rsidRPr="005A4D78">
        <w:rPr>
          <w:bCs/>
          <w:color w:val="000000" w:themeColor="text1"/>
          <w:sz w:val="28"/>
          <w:szCs w:val="28"/>
        </w:rPr>
        <w:t>»</w:t>
      </w:r>
      <w:r w:rsidR="00421D76" w:rsidRPr="005A4D78">
        <w:rPr>
          <w:bCs/>
          <w:color w:val="000000" w:themeColor="text1"/>
          <w:sz w:val="28"/>
          <w:szCs w:val="28"/>
        </w:rPr>
        <w:t xml:space="preserve"> (далі – </w:t>
      </w:r>
      <w:r w:rsidR="00296A8D" w:rsidRPr="005A4D78">
        <w:rPr>
          <w:bCs/>
          <w:color w:val="000000" w:themeColor="text1"/>
          <w:sz w:val="28"/>
          <w:szCs w:val="28"/>
        </w:rPr>
        <w:t>з</w:t>
      </w:r>
      <w:r w:rsidR="00421D76" w:rsidRPr="005A4D78">
        <w:rPr>
          <w:bCs/>
          <w:color w:val="000000" w:themeColor="text1"/>
          <w:sz w:val="28"/>
          <w:szCs w:val="28"/>
        </w:rPr>
        <w:t>аконопроєкт</w:t>
      </w:r>
      <w:r w:rsidR="00296A8D" w:rsidRPr="005A4D78">
        <w:rPr>
          <w:bCs/>
          <w:color w:val="000000" w:themeColor="text1"/>
          <w:sz w:val="28"/>
          <w:szCs w:val="28"/>
        </w:rPr>
        <w:t>, проєкт Закону</w:t>
      </w:r>
      <w:r w:rsidR="00421D76" w:rsidRPr="005A4D78">
        <w:rPr>
          <w:bCs/>
          <w:color w:val="000000" w:themeColor="text1"/>
          <w:sz w:val="28"/>
          <w:szCs w:val="28"/>
        </w:rPr>
        <w:t xml:space="preserve">) </w:t>
      </w:r>
      <w:r w:rsidRPr="005A4D78">
        <w:rPr>
          <w:bCs/>
          <w:color w:val="000000" w:themeColor="text1"/>
          <w:sz w:val="28"/>
          <w:szCs w:val="28"/>
        </w:rPr>
        <w:t xml:space="preserve"> </w:t>
      </w:r>
      <w:r w:rsidR="00421D76" w:rsidRPr="005A4D78">
        <w:rPr>
          <w:rFonts w:eastAsiaTheme="minorHAnsi"/>
          <w:color w:val="000000" w:themeColor="text1"/>
          <w:sz w:val="28"/>
          <w:szCs w:val="28"/>
          <w:lang w:eastAsia="en-US"/>
        </w:rPr>
        <w:t>передбачає проведення реформи законодавства про захист економічної конкуренції,</w:t>
      </w:r>
      <w:r w:rsidR="00B54E33" w:rsidRPr="005A4D78">
        <w:rPr>
          <w:rFonts w:eastAsiaTheme="minorHAnsi"/>
          <w:color w:val="000000" w:themeColor="text1"/>
          <w:sz w:val="28"/>
          <w:szCs w:val="28"/>
          <w:lang w:eastAsia="en-US"/>
        </w:rPr>
        <w:t xml:space="preserve"> та, у зв’язку з цим вдосконалення діяльності Антимонопольного комітету України,</w:t>
      </w:r>
      <w:r w:rsidR="00421D76" w:rsidRPr="005A4D78">
        <w:rPr>
          <w:rFonts w:eastAsiaTheme="minorHAnsi"/>
          <w:color w:val="000000" w:themeColor="text1"/>
          <w:sz w:val="28"/>
          <w:szCs w:val="28"/>
          <w:lang w:eastAsia="en-US"/>
        </w:rPr>
        <w:t xml:space="preserve"> яка має на меті підвищення ефективності системи розвитку та захисту економічної конкуренції, </w:t>
      </w:r>
      <w:r w:rsidR="00592308" w:rsidRPr="005A4D78">
        <w:rPr>
          <w:bCs/>
          <w:color w:val="000000" w:themeColor="text1"/>
          <w:sz w:val="28"/>
          <w:szCs w:val="28"/>
        </w:rPr>
        <w:t>вдосконалення державної політики у сфері захисту економічної конкуренції</w:t>
      </w:r>
      <w:r w:rsidR="007A3706" w:rsidRPr="005A4D78">
        <w:rPr>
          <w:bCs/>
          <w:color w:val="000000" w:themeColor="text1"/>
          <w:sz w:val="28"/>
          <w:szCs w:val="28"/>
        </w:rPr>
        <w:t>, посилення інституційної спроможності Антимонопольного комітету України</w:t>
      </w:r>
      <w:r w:rsidR="00592308" w:rsidRPr="005A4D78">
        <w:rPr>
          <w:bCs/>
          <w:color w:val="000000" w:themeColor="text1"/>
          <w:sz w:val="28"/>
          <w:szCs w:val="28"/>
        </w:rPr>
        <w:t xml:space="preserve"> та </w:t>
      </w:r>
      <w:r w:rsidRPr="005A4D78">
        <w:rPr>
          <w:bCs/>
          <w:color w:val="000000" w:themeColor="text1"/>
          <w:sz w:val="28"/>
          <w:szCs w:val="28"/>
        </w:rPr>
        <w:t xml:space="preserve">розроблений </w:t>
      </w:r>
      <w:r w:rsidRPr="005A4D78">
        <w:rPr>
          <w:color w:val="000000" w:themeColor="text1"/>
          <w:sz w:val="28"/>
          <w:szCs w:val="28"/>
        </w:rPr>
        <w:t>відповідно до вимог статті 256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ратифікованої Верховною Радою України 16 вересня 2014 року</w:t>
      </w:r>
      <w:r w:rsidR="00166CA8" w:rsidRPr="005A4D78">
        <w:rPr>
          <w:color w:val="000000" w:themeColor="text1"/>
          <w:sz w:val="28"/>
          <w:szCs w:val="28"/>
        </w:rPr>
        <w:t xml:space="preserve"> (далі – Угода про Асоціацію)</w:t>
      </w:r>
      <w:r w:rsidR="00421D76" w:rsidRPr="005A4D78">
        <w:rPr>
          <w:color w:val="000000" w:themeColor="text1"/>
          <w:sz w:val="28"/>
          <w:szCs w:val="28"/>
        </w:rPr>
        <w:t>.</w:t>
      </w:r>
    </w:p>
    <w:p w14:paraId="1DB9CBC5" w14:textId="77777777" w:rsidR="00074CD2" w:rsidRPr="005A4D78" w:rsidRDefault="00074CD2" w:rsidP="00484C71">
      <w:pPr>
        <w:ind w:firstLine="709"/>
        <w:contextualSpacing/>
        <w:rPr>
          <w:bCs/>
          <w:color w:val="000000" w:themeColor="text1"/>
          <w:sz w:val="28"/>
          <w:szCs w:val="28"/>
        </w:rPr>
      </w:pPr>
    </w:p>
    <w:p w14:paraId="7BCB0D05" w14:textId="2758AB40" w:rsidR="00BE142B" w:rsidRPr="005A4D78" w:rsidRDefault="00BE5F15" w:rsidP="00484C71">
      <w:pPr>
        <w:widowControl w:val="0"/>
        <w:ind w:firstLine="709"/>
        <w:contextualSpacing/>
        <w:rPr>
          <w:b/>
          <w:bCs/>
          <w:color w:val="000000" w:themeColor="text1"/>
          <w:sz w:val="28"/>
          <w:szCs w:val="28"/>
        </w:rPr>
      </w:pPr>
      <w:r w:rsidRPr="005A4D78">
        <w:rPr>
          <w:b/>
          <w:bCs/>
          <w:color w:val="000000" w:themeColor="text1"/>
          <w:sz w:val="28"/>
          <w:szCs w:val="28"/>
        </w:rPr>
        <w:t>2. </w:t>
      </w:r>
      <w:r w:rsidR="00435F0B" w:rsidRPr="005A4D78">
        <w:rPr>
          <w:b/>
          <w:bCs/>
          <w:color w:val="000000" w:themeColor="text1"/>
          <w:sz w:val="28"/>
          <w:szCs w:val="28"/>
        </w:rPr>
        <w:t xml:space="preserve">Цілі та завдання </w:t>
      </w:r>
      <w:r w:rsidR="009064DA" w:rsidRPr="005A4D78">
        <w:rPr>
          <w:b/>
          <w:bCs/>
          <w:color w:val="000000" w:themeColor="text1"/>
          <w:sz w:val="28"/>
          <w:szCs w:val="28"/>
        </w:rPr>
        <w:t>законопроєкту</w:t>
      </w:r>
    </w:p>
    <w:p w14:paraId="37BF6B75" w14:textId="77777777" w:rsidR="00074CD2" w:rsidRPr="005A4D78" w:rsidRDefault="00CD77A3" w:rsidP="00484C71">
      <w:pPr>
        <w:widowControl w:val="0"/>
        <w:ind w:firstLine="709"/>
        <w:contextualSpacing/>
        <w:rPr>
          <w:color w:val="000000" w:themeColor="text1"/>
          <w:sz w:val="28"/>
          <w:szCs w:val="28"/>
        </w:rPr>
      </w:pPr>
      <w:r w:rsidRPr="005A4D78">
        <w:rPr>
          <w:color w:val="000000" w:themeColor="text1"/>
          <w:sz w:val="28"/>
          <w:szCs w:val="28"/>
        </w:rPr>
        <w:t>Статтею 256</w:t>
      </w:r>
      <w:r w:rsidR="006F5F9D" w:rsidRPr="005A4D78">
        <w:rPr>
          <w:color w:val="000000" w:themeColor="text1"/>
          <w:sz w:val="28"/>
          <w:szCs w:val="28"/>
        </w:rPr>
        <w:t xml:space="preserve"> </w:t>
      </w:r>
      <w:r w:rsidR="007776F7" w:rsidRPr="005A4D78">
        <w:rPr>
          <w:color w:val="000000" w:themeColor="text1"/>
          <w:sz w:val="28"/>
          <w:szCs w:val="28"/>
        </w:rPr>
        <w:t>Угод</w:t>
      </w:r>
      <w:r w:rsidRPr="005A4D78">
        <w:rPr>
          <w:color w:val="000000" w:themeColor="text1"/>
          <w:sz w:val="28"/>
          <w:szCs w:val="28"/>
        </w:rPr>
        <w:t xml:space="preserve">и </w:t>
      </w:r>
      <w:r w:rsidR="007776F7" w:rsidRPr="005A4D78">
        <w:rPr>
          <w:color w:val="000000" w:themeColor="text1"/>
          <w:sz w:val="28"/>
          <w:szCs w:val="28"/>
        </w:rPr>
        <w:t xml:space="preserve">про Асоціацію </w:t>
      </w:r>
      <w:r w:rsidR="0087582F" w:rsidRPr="005A4D78">
        <w:rPr>
          <w:color w:val="000000" w:themeColor="text1"/>
          <w:sz w:val="28"/>
          <w:szCs w:val="28"/>
        </w:rPr>
        <w:t>Україна взяла на себе зобов’язання наблизити</w:t>
      </w:r>
      <w:r w:rsidR="00965F36" w:rsidRPr="005A4D78">
        <w:rPr>
          <w:color w:val="000000" w:themeColor="text1"/>
          <w:sz w:val="28"/>
          <w:szCs w:val="28"/>
        </w:rPr>
        <w:t xml:space="preserve"> українськ</w:t>
      </w:r>
      <w:r w:rsidR="0087582F" w:rsidRPr="005A4D78">
        <w:rPr>
          <w:color w:val="000000" w:themeColor="text1"/>
          <w:sz w:val="28"/>
          <w:szCs w:val="28"/>
        </w:rPr>
        <w:t>е</w:t>
      </w:r>
      <w:r w:rsidR="00965F36" w:rsidRPr="005A4D78">
        <w:rPr>
          <w:color w:val="000000" w:themeColor="text1"/>
          <w:sz w:val="28"/>
          <w:szCs w:val="28"/>
        </w:rPr>
        <w:t xml:space="preserve"> законодавства про конкуренцію та практику застосування до </w:t>
      </w:r>
      <w:r w:rsidR="00965F36" w:rsidRPr="005A4D78">
        <w:rPr>
          <w:i/>
          <w:color w:val="000000" w:themeColor="text1"/>
          <w:sz w:val="28"/>
          <w:szCs w:val="28"/>
        </w:rPr>
        <w:t xml:space="preserve">acquis </w:t>
      </w:r>
      <w:r w:rsidR="006F5F9D" w:rsidRPr="005A4D78">
        <w:rPr>
          <w:bCs/>
          <w:i/>
          <w:color w:val="000000" w:themeColor="text1"/>
          <w:sz w:val="28"/>
          <w:szCs w:val="28"/>
        </w:rPr>
        <w:t>communautaire</w:t>
      </w:r>
      <w:r w:rsidR="006F5F9D" w:rsidRPr="005A4D78">
        <w:rPr>
          <w:bCs/>
          <w:color w:val="000000" w:themeColor="text1"/>
          <w:sz w:val="28"/>
          <w:szCs w:val="28"/>
        </w:rPr>
        <w:t xml:space="preserve"> Європейського Співтовариства</w:t>
      </w:r>
      <w:r w:rsidR="00965F36" w:rsidRPr="005A4D78">
        <w:rPr>
          <w:color w:val="000000" w:themeColor="text1"/>
          <w:sz w:val="28"/>
          <w:szCs w:val="28"/>
        </w:rPr>
        <w:t xml:space="preserve">. </w:t>
      </w:r>
    </w:p>
    <w:p w14:paraId="458A3E0C" w14:textId="77777777" w:rsidR="00064345" w:rsidRPr="005A4D78" w:rsidRDefault="0087582F" w:rsidP="00484C71">
      <w:pPr>
        <w:widowControl w:val="0"/>
        <w:ind w:firstLine="709"/>
        <w:contextualSpacing/>
        <w:rPr>
          <w:color w:val="000000" w:themeColor="text1"/>
          <w:sz w:val="28"/>
          <w:szCs w:val="28"/>
          <w:shd w:val="clear" w:color="auto" w:fill="FFFFFF"/>
        </w:rPr>
      </w:pPr>
      <w:r w:rsidRPr="005A4D78">
        <w:rPr>
          <w:color w:val="000000" w:themeColor="text1"/>
          <w:sz w:val="28"/>
          <w:szCs w:val="28"/>
          <w:shd w:val="clear" w:color="auto" w:fill="FFFFFF"/>
        </w:rPr>
        <w:t xml:space="preserve">На виконання зазначеного зобов’язання в рамках проєкту </w:t>
      </w:r>
      <w:r w:rsidRPr="005A4D78">
        <w:rPr>
          <w:color w:val="000000" w:themeColor="text1"/>
          <w:sz w:val="28"/>
          <w:szCs w:val="28"/>
        </w:rPr>
        <w:t>Twinning європейськими експертами в березні 2019 року розроблено «Порівняльно-правовий аналіз Закону України «Про захист економічної конкуренції України. Рекомендації щодо законодавчих змін» (далі - Gap Analysis), яким визначено в якій частині законодавство про захист економічної конкуренції не відповідає європейському законодавству та надан</w:t>
      </w:r>
      <w:r w:rsidR="0099462D" w:rsidRPr="005A4D78">
        <w:rPr>
          <w:color w:val="000000" w:themeColor="text1"/>
          <w:sz w:val="28"/>
          <w:szCs w:val="28"/>
        </w:rPr>
        <w:t>о</w:t>
      </w:r>
      <w:r w:rsidRPr="005A4D78">
        <w:rPr>
          <w:color w:val="000000" w:themeColor="text1"/>
          <w:sz w:val="28"/>
          <w:szCs w:val="28"/>
        </w:rPr>
        <w:t xml:space="preserve"> рекомендації </w:t>
      </w:r>
      <w:r w:rsidR="0099462D" w:rsidRPr="005A4D78">
        <w:rPr>
          <w:color w:val="000000" w:themeColor="text1"/>
          <w:sz w:val="28"/>
          <w:szCs w:val="28"/>
        </w:rPr>
        <w:t>щодо необхідних законодавчих змін для їх усунення</w:t>
      </w:r>
      <w:r w:rsidRPr="005A4D78">
        <w:rPr>
          <w:color w:val="000000" w:themeColor="text1"/>
          <w:sz w:val="28"/>
          <w:szCs w:val="28"/>
        </w:rPr>
        <w:t>.  Gap Analysis також базувався на основі звітів ОЕСР (2008, 2016) та ЮНКТАД (2013).</w:t>
      </w:r>
    </w:p>
    <w:p w14:paraId="637B2454" w14:textId="7B22918D" w:rsidR="0021625A" w:rsidRPr="005A4D78" w:rsidRDefault="00270751" w:rsidP="00484C71">
      <w:pPr>
        <w:widowControl w:val="0"/>
        <w:ind w:firstLine="709"/>
        <w:contextualSpacing/>
        <w:rPr>
          <w:bCs/>
          <w:color w:val="000000" w:themeColor="text1"/>
          <w:sz w:val="28"/>
          <w:szCs w:val="28"/>
        </w:rPr>
      </w:pPr>
      <w:r w:rsidRPr="005A4D78">
        <w:rPr>
          <w:color w:val="000000" w:themeColor="text1"/>
          <w:sz w:val="28"/>
          <w:szCs w:val="28"/>
        </w:rPr>
        <w:t>На основі Gap Analysis розроблено</w:t>
      </w:r>
      <w:r w:rsidR="003452B4" w:rsidRPr="005A4D78">
        <w:rPr>
          <w:color w:val="000000" w:themeColor="text1"/>
          <w:sz w:val="28"/>
          <w:szCs w:val="28"/>
        </w:rPr>
        <w:t xml:space="preserve"> план пріоритетів </w:t>
      </w:r>
      <w:r w:rsidRPr="005A4D78">
        <w:rPr>
          <w:color w:val="000000" w:themeColor="text1"/>
          <w:sz w:val="28"/>
          <w:szCs w:val="28"/>
        </w:rPr>
        <w:t>законодавчих змін та розподілено</w:t>
      </w:r>
      <w:r w:rsidR="0021625A" w:rsidRPr="005A4D78">
        <w:rPr>
          <w:color w:val="000000" w:themeColor="text1"/>
          <w:sz w:val="28"/>
          <w:szCs w:val="28"/>
        </w:rPr>
        <w:t xml:space="preserve"> </w:t>
      </w:r>
      <w:r w:rsidRPr="005A4D78">
        <w:rPr>
          <w:color w:val="000000" w:themeColor="text1"/>
          <w:sz w:val="28"/>
          <w:szCs w:val="28"/>
        </w:rPr>
        <w:t>їх</w:t>
      </w:r>
      <w:r w:rsidR="0021625A" w:rsidRPr="005A4D78">
        <w:rPr>
          <w:color w:val="000000" w:themeColor="text1"/>
          <w:sz w:val="28"/>
          <w:szCs w:val="28"/>
        </w:rPr>
        <w:t xml:space="preserve"> на два етапи.</w:t>
      </w:r>
    </w:p>
    <w:p w14:paraId="062D9FC8" w14:textId="77777777" w:rsidR="00E43CCC" w:rsidRPr="005A4D78" w:rsidRDefault="00E43CCC" w:rsidP="00484C71">
      <w:pPr>
        <w:widowControl w:val="0"/>
        <w:ind w:firstLine="709"/>
        <w:contextualSpacing/>
        <w:rPr>
          <w:color w:val="000000" w:themeColor="text1"/>
          <w:sz w:val="28"/>
          <w:szCs w:val="28"/>
        </w:rPr>
      </w:pPr>
      <w:r w:rsidRPr="005A4D78">
        <w:rPr>
          <w:color w:val="000000" w:themeColor="text1"/>
          <w:sz w:val="28"/>
          <w:szCs w:val="28"/>
          <w:u w:val="single"/>
        </w:rPr>
        <w:t xml:space="preserve">До першого етапу </w:t>
      </w:r>
      <w:r w:rsidR="001257BF" w:rsidRPr="005A4D78">
        <w:rPr>
          <w:color w:val="000000" w:themeColor="text1"/>
          <w:sz w:val="28"/>
          <w:szCs w:val="28"/>
          <w:u w:val="single"/>
        </w:rPr>
        <w:t xml:space="preserve">реформи </w:t>
      </w:r>
      <w:r w:rsidRPr="005A4D78">
        <w:rPr>
          <w:color w:val="000000" w:themeColor="text1"/>
          <w:sz w:val="28"/>
          <w:szCs w:val="28"/>
          <w:u w:val="single"/>
        </w:rPr>
        <w:t>відносяться</w:t>
      </w:r>
      <w:r w:rsidRPr="005A4D78">
        <w:rPr>
          <w:color w:val="000000" w:themeColor="text1"/>
          <w:sz w:val="28"/>
          <w:szCs w:val="28"/>
        </w:rPr>
        <w:t>:</w:t>
      </w:r>
    </w:p>
    <w:p w14:paraId="618BF5B9" w14:textId="77777777" w:rsidR="00440939" w:rsidRPr="005A4D78" w:rsidRDefault="00440939" w:rsidP="00484C71">
      <w:pPr>
        <w:pStyle w:val="a3"/>
        <w:widowControl w:val="0"/>
        <w:numPr>
          <w:ilvl w:val="0"/>
          <w:numId w:val="17"/>
        </w:numPr>
        <w:spacing w:after="0" w:line="240" w:lineRule="auto"/>
        <w:ind w:left="0" w:firstLine="709"/>
        <w:rPr>
          <w:rFonts w:ascii="Times New Roman" w:hAnsi="Times New Roman"/>
          <w:color w:val="000000" w:themeColor="text1"/>
          <w:sz w:val="28"/>
          <w:szCs w:val="28"/>
        </w:rPr>
      </w:pPr>
      <w:r w:rsidRPr="005A4D78">
        <w:rPr>
          <w:rFonts w:ascii="Times New Roman" w:hAnsi="Times New Roman"/>
          <w:color w:val="000000" w:themeColor="text1"/>
          <w:sz w:val="28"/>
          <w:szCs w:val="28"/>
        </w:rPr>
        <w:t>удосконалення понятійно-категоріального апарату законодавства про захист економічної конкуренції, зокрема, стосовно понять «суб’єкт господарювання», «контроль»;</w:t>
      </w:r>
    </w:p>
    <w:p w14:paraId="515EA2E2" w14:textId="77777777" w:rsidR="00440939" w:rsidRPr="005A4D78" w:rsidRDefault="00440939" w:rsidP="00484C71">
      <w:pPr>
        <w:pStyle w:val="a3"/>
        <w:widowControl w:val="0"/>
        <w:numPr>
          <w:ilvl w:val="0"/>
          <w:numId w:val="17"/>
        </w:numPr>
        <w:spacing w:after="0" w:line="240" w:lineRule="auto"/>
        <w:ind w:left="0" w:firstLine="709"/>
        <w:rPr>
          <w:rFonts w:ascii="Times New Roman" w:hAnsi="Times New Roman"/>
          <w:color w:val="000000" w:themeColor="text1"/>
          <w:sz w:val="28"/>
          <w:szCs w:val="28"/>
        </w:rPr>
      </w:pPr>
      <w:r w:rsidRPr="005A4D78">
        <w:rPr>
          <w:rFonts w:ascii="Times New Roman" w:hAnsi="Times New Roman"/>
          <w:color w:val="000000" w:themeColor="text1"/>
          <w:sz w:val="28"/>
          <w:szCs w:val="28"/>
        </w:rPr>
        <w:t>удосконалення механізмів контролю за концентраціями суб’єктів господарювання;</w:t>
      </w:r>
    </w:p>
    <w:p w14:paraId="369B886D" w14:textId="77777777" w:rsidR="00440939" w:rsidRPr="005A4D78" w:rsidRDefault="00440939" w:rsidP="00484C71">
      <w:pPr>
        <w:pStyle w:val="a3"/>
        <w:widowControl w:val="0"/>
        <w:numPr>
          <w:ilvl w:val="0"/>
          <w:numId w:val="17"/>
        </w:numPr>
        <w:spacing w:after="0" w:line="240" w:lineRule="auto"/>
        <w:ind w:left="0" w:firstLine="709"/>
        <w:rPr>
          <w:rFonts w:ascii="Times New Roman" w:hAnsi="Times New Roman"/>
          <w:color w:val="000000" w:themeColor="text1"/>
          <w:sz w:val="28"/>
          <w:szCs w:val="28"/>
        </w:rPr>
      </w:pPr>
      <w:r w:rsidRPr="005A4D78">
        <w:rPr>
          <w:rFonts w:ascii="Times New Roman" w:hAnsi="Times New Roman"/>
          <w:color w:val="000000" w:themeColor="text1"/>
          <w:sz w:val="28"/>
          <w:szCs w:val="28"/>
        </w:rPr>
        <w:t>законодавче закріплення механізмів установлення пріоритетів діяльності Комітету;</w:t>
      </w:r>
    </w:p>
    <w:p w14:paraId="07CD8CA7" w14:textId="77777777" w:rsidR="00440939" w:rsidRPr="005A4D78" w:rsidRDefault="00440939" w:rsidP="00484C71">
      <w:pPr>
        <w:pStyle w:val="a3"/>
        <w:widowControl w:val="0"/>
        <w:numPr>
          <w:ilvl w:val="0"/>
          <w:numId w:val="17"/>
        </w:numPr>
        <w:spacing w:after="0" w:line="240" w:lineRule="auto"/>
        <w:ind w:left="0" w:firstLine="709"/>
        <w:rPr>
          <w:rFonts w:ascii="Times New Roman" w:hAnsi="Times New Roman"/>
          <w:color w:val="000000" w:themeColor="text1"/>
          <w:sz w:val="28"/>
          <w:szCs w:val="28"/>
        </w:rPr>
      </w:pPr>
      <w:r w:rsidRPr="005A4D78">
        <w:rPr>
          <w:rFonts w:ascii="Times New Roman" w:hAnsi="Times New Roman"/>
          <w:color w:val="000000" w:themeColor="text1"/>
          <w:sz w:val="28"/>
          <w:szCs w:val="28"/>
        </w:rPr>
        <w:t>визначення на законодавчому рівні порядку проведення перевірок суб’єктів господарювання;</w:t>
      </w:r>
    </w:p>
    <w:p w14:paraId="739987FB" w14:textId="77777777" w:rsidR="00440939" w:rsidRPr="005A4D78" w:rsidRDefault="00440939" w:rsidP="00484C71">
      <w:pPr>
        <w:pStyle w:val="a3"/>
        <w:widowControl w:val="0"/>
        <w:numPr>
          <w:ilvl w:val="0"/>
          <w:numId w:val="17"/>
        </w:numPr>
        <w:spacing w:after="0" w:line="240" w:lineRule="auto"/>
        <w:ind w:left="0" w:firstLine="709"/>
        <w:rPr>
          <w:rFonts w:ascii="Times New Roman" w:hAnsi="Times New Roman"/>
          <w:color w:val="000000" w:themeColor="text1"/>
          <w:sz w:val="28"/>
          <w:szCs w:val="28"/>
        </w:rPr>
      </w:pPr>
      <w:r w:rsidRPr="005A4D78">
        <w:rPr>
          <w:rFonts w:ascii="Times New Roman" w:hAnsi="Times New Roman"/>
          <w:color w:val="000000" w:themeColor="text1"/>
          <w:sz w:val="28"/>
          <w:szCs w:val="28"/>
        </w:rPr>
        <w:t xml:space="preserve">вдосконалення механізмів звільнення від відповідальності для </w:t>
      </w:r>
      <w:r w:rsidRPr="005A4D78">
        <w:rPr>
          <w:rFonts w:ascii="Times New Roman" w:hAnsi="Times New Roman"/>
          <w:color w:val="000000" w:themeColor="text1"/>
          <w:sz w:val="28"/>
          <w:szCs w:val="28"/>
        </w:rPr>
        <w:lastRenderedPageBreak/>
        <w:t>учасників антиконкурентних узгоджених дій (leniency)</w:t>
      </w:r>
    </w:p>
    <w:p w14:paraId="6402938E" w14:textId="77777777" w:rsidR="00440939" w:rsidRPr="005A4D78" w:rsidRDefault="00440939" w:rsidP="00484C71">
      <w:pPr>
        <w:pStyle w:val="a3"/>
        <w:widowControl w:val="0"/>
        <w:numPr>
          <w:ilvl w:val="0"/>
          <w:numId w:val="17"/>
        </w:numPr>
        <w:spacing w:after="0" w:line="240" w:lineRule="auto"/>
        <w:ind w:left="0" w:firstLine="709"/>
        <w:rPr>
          <w:rFonts w:ascii="Times New Roman" w:hAnsi="Times New Roman"/>
          <w:color w:val="000000" w:themeColor="text1"/>
          <w:sz w:val="28"/>
          <w:szCs w:val="28"/>
        </w:rPr>
      </w:pPr>
      <w:r w:rsidRPr="005A4D78">
        <w:rPr>
          <w:rFonts w:ascii="Times New Roman" w:hAnsi="Times New Roman"/>
          <w:color w:val="000000" w:themeColor="text1"/>
          <w:sz w:val="28"/>
          <w:szCs w:val="28"/>
        </w:rPr>
        <w:t>запровадження інститутів врегулювання у справах (settlement);</w:t>
      </w:r>
    </w:p>
    <w:p w14:paraId="51E393AA" w14:textId="77777777" w:rsidR="00440939" w:rsidRPr="005A4D78" w:rsidRDefault="00440939" w:rsidP="00484C71">
      <w:pPr>
        <w:pStyle w:val="a3"/>
        <w:widowControl w:val="0"/>
        <w:numPr>
          <w:ilvl w:val="0"/>
          <w:numId w:val="17"/>
        </w:numPr>
        <w:spacing w:after="0" w:line="240" w:lineRule="auto"/>
        <w:ind w:left="0" w:firstLine="709"/>
        <w:rPr>
          <w:rFonts w:ascii="Times New Roman" w:hAnsi="Times New Roman"/>
          <w:color w:val="000000" w:themeColor="text1"/>
          <w:sz w:val="28"/>
          <w:szCs w:val="28"/>
        </w:rPr>
      </w:pPr>
      <w:r w:rsidRPr="005A4D78">
        <w:rPr>
          <w:rFonts w:ascii="Times New Roman" w:hAnsi="Times New Roman"/>
          <w:color w:val="000000" w:themeColor="text1"/>
          <w:sz w:val="28"/>
          <w:szCs w:val="28"/>
        </w:rPr>
        <w:t>вдосконалення порядку відшкодування шкоди, завданої порушеннями законодавства про захист економічної конкуренції;</w:t>
      </w:r>
    </w:p>
    <w:p w14:paraId="22A4BBDF" w14:textId="77777777" w:rsidR="00440939" w:rsidRPr="005A4D78" w:rsidRDefault="00440939" w:rsidP="00484C71">
      <w:pPr>
        <w:pStyle w:val="a3"/>
        <w:widowControl w:val="0"/>
        <w:numPr>
          <w:ilvl w:val="0"/>
          <w:numId w:val="17"/>
        </w:numPr>
        <w:spacing w:after="0" w:line="240" w:lineRule="auto"/>
        <w:ind w:left="0" w:firstLine="709"/>
        <w:rPr>
          <w:rFonts w:ascii="Times New Roman" w:hAnsi="Times New Roman"/>
          <w:color w:val="000000" w:themeColor="text1"/>
          <w:sz w:val="28"/>
          <w:szCs w:val="28"/>
        </w:rPr>
      </w:pPr>
      <w:r w:rsidRPr="005A4D78">
        <w:rPr>
          <w:rFonts w:ascii="Times New Roman" w:hAnsi="Times New Roman"/>
          <w:color w:val="000000" w:themeColor="text1"/>
          <w:sz w:val="28"/>
          <w:szCs w:val="28"/>
        </w:rPr>
        <w:t>запровадження солідарної відповідальності відповідачів під час сплати штрафів;</w:t>
      </w:r>
    </w:p>
    <w:p w14:paraId="24C82F0F" w14:textId="77777777" w:rsidR="00440939" w:rsidRPr="005A4D78" w:rsidRDefault="00440939" w:rsidP="00484C71">
      <w:pPr>
        <w:pStyle w:val="a3"/>
        <w:widowControl w:val="0"/>
        <w:numPr>
          <w:ilvl w:val="0"/>
          <w:numId w:val="17"/>
        </w:numPr>
        <w:spacing w:after="0" w:line="240" w:lineRule="auto"/>
        <w:ind w:left="0" w:firstLine="709"/>
        <w:rPr>
          <w:rFonts w:ascii="Times New Roman" w:hAnsi="Times New Roman"/>
          <w:color w:val="000000" w:themeColor="text1"/>
          <w:sz w:val="28"/>
          <w:szCs w:val="28"/>
        </w:rPr>
      </w:pPr>
      <w:r w:rsidRPr="005A4D78">
        <w:rPr>
          <w:rFonts w:ascii="Times New Roman" w:hAnsi="Times New Roman"/>
          <w:color w:val="000000" w:themeColor="text1"/>
          <w:sz w:val="28"/>
          <w:szCs w:val="28"/>
        </w:rPr>
        <w:t>забезпечення фінансової незалежності Антимонопольного комітету України;</w:t>
      </w:r>
    </w:p>
    <w:p w14:paraId="230D0266" w14:textId="77777777" w:rsidR="00E43CCC" w:rsidRPr="005A4D78" w:rsidRDefault="001D4AF4" w:rsidP="00484C71">
      <w:pPr>
        <w:widowControl w:val="0"/>
        <w:ind w:firstLine="709"/>
        <w:contextualSpacing/>
        <w:rPr>
          <w:color w:val="000000" w:themeColor="text1"/>
          <w:sz w:val="28"/>
          <w:szCs w:val="28"/>
        </w:rPr>
      </w:pPr>
      <w:r w:rsidRPr="005A4D78">
        <w:rPr>
          <w:color w:val="000000" w:themeColor="text1"/>
          <w:sz w:val="28"/>
          <w:szCs w:val="28"/>
          <w:u w:val="single"/>
        </w:rPr>
        <w:t xml:space="preserve">До </w:t>
      </w:r>
      <w:r w:rsidR="00270751" w:rsidRPr="005A4D78">
        <w:rPr>
          <w:color w:val="000000" w:themeColor="text1"/>
          <w:sz w:val="28"/>
          <w:szCs w:val="28"/>
          <w:u w:val="single"/>
        </w:rPr>
        <w:t>другого етапу</w:t>
      </w:r>
      <w:r w:rsidRPr="005A4D78">
        <w:rPr>
          <w:color w:val="000000" w:themeColor="text1"/>
          <w:sz w:val="28"/>
          <w:szCs w:val="28"/>
          <w:u w:val="single"/>
        </w:rPr>
        <w:t xml:space="preserve"> реформи</w:t>
      </w:r>
      <w:r w:rsidRPr="005A4D78">
        <w:rPr>
          <w:color w:val="000000" w:themeColor="text1"/>
          <w:sz w:val="28"/>
          <w:szCs w:val="28"/>
        </w:rPr>
        <w:t>:</w:t>
      </w:r>
    </w:p>
    <w:p w14:paraId="4521D8FF" w14:textId="77777777" w:rsidR="001D4AF4" w:rsidRPr="005A4D78" w:rsidRDefault="001D4AF4" w:rsidP="00484C71">
      <w:pPr>
        <w:pStyle w:val="a3"/>
        <w:widowControl w:val="0"/>
        <w:numPr>
          <w:ilvl w:val="0"/>
          <w:numId w:val="16"/>
        </w:numPr>
        <w:spacing w:after="0" w:line="240" w:lineRule="auto"/>
        <w:ind w:left="0" w:firstLine="709"/>
        <w:rPr>
          <w:rFonts w:ascii="Times New Roman" w:hAnsi="Times New Roman"/>
          <w:color w:val="000000" w:themeColor="text1"/>
          <w:sz w:val="28"/>
          <w:szCs w:val="28"/>
        </w:rPr>
      </w:pPr>
      <w:r w:rsidRPr="005A4D78">
        <w:rPr>
          <w:rFonts w:ascii="Times New Roman" w:hAnsi="Times New Roman"/>
          <w:color w:val="000000" w:themeColor="text1"/>
          <w:sz w:val="28"/>
          <w:szCs w:val="28"/>
        </w:rPr>
        <w:t>поняття: узгоджені дії, домінуюче положення та зловживання ним</w:t>
      </w:r>
      <w:r w:rsidR="001257BF" w:rsidRPr="005A4D78">
        <w:rPr>
          <w:rFonts w:ascii="Times New Roman" w:hAnsi="Times New Roman"/>
          <w:color w:val="000000" w:themeColor="text1"/>
          <w:sz w:val="28"/>
          <w:szCs w:val="28"/>
        </w:rPr>
        <w:t>;</w:t>
      </w:r>
    </w:p>
    <w:p w14:paraId="3E8E9597" w14:textId="77777777" w:rsidR="001257BF" w:rsidRPr="005A4D78" w:rsidRDefault="001257BF" w:rsidP="00484C71">
      <w:pPr>
        <w:pStyle w:val="a3"/>
        <w:widowControl w:val="0"/>
        <w:numPr>
          <w:ilvl w:val="0"/>
          <w:numId w:val="16"/>
        </w:numPr>
        <w:spacing w:after="0" w:line="240" w:lineRule="auto"/>
        <w:ind w:left="0" w:firstLine="709"/>
        <w:rPr>
          <w:rFonts w:ascii="Times New Roman" w:hAnsi="Times New Roman"/>
          <w:color w:val="000000" w:themeColor="text1"/>
          <w:sz w:val="28"/>
          <w:szCs w:val="28"/>
        </w:rPr>
      </w:pPr>
      <w:r w:rsidRPr="005A4D78">
        <w:rPr>
          <w:rFonts w:ascii="Times New Roman" w:hAnsi="Times New Roman"/>
          <w:color w:val="000000" w:themeColor="text1"/>
          <w:sz w:val="28"/>
          <w:szCs w:val="28"/>
        </w:rPr>
        <w:t xml:space="preserve">інституційна незалежність; </w:t>
      </w:r>
    </w:p>
    <w:p w14:paraId="7F0D8B5B" w14:textId="77777777" w:rsidR="001257BF" w:rsidRPr="005A4D78" w:rsidRDefault="008F0592" w:rsidP="00484C71">
      <w:pPr>
        <w:pStyle w:val="a3"/>
        <w:widowControl w:val="0"/>
        <w:numPr>
          <w:ilvl w:val="0"/>
          <w:numId w:val="16"/>
        </w:numPr>
        <w:spacing w:after="0" w:line="240" w:lineRule="auto"/>
        <w:ind w:left="0" w:firstLine="709"/>
        <w:rPr>
          <w:rFonts w:ascii="Times New Roman" w:hAnsi="Times New Roman"/>
          <w:color w:val="000000" w:themeColor="text1"/>
          <w:sz w:val="28"/>
          <w:szCs w:val="28"/>
        </w:rPr>
      </w:pPr>
      <w:r w:rsidRPr="005A4D78">
        <w:rPr>
          <w:rFonts w:ascii="Times New Roman" w:hAnsi="Times New Roman"/>
          <w:color w:val="000000" w:themeColor="text1"/>
          <w:sz w:val="28"/>
          <w:szCs w:val="28"/>
        </w:rPr>
        <w:t>заходи розслідування порушень;</w:t>
      </w:r>
    </w:p>
    <w:p w14:paraId="45A82987" w14:textId="77777777" w:rsidR="00E4692E" w:rsidRPr="005A4D78" w:rsidRDefault="00E4692E" w:rsidP="00484C71">
      <w:pPr>
        <w:pStyle w:val="a3"/>
        <w:widowControl w:val="0"/>
        <w:numPr>
          <w:ilvl w:val="0"/>
          <w:numId w:val="16"/>
        </w:numPr>
        <w:spacing w:after="0" w:line="240" w:lineRule="auto"/>
        <w:ind w:left="0" w:firstLine="709"/>
        <w:rPr>
          <w:rFonts w:ascii="Times New Roman" w:hAnsi="Times New Roman"/>
          <w:color w:val="000000" w:themeColor="text1"/>
          <w:sz w:val="28"/>
          <w:szCs w:val="28"/>
        </w:rPr>
      </w:pPr>
      <w:r w:rsidRPr="005A4D78">
        <w:rPr>
          <w:rFonts w:ascii="Times New Roman" w:hAnsi="Times New Roman"/>
          <w:color w:val="000000" w:themeColor="text1"/>
          <w:sz w:val="28"/>
          <w:szCs w:val="28"/>
        </w:rPr>
        <w:t>виявлення та припинення порушень;</w:t>
      </w:r>
    </w:p>
    <w:p w14:paraId="5F4E0977" w14:textId="77777777" w:rsidR="00E4692E" w:rsidRPr="005A4D78" w:rsidRDefault="00E4692E" w:rsidP="00484C71">
      <w:pPr>
        <w:pStyle w:val="a3"/>
        <w:widowControl w:val="0"/>
        <w:numPr>
          <w:ilvl w:val="0"/>
          <w:numId w:val="16"/>
        </w:numPr>
        <w:spacing w:after="0" w:line="240" w:lineRule="auto"/>
        <w:ind w:left="0" w:firstLine="709"/>
        <w:rPr>
          <w:rFonts w:ascii="Times New Roman" w:hAnsi="Times New Roman"/>
          <w:color w:val="000000" w:themeColor="text1"/>
          <w:sz w:val="28"/>
          <w:szCs w:val="28"/>
        </w:rPr>
      </w:pPr>
      <w:r w:rsidRPr="005A4D78">
        <w:rPr>
          <w:rFonts w:ascii="Times New Roman" w:hAnsi="Times New Roman"/>
          <w:color w:val="000000" w:themeColor="text1"/>
          <w:sz w:val="28"/>
          <w:szCs w:val="28"/>
        </w:rPr>
        <w:t>попереднє рішення;</w:t>
      </w:r>
    </w:p>
    <w:p w14:paraId="4FCE09DF" w14:textId="77777777" w:rsidR="001257BF" w:rsidRPr="005A4D78" w:rsidRDefault="001257BF" w:rsidP="00484C71">
      <w:pPr>
        <w:pStyle w:val="a3"/>
        <w:widowControl w:val="0"/>
        <w:numPr>
          <w:ilvl w:val="0"/>
          <w:numId w:val="16"/>
        </w:numPr>
        <w:spacing w:after="0" w:line="240" w:lineRule="auto"/>
        <w:ind w:left="0" w:firstLine="709"/>
        <w:rPr>
          <w:rFonts w:ascii="Times New Roman" w:hAnsi="Times New Roman"/>
          <w:color w:val="000000" w:themeColor="text1"/>
          <w:sz w:val="28"/>
          <w:szCs w:val="28"/>
        </w:rPr>
      </w:pPr>
      <w:r w:rsidRPr="005A4D78">
        <w:rPr>
          <w:rFonts w:ascii="Times New Roman" w:hAnsi="Times New Roman"/>
          <w:color w:val="000000" w:themeColor="text1"/>
          <w:sz w:val="28"/>
          <w:szCs w:val="28"/>
        </w:rPr>
        <w:t>зобов’язання у концентраціях;</w:t>
      </w:r>
    </w:p>
    <w:p w14:paraId="2E5DA294" w14:textId="77777777" w:rsidR="00E4692E" w:rsidRPr="005A4D78" w:rsidRDefault="00E4692E" w:rsidP="00484C71">
      <w:pPr>
        <w:pStyle w:val="a3"/>
        <w:widowControl w:val="0"/>
        <w:numPr>
          <w:ilvl w:val="0"/>
          <w:numId w:val="16"/>
        </w:numPr>
        <w:spacing w:after="0" w:line="240" w:lineRule="auto"/>
        <w:ind w:left="0" w:firstLine="709"/>
        <w:rPr>
          <w:rFonts w:ascii="Times New Roman" w:hAnsi="Times New Roman"/>
          <w:color w:val="000000" w:themeColor="text1"/>
          <w:sz w:val="28"/>
          <w:szCs w:val="28"/>
        </w:rPr>
      </w:pPr>
      <w:r w:rsidRPr="005A4D78">
        <w:rPr>
          <w:rFonts w:ascii="Times New Roman" w:hAnsi="Times New Roman"/>
          <w:color w:val="000000" w:themeColor="text1"/>
          <w:sz w:val="28"/>
          <w:szCs w:val="28"/>
        </w:rPr>
        <w:t>штрафи, штрафи</w:t>
      </w:r>
      <w:r w:rsidR="00A14716" w:rsidRPr="005A4D78">
        <w:rPr>
          <w:rFonts w:ascii="Times New Roman" w:hAnsi="Times New Roman"/>
          <w:color w:val="000000" w:themeColor="text1"/>
          <w:sz w:val="28"/>
          <w:szCs w:val="28"/>
        </w:rPr>
        <w:t xml:space="preserve"> за кожний день невиконання вимог</w:t>
      </w:r>
      <w:r w:rsidRPr="005A4D78">
        <w:rPr>
          <w:rFonts w:ascii="Times New Roman" w:hAnsi="Times New Roman"/>
          <w:color w:val="000000" w:themeColor="text1"/>
          <w:sz w:val="28"/>
          <w:szCs w:val="28"/>
        </w:rPr>
        <w:t>;</w:t>
      </w:r>
    </w:p>
    <w:p w14:paraId="5932D730" w14:textId="77777777" w:rsidR="00E4692E" w:rsidRPr="005A4D78" w:rsidRDefault="00E4692E" w:rsidP="00484C71">
      <w:pPr>
        <w:pStyle w:val="a3"/>
        <w:widowControl w:val="0"/>
        <w:numPr>
          <w:ilvl w:val="0"/>
          <w:numId w:val="16"/>
        </w:numPr>
        <w:spacing w:after="0" w:line="240" w:lineRule="auto"/>
        <w:ind w:left="0" w:firstLine="709"/>
        <w:rPr>
          <w:rFonts w:ascii="Times New Roman" w:hAnsi="Times New Roman"/>
          <w:color w:val="000000" w:themeColor="text1"/>
          <w:sz w:val="28"/>
          <w:szCs w:val="28"/>
        </w:rPr>
      </w:pPr>
      <w:r w:rsidRPr="005A4D78">
        <w:rPr>
          <w:rFonts w:ascii="Times New Roman" w:hAnsi="Times New Roman"/>
          <w:color w:val="000000" w:themeColor="text1"/>
          <w:sz w:val="28"/>
          <w:szCs w:val="28"/>
        </w:rPr>
        <w:t>строки давності;</w:t>
      </w:r>
    </w:p>
    <w:p w14:paraId="0E763AF6" w14:textId="77777777" w:rsidR="00E4692E" w:rsidRPr="005A4D78" w:rsidRDefault="00E4692E" w:rsidP="00484C71">
      <w:pPr>
        <w:pStyle w:val="a3"/>
        <w:widowControl w:val="0"/>
        <w:numPr>
          <w:ilvl w:val="0"/>
          <w:numId w:val="16"/>
        </w:numPr>
        <w:spacing w:after="0" w:line="240" w:lineRule="auto"/>
        <w:ind w:left="0" w:firstLine="709"/>
        <w:rPr>
          <w:rFonts w:ascii="Times New Roman" w:hAnsi="Times New Roman"/>
          <w:color w:val="000000" w:themeColor="text1"/>
          <w:sz w:val="28"/>
          <w:szCs w:val="28"/>
        </w:rPr>
      </w:pPr>
      <w:r w:rsidRPr="005A4D78">
        <w:rPr>
          <w:rFonts w:ascii="Times New Roman" w:hAnsi="Times New Roman"/>
          <w:color w:val="000000" w:themeColor="text1"/>
          <w:sz w:val="28"/>
          <w:szCs w:val="28"/>
        </w:rPr>
        <w:t>доступ до матеріалів справи та використання зазначеної в них інформації;</w:t>
      </w:r>
    </w:p>
    <w:p w14:paraId="68C09FC5" w14:textId="77777777" w:rsidR="00E4692E" w:rsidRPr="005A4D78" w:rsidRDefault="00E4692E" w:rsidP="00484C71">
      <w:pPr>
        <w:pStyle w:val="a3"/>
        <w:widowControl w:val="0"/>
        <w:numPr>
          <w:ilvl w:val="0"/>
          <w:numId w:val="16"/>
        </w:numPr>
        <w:spacing w:after="0" w:line="240" w:lineRule="auto"/>
        <w:ind w:left="0" w:firstLine="709"/>
        <w:rPr>
          <w:rFonts w:ascii="Times New Roman" w:hAnsi="Times New Roman"/>
          <w:color w:val="000000" w:themeColor="text1"/>
          <w:sz w:val="28"/>
          <w:szCs w:val="28"/>
        </w:rPr>
      </w:pPr>
      <w:r w:rsidRPr="005A4D78">
        <w:rPr>
          <w:rFonts w:ascii="Times New Roman" w:hAnsi="Times New Roman"/>
          <w:color w:val="000000" w:themeColor="text1"/>
          <w:sz w:val="28"/>
          <w:szCs w:val="28"/>
        </w:rPr>
        <w:t>адміністративний перегляд рішень.</w:t>
      </w:r>
    </w:p>
    <w:p w14:paraId="5B2EEAF3" w14:textId="533B6BA8" w:rsidR="00270751" w:rsidRPr="005A4D78" w:rsidRDefault="00270751" w:rsidP="00484C71">
      <w:pPr>
        <w:widowControl w:val="0"/>
        <w:ind w:firstLine="709"/>
        <w:contextualSpacing/>
        <w:rPr>
          <w:color w:val="000000" w:themeColor="text1"/>
          <w:sz w:val="28"/>
          <w:szCs w:val="28"/>
        </w:rPr>
      </w:pPr>
      <w:r w:rsidRPr="005A4D78">
        <w:rPr>
          <w:color w:val="000000" w:themeColor="text1"/>
          <w:sz w:val="28"/>
          <w:szCs w:val="28"/>
        </w:rPr>
        <w:t xml:space="preserve">Даний законопроєкт розроблений на виконання першого етапу реформи. </w:t>
      </w:r>
    </w:p>
    <w:p w14:paraId="299DDD08" w14:textId="77777777" w:rsidR="00B227AA" w:rsidRPr="005A4D78" w:rsidRDefault="00B227AA" w:rsidP="00484C71">
      <w:pPr>
        <w:widowControl w:val="0"/>
        <w:ind w:firstLine="709"/>
        <w:contextualSpacing/>
        <w:rPr>
          <w:color w:val="000000" w:themeColor="text1"/>
          <w:sz w:val="28"/>
          <w:szCs w:val="28"/>
        </w:rPr>
      </w:pPr>
    </w:p>
    <w:p w14:paraId="31F85182" w14:textId="317C91D9" w:rsidR="00FD3BFE" w:rsidRPr="005A4D78" w:rsidRDefault="00FD3BFE" w:rsidP="00484C71">
      <w:pPr>
        <w:widowControl w:val="0"/>
        <w:ind w:firstLine="709"/>
        <w:contextualSpacing/>
        <w:rPr>
          <w:b/>
          <w:bCs/>
          <w:color w:val="000000" w:themeColor="text1"/>
          <w:sz w:val="28"/>
          <w:szCs w:val="28"/>
        </w:rPr>
      </w:pPr>
      <w:r w:rsidRPr="005A4D78">
        <w:rPr>
          <w:b/>
          <w:bCs/>
          <w:color w:val="000000" w:themeColor="text1"/>
          <w:sz w:val="28"/>
          <w:szCs w:val="28"/>
        </w:rPr>
        <w:t xml:space="preserve">3. </w:t>
      </w:r>
      <w:r w:rsidR="004B41CD" w:rsidRPr="005A4D78">
        <w:rPr>
          <w:b/>
          <w:bCs/>
          <w:color w:val="000000" w:themeColor="text1"/>
          <w:sz w:val="28"/>
          <w:szCs w:val="28"/>
        </w:rPr>
        <w:t xml:space="preserve">Загальна характеристика і основні положення </w:t>
      </w:r>
      <w:r w:rsidR="009064DA" w:rsidRPr="005A4D78">
        <w:rPr>
          <w:b/>
          <w:bCs/>
          <w:color w:val="000000" w:themeColor="text1"/>
          <w:sz w:val="28"/>
          <w:szCs w:val="28"/>
        </w:rPr>
        <w:t>законопроєкту</w:t>
      </w:r>
    </w:p>
    <w:p w14:paraId="6BC92962" w14:textId="6D8D17E9" w:rsidR="00876C92" w:rsidRPr="005A4D78" w:rsidRDefault="0039787A" w:rsidP="00484C71">
      <w:pPr>
        <w:ind w:firstLine="709"/>
        <w:contextualSpacing/>
        <w:rPr>
          <w:bCs/>
          <w:color w:val="000000" w:themeColor="text1"/>
          <w:sz w:val="28"/>
          <w:szCs w:val="28"/>
        </w:rPr>
      </w:pPr>
      <w:r w:rsidRPr="005A4D78">
        <w:rPr>
          <w:bCs/>
          <w:color w:val="000000" w:themeColor="text1"/>
          <w:sz w:val="28"/>
          <w:szCs w:val="28"/>
        </w:rPr>
        <w:t>Проєкт Закону</w:t>
      </w:r>
      <w:r w:rsidR="00074CD2" w:rsidRPr="005A4D78">
        <w:rPr>
          <w:bCs/>
          <w:color w:val="000000" w:themeColor="text1"/>
          <w:sz w:val="28"/>
          <w:szCs w:val="28"/>
        </w:rPr>
        <w:t xml:space="preserve"> </w:t>
      </w:r>
      <w:r w:rsidR="0012192F" w:rsidRPr="005A4D78">
        <w:rPr>
          <w:bCs/>
          <w:color w:val="000000" w:themeColor="text1"/>
          <w:sz w:val="28"/>
          <w:szCs w:val="28"/>
        </w:rPr>
        <w:t>спрямований</w:t>
      </w:r>
      <w:r w:rsidR="00D912D4" w:rsidRPr="005A4D78">
        <w:rPr>
          <w:bCs/>
          <w:color w:val="000000" w:themeColor="text1"/>
          <w:sz w:val="28"/>
          <w:szCs w:val="28"/>
        </w:rPr>
        <w:t xml:space="preserve"> на </w:t>
      </w:r>
      <w:r w:rsidR="00787626" w:rsidRPr="005A4D78">
        <w:rPr>
          <w:bCs/>
          <w:color w:val="000000" w:themeColor="text1"/>
          <w:sz w:val="28"/>
          <w:szCs w:val="28"/>
        </w:rPr>
        <w:t>посилення повноважень Антимонопольного комітету України (далі – Комітет) з метою ефективного розслідування порушень законодавства про захист економічної конкуренції</w:t>
      </w:r>
      <w:r w:rsidR="00876C92" w:rsidRPr="005A4D78">
        <w:rPr>
          <w:bCs/>
          <w:color w:val="000000" w:themeColor="text1"/>
          <w:sz w:val="28"/>
          <w:szCs w:val="28"/>
        </w:rPr>
        <w:t xml:space="preserve"> </w:t>
      </w:r>
      <w:r w:rsidR="00787626" w:rsidRPr="005A4D78">
        <w:rPr>
          <w:bCs/>
          <w:color w:val="000000" w:themeColor="text1"/>
          <w:sz w:val="28"/>
          <w:szCs w:val="28"/>
        </w:rPr>
        <w:t xml:space="preserve">та забезпечення балансу дотримання інтересів суб’єктів господарювання. </w:t>
      </w:r>
    </w:p>
    <w:p w14:paraId="3DB89FCF" w14:textId="77777777" w:rsidR="00FD3BFE" w:rsidRPr="005A4D78" w:rsidRDefault="00593E55" w:rsidP="00484C71">
      <w:pPr>
        <w:pStyle w:val="a3"/>
        <w:numPr>
          <w:ilvl w:val="1"/>
          <w:numId w:val="18"/>
        </w:numPr>
        <w:spacing w:after="0" w:line="240" w:lineRule="auto"/>
        <w:ind w:left="0" w:firstLine="709"/>
        <w:rPr>
          <w:rFonts w:ascii="Times New Roman" w:hAnsi="Times New Roman"/>
          <w:b/>
          <w:color w:val="000000" w:themeColor="text1"/>
          <w:sz w:val="28"/>
          <w:szCs w:val="28"/>
        </w:rPr>
      </w:pPr>
      <w:r w:rsidRPr="005A4D78">
        <w:rPr>
          <w:rFonts w:ascii="Times New Roman" w:hAnsi="Times New Roman"/>
          <w:b/>
          <w:color w:val="000000" w:themeColor="text1"/>
          <w:sz w:val="28"/>
          <w:szCs w:val="28"/>
        </w:rPr>
        <w:t>В</w:t>
      </w:r>
      <w:r w:rsidR="004F7B93" w:rsidRPr="005A4D78">
        <w:rPr>
          <w:rFonts w:ascii="Times New Roman" w:hAnsi="Times New Roman"/>
          <w:b/>
          <w:color w:val="000000" w:themeColor="text1"/>
          <w:sz w:val="28"/>
          <w:szCs w:val="28"/>
        </w:rPr>
        <w:t>изначен</w:t>
      </w:r>
      <w:r w:rsidRPr="005A4D78">
        <w:rPr>
          <w:rFonts w:ascii="Times New Roman" w:hAnsi="Times New Roman"/>
          <w:b/>
          <w:color w:val="000000" w:themeColor="text1"/>
          <w:sz w:val="28"/>
          <w:szCs w:val="28"/>
        </w:rPr>
        <w:t>ня</w:t>
      </w:r>
      <w:r w:rsidR="001C71A5" w:rsidRPr="005A4D78">
        <w:rPr>
          <w:rFonts w:ascii="Times New Roman" w:hAnsi="Times New Roman"/>
          <w:b/>
          <w:color w:val="000000" w:themeColor="text1"/>
          <w:sz w:val="28"/>
          <w:szCs w:val="28"/>
        </w:rPr>
        <w:t xml:space="preserve"> термін</w:t>
      </w:r>
      <w:r w:rsidR="00381549" w:rsidRPr="005A4D78">
        <w:rPr>
          <w:rFonts w:ascii="Times New Roman" w:hAnsi="Times New Roman"/>
          <w:b/>
          <w:color w:val="000000" w:themeColor="text1"/>
          <w:sz w:val="28"/>
          <w:szCs w:val="28"/>
        </w:rPr>
        <w:t>ів</w:t>
      </w:r>
      <w:r w:rsidR="001C71A5" w:rsidRPr="005A4D78">
        <w:rPr>
          <w:rFonts w:ascii="Times New Roman" w:hAnsi="Times New Roman"/>
          <w:b/>
          <w:color w:val="000000" w:themeColor="text1"/>
          <w:sz w:val="28"/>
          <w:szCs w:val="28"/>
        </w:rPr>
        <w:t>.</w:t>
      </w:r>
    </w:p>
    <w:p w14:paraId="6ED7A901" w14:textId="11393898" w:rsidR="002D489F" w:rsidRPr="005A4D78" w:rsidRDefault="00763DAE" w:rsidP="00484C71">
      <w:pPr>
        <w:shd w:val="clear" w:color="auto" w:fill="FFFFFF"/>
        <w:ind w:firstLine="709"/>
        <w:contextualSpacing/>
        <w:textAlignment w:val="baseline"/>
        <w:rPr>
          <w:color w:val="000000" w:themeColor="text1"/>
          <w:sz w:val="28"/>
          <w:szCs w:val="28"/>
        </w:rPr>
      </w:pPr>
      <w:r w:rsidRPr="005A4D78">
        <w:rPr>
          <w:color w:val="000000" w:themeColor="text1"/>
          <w:sz w:val="28"/>
          <w:szCs w:val="28"/>
        </w:rPr>
        <w:t xml:space="preserve">Термін «контроль» конкретизовано «можливістю» мати вирішальний вплив з метою врахування «негативного контролю» в концентраціях у відповідності до </w:t>
      </w:r>
      <w:r w:rsidRPr="005A4D78">
        <w:rPr>
          <w:i/>
          <w:color w:val="000000" w:themeColor="text1"/>
          <w:sz w:val="28"/>
          <w:szCs w:val="28"/>
        </w:rPr>
        <w:t xml:space="preserve">acquis </w:t>
      </w:r>
      <w:r w:rsidRPr="005A4D78">
        <w:rPr>
          <w:bCs/>
          <w:i/>
          <w:color w:val="000000" w:themeColor="text1"/>
          <w:sz w:val="28"/>
          <w:szCs w:val="28"/>
        </w:rPr>
        <w:t>communautaire</w:t>
      </w:r>
      <w:r w:rsidRPr="005A4D78">
        <w:rPr>
          <w:bCs/>
          <w:color w:val="000000" w:themeColor="text1"/>
          <w:sz w:val="28"/>
          <w:szCs w:val="28"/>
        </w:rPr>
        <w:t xml:space="preserve"> ЄС.</w:t>
      </w:r>
    </w:p>
    <w:p w14:paraId="627B7F47" w14:textId="77777777" w:rsidR="00A14716" w:rsidRPr="005A4D78" w:rsidRDefault="00A14716" w:rsidP="00484C71">
      <w:pPr>
        <w:shd w:val="clear" w:color="auto" w:fill="FFFFFF"/>
        <w:ind w:firstLine="709"/>
        <w:contextualSpacing/>
        <w:textAlignment w:val="baseline"/>
        <w:rPr>
          <w:color w:val="000000" w:themeColor="text1"/>
          <w:sz w:val="28"/>
          <w:szCs w:val="28"/>
        </w:rPr>
      </w:pPr>
      <w:r w:rsidRPr="005A4D78">
        <w:rPr>
          <w:color w:val="000000" w:themeColor="text1"/>
          <w:sz w:val="28"/>
          <w:szCs w:val="28"/>
        </w:rPr>
        <w:t xml:space="preserve">Термін «суб’єкт господарювання» </w:t>
      </w:r>
      <w:r w:rsidR="002D489F" w:rsidRPr="005A4D78">
        <w:rPr>
          <w:color w:val="000000" w:themeColor="text1"/>
          <w:sz w:val="28"/>
          <w:szCs w:val="28"/>
        </w:rPr>
        <w:t>конкретизовано в частині визначення групи суб’єкта господарювання: «група суб’єктів господарювання, пов’язаних відносинами контролю» з метою врахування не лишу горизонтальних відносин контролю, а й вертикальних.</w:t>
      </w:r>
    </w:p>
    <w:p w14:paraId="2FF53886" w14:textId="4AC461CC" w:rsidR="00910BE3" w:rsidRPr="005A4D78" w:rsidRDefault="00910BE3" w:rsidP="00484C71">
      <w:pPr>
        <w:shd w:val="clear" w:color="auto" w:fill="FFFFFF"/>
        <w:ind w:firstLine="709"/>
        <w:contextualSpacing/>
        <w:textAlignment w:val="baseline"/>
        <w:rPr>
          <w:color w:val="000000" w:themeColor="text1"/>
          <w:sz w:val="28"/>
          <w:szCs w:val="28"/>
        </w:rPr>
      </w:pPr>
      <w:r w:rsidRPr="005A4D78">
        <w:rPr>
          <w:color w:val="000000" w:themeColor="text1"/>
          <w:sz w:val="28"/>
          <w:szCs w:val="28"/>
        </w:rPr>
        <w:t xml:space="preserve">Запроваджено </w:t>
      </w:r>
      <w:r w:rsidR="00FB3F68" w:rsidRPr="005A4D78">
        <w:rPr>
          <w:color w:val="000000" w:themeColor="text1"/>
          <w:sz w:val="28"/>
          <w:szCs w:val="28"/>
        </w:rPr>
        <w:t xml:space="preserve">визначення </w:t>
      </w:r>
      <w:r w:rsidRPr="005A4D78">
        <w:rPr>
          <w:color w:val="000000" w:themeColor="text1"/>
          <w:sz w:val="28"/>
          <w:szCs w:val="28"/>
        </w:rPr>
        <w:t>поняття «інше володіння особи»</w:t>
      </w:r>
      <w:r w:rsidR="00AC5FEA" w:rsidRPr="005A4D78">
        <w:rPr>
          <w:color w:val="000000" w:themeColor="text1"/>
          <w:sz w:val="28"/>
          <w:szCs w:val="28"/>
        </w:rPr>
        <w:t xml:space="preserve"> </w:t>
      </w:r>
      <w:r w:rsidR="00FE11CE" w:rsidRPr="005A4D78">
        <w:rPr>
          <w:color w:val="000000" w:themeColor="text1"/>
          <w:sz w:val="28"/>
          <w:szCs w:val="28"/>
        </w:rPr>
        <w:t>з метою конкретизації можливих місць проведення перевірок</w:t>
      </w:r>
      <w:r w:rsidR="0022421E" w:rsidRPr="005A4D78">
        <w:rPr>
          <w:color w:val="000000" w:themeColor="text1"/>
          <w:sz w:val="28"/>
          <w:szCs w:val="28"/>
        </w:rPr>
        <w:t>, яке</w:t>
      </w:r>
      <w:r w:rsidR="0072784C" w:rsidRPr="005A4D78">
        <w:rPr>
          <w:color w:val="000000" w:themeColor="text1"/>
          <w:sz w:val="28"/>
          <w:szCs w:val="28"/>
        </w:rPr>
        <w:t xml:space="preserve"> узгоджується</w:t>
      </w:r>
      <w:r w:rsidR="00FB3F68" w:rsidRPr="005A4D78">
        <w:rPr>
          <w:color w:val="000000" w:themeColor="text1"/>
          <w:sz w:val="28"/>
          <w:szCs w:val="28"/>
        </w:rPr>
        <w:t xml:space="preserve"> з положення</w:t>
      </w:r>
      <w:r w:rsidR="009878AA" w:rsidRPr="005A4D78">
        <w:rPr>
          <w:color w:val="000000" w:themeColor="text1"/>
          <w:sz w:val="28"/>
          <w:szCs w:val="28"/>
        </w:rPr>
        <w:t>ми</w:t>
      </w:r>
      <w:r w:rsidR="00FB3F68" w:rsidRPr="005A4D78">
        <w:rPr>
          <w:color w:val="000000" w:themeColor="text1"/>
          <w:sz w:val="28"/>
          <w:szCs w:val="28"/>
        </w:rPr>
        <w:t xml:space="preserve"> статті 7 Директиви Європейського Парламенту та Ради </w:t>
      </w:r>
      <w:r w:rsidR="00B741E5" w:rsidRPr="005A4D78">
        <w:rPr>
          <w:color w:val="000000" w:themeColor="text1"/>
          <w:sz w:val="28"/>
          <w:szCs w:val="28"/>
        </w:rPr>
        <w:t xml:space="preserve">№2019/1 </w:t>
      </w:r>
      <w:r w:rsidR="00FB3F68" w:rsidRPr="005A4D78">
        <w:rPr>
          <w:color w:val="000000" w:themeColor="text1"/>
          <w:sz w:val="28"/>
          <w:szCs w:val="28"/>
        </w:rPr>
        <w:t>від 11 грудня 2018 року щодо надання повноважень органам державної влади держав-членів з питань конкуренції задля більшої ефективності та забезпечення належного функціонування внутрішнього ринку</w:t>
      </w:r>
      <w:r w:rsidR="009878AA" w:rsidRPr="005A4D78">
        <w:rPr>
          <w:color w:val="000000" w:themeColor="text1"/>
          <w:sz w:val="28"/>
          <w:szCs w:val="28"/>
        </w:rPr>
        <w:t xml:space="preserve"> (далі – Директива №2019/1).</w:t>
      </w:r>
    </w:p>
    <w:p w14:paraId="6D864611" w14:textId="77777777" w:rsidR="00334D8E" w:rsidRPr="005A4D78" w:rsidRDefault="00334D8E" w:rsidP="00484C71">
      <w:pPr>
        <w:pStyle w:val="a3"/>
        <w:numPr>
          <w:ilvl w:val="1"/>
          <w:numId w:val="18"/>
        </w:numPr>
        <w:spacing w:after="0" w:line="240" w:lineRule="auto"/>
        <w:ind w:left="0" w:firstLine="709"/>
        <w:jc w:val="both"/>
        <w:rPr>
          <w:rFonts w:ascii="Times New Roman" w:hAnsi="Times New Roman"/>
          <w:b/>
          <w:color w:val="000000" w:themeColor="text1"/>
          <w:sz w:val="28"/>
          <w:szCs w:val="28"/>
        </w:rPr>
      </w:pPr>
      <w:r w:rsidRPr="005A4D78">
        <w:rPr>
          <w:rFonts w:ascii="Times New Roman" w:hAnsi="Times New Roman"/>
          <w:b/>
          <w:color w:val="000000" w:themeColor="text1"/>
          <w:sz w:val="28"/>
          <w:szCs w:val="28"/>
        </w:rPr>
        <w:t xml:space="preserve">Контроль за </w:t>
      </w:r>
      <w:r w:rsidR="001D3B80" w:rsidRPr="005A4D78">
        <w:rPr>
          <w:rFonts w:ascii="Times New Roman" w:hAnsi="Times New Roman"/>
          <w:b/>
          <w:color w:val="000000" w:themeColor="text1"/>
          <w:sz w:val="28"/>
          <w:szCs w:val="28"/>
        </w:rPr>
        <w:t>концентраціями</w:t>
      </w:r>
    </w:p>
    <w:p w14:paraId="533AEEC3" w14:textId="472CD518" w:rsidR="00CE300F" w:rsidRPr="005A4D78" w:rsidRDefault="00AE3EB1" w:rsidP="00484C71">
      <w:pPr>
        <w:shd w:val="clear" w:color="auto" w:fill="FFFFFF"/>
        <w:ind w:firstLine="709"/>
        <w:contextualSpacing/>
        <w:textAlignment w:val="baseline"/>
        <w:rPr>
          <w:color w:val="000000" w:themeColor="text1"/>
          <w:sz w:val="28"/>
          <w:szCs w:val="28"/>
        </w:rPr>
      </w:pPr>
      <w:r w:rsidRPr="005A4D78">
        <w:rPr>
          <w:color w:val="000000" w:themeColor="text1"/>
          <w:sz w:val="28"/>
          <w:szCs w:val="28"/>
        </w:rPr>
        <w:lastRenderedPageBreak/>
        <w:t xml:space="preserve">На виконання частини другої статті 256 Угоди про Асоціацію, а саме імплементації статті 5 (1) - (2) Регламенту </w:t>
      </w:r>
      <w:r w:rsidR="00963C08" w:rsidRPr="005A4D78">
        <w:rPr>
          <w:color w:val="000000" w:themeColor="text1"/>
          <w:sz w:val="28"/>
          <w:szCs w:val="28"/>
        </w:rPr>
        <w:t>Ради (ЄС) №139/2004 від 20 січня 2004 року про контроль за концентрацією між підприємствами (</w:t>
      </w:r>
      <w:r w:rsidR="0022421E" w:rsidRPr="005A4D78">
        <w:rPr>
          <w:color w:val="000000" w:themeColor="text1"/>
          <w:sz w:val="28"/>
          <w:szCs w:val="28"/>
        </w:rPr>
        <w:t xml:space="preserve">далі - </w:t>
      </w:r>
      <w:r w:rsidR="00963C08" w:rsidRPr="005A4D78">
        <w:rPr>
          <w:color w:val="000000" w:themeColor="text1"/>
          <w:sz w:val="28"/>
          <w:szCs w:val="28"/>
        </w:rPr>
        <w:t xml:space="preserve">Регламент ЄС про злиття) законопроєктом </w:t>
      </w:r>
      <w:r w:rsidR="003A58C4" w:rsidRPr="005A4D78">
        <w:rPr>
          <w:color w:val="000000" w:themeColor="text1"/>
          <w:sz w:val="28"/>
          <w:szCs w:val="28"/>
        </w:rPr>
        <w:t>вносяться</w:t>
      </w:r>
      <w:r w:rsidR="00963C08" w:rsidRPr="005A4D78">
        <w:rPr>
          <w:color w:val="000000" w:themeColor="text1"/>
          <w:sz w:val="28"/>
          <w:szCs w:val="28"/>
        </w:rPr>
        <w:t xml:space="preserve"> зміни в обрахування порогових показників учасників концентрації</w:t>
      </w:r>
      <w:r w:rsidR="00CE300F" w:rsidRPr="005A4D78">
        <w:rPr>
          <w:color w:val="000000" w:themeColor="text1"/>
          <w:sz w:val="28"/>
          <w:szCs w:val="28"/>
        </w:rPr>
        <w:t xml:space="preserve">. Рахується лише об’єкт придбання </w:t>
      </w:r>
      <w:r w:rsidR="0022421E" w:rsidRPr="005A4D78">
        <w:rPr>
          <w:color w:val="000000" w:themeColor="text1"/>
          <w:sz w:val="28"/>
          <w:szCs w:val="28"/>
        </w:rPr>
        <w:t>у зв’язку з тим, що</w:t>
      </w:r>
      <w:r w:rsidR="00CE300F" w:rsidRPr="005A4D78">
        <w:rPr>
          <w:color w:val="000000" w:themeColor="text1"/>
          <w:sz w:val="28"/>
          <w:szCs w:val="28"/>
        </w:rPr>
        <w:t xml:space="preserve"> на українських ринках показники тієї частини групи продавця, відносини з якою припиняються, не мають впливу на конкуренцію.</w:t>
      </w:r>
      <w:r w:rsidR="00C75F59" w:rsidRPr="005A4D78">
        <w:rPr>
          <w:color w:val="000000" w:themeColor="text1"/>
          <w:sz w:val="28"/>
          <w:szCs w:val="28"/>
        </w:rPr>
        <w:t xml:space="preserve"> </w:t>
      </w:r>
      <w:r w:rsidR="001D3111" w:rsidRPr="005A4D78">
        <w:rPr>
          <w:color w:val="000000" w:themeColor="text1"/>
          <w:sz w:val="28"/>
          <w:szCs w:val="28"/>
        </w:rPr>
        <w:t xml:space="preserve">З метою запобігання </w:t>
      </w:r>
      <w:r w:rsidR="00C75F59" w:rsidRPr="005A4D78">
        <w:rPr>
          <w:color w:val="000000" w:themeColor="text1"/>
          <w:sz w:val="28"/>
          <w:szCs w:val="28"/>
        </w:rPr>
        <w:t xml:space="preserve">придбання по частинах </w:t>
      </w:r>
      <w:r w:rsidR="00414CE3" w:rsidRPr="005A4D78">
        <w:rPr>
          <w:color w:val="000000" w:themeColor="text1"/>
          <w:sz w:val="28"/>
          <w:szCs w:val="28"/>
        </w:rPr>
        <w:t xml:space="preserve">вводиться запобіжник – транзакції між одними і тими ж суб’єктами господарювання протягом 2 років </w:t>
      </w:r>
      <w:r w:rsidR="00C75F59" w:rsidRPr="005A4D78">
        <w:rPr>
          <w:color w:val="000000" w:themeColor="text1"/>
          <w:sz w:val="28"/>
          <w:szCs w:val="28"/>
        </w:rPr>
        <w:t>вважа</w:t>
      </w:r>
      <w:r w:rsidR="00414CE3" w:rsidRPr="005A4D78">
        <w:rPr>
          <w:color w:val="000000" w:themeColor="text1"/>
          <w:sz w:val="28"/>
          <w:szCs w:val="28"/>
        </w:rPr>
        <w:t>ються однією концентрацією.</w:t>
      </w:r>
    </w:p>
    <w:p w14:paraId="16E6A0F5" w14:textId="7F0C4960" w:rsidR="00C75F59" w:rsidRPr="005A4D78" w:rsidRDefault="00E27D08" w:rsidP="00484C71">
      <w:pPr>
        <w:shd w:val="clear" w:color="auto" w:fill="FFFFFF"/>
        <w:ind w:firstLine="709"/>
        <w:contextualSpacing/>
        <w:textAlignment w:val="baseline"/>
        <w:rPr>
          <w:color w:val="000000" w:themeColor="text1"/>
          <w:sz w:val="28"/>
          <w:szCs w:val="28"/>
        </w:rPr>
      </w:pPr>
      <w:r w:rsidRPr="005A4D78">
        <w:rPr>
          <w:color w:val="000000" w:themeColor="text1"/>
          <w:sz w:val="28"/>
          <w:szCs w:val="28"/>
        </w:rPr>
        <w:t xml:space="preserve">З </w:t>
      </w:r>
      <w:r w:rsidR="00450FFD" w:rsidRPr="005A4D78">
        <w:rPr>
          <w:color w:val="000000" w:themeColor="text1"/>
          <w:sz w:val="28"/>
          <w:szCs w:val="28"/>
        </w:rPr>
        <w:t xml:space="preserve">метою недопущення обмеження конкуренції, зокрема шляхом монополізації українських ринків, </w:t>
      </w:r>
      <w:r w:rsidRPr="005A4D78">
        <w:rPr>
          <w:color w:val="000000" w:themeColor="text1"/>
          <w:sz w:val="28"/>
          <w:szCs w:val="28"/>
        </w:rPr>
        <w:t xml:space="preserve">з огляду на те, що при обрахунку порогових показників група продавця не враховується, вартісні показники в Україні суб'єкта господарювання, над яким або частиною якого набувається контроль, </w:t>
      </w:r>
      <w:r w:rsidR="00DE5A5E" w:rsidRPr="005A4D78">
        <w:rPr>
          <w:color w:val="000000" w:themeColor="text1"/>
          <w:sz w:val="28"/>
          <w:szCs w:val="28"/>
        </w:rPr>
        <w:t xml:space="preserve">знижено з 4 </w:t>
      </w:r>
      <w:r w:rsidRPr="005A4D78">
        <w:rPr>
          <w:color w:val="000000" w:themeColor="text1"/>
          <w:sz w:val="28"/>
          <w:szCs w:val="28"/>
        </w:rPr>
        <w:t>мільйон</w:t>
      </w:r>
      <w:r w:rsidR="00DE5A5E" w:rsidRPr="005A4D78">
        <w:rPr>
          <w:color w:val="000000" w:themeColor="text1"/>
          <w:sz w:val="28"/>
          <w:szCs w:val="28"/>
        </w:rPr>
        <w:t>ів</w:t>
      </w:r>
      <w:r w:rsidRPr="005A4D78">
        <w:rPr>
          <w:color w:val="000000" w:themeColor="text1"/>
          <w:sz w:val="28"/>
          <w:szCs w:val="28"/>
        </w:rPr>
        <w:t xml:space="preserve"> євро до 2 мільйон</w:t>
      </w:r>
      <w:r w:rsidR="00DE5A5E" w:rsidRPr="005A4D78">
        <w:rPr>
          <w:color w:val="000000" w:themeColor="text1"/>
          <w:sz w:val="28"/>
          <w:szCs w:val="28"/>
        </w:rPr>
        <w:t>ів</w:t>
      </w:r>
      <w:r w:rsidRPr="005A4D78">
        <w:rPr>
          <w:color w:val="000000" w:themeColor="text1"/>
          <w:sz w:val="28"/>
          <w:szCs w:val="28"/>
        </w:rPr>
        <w:t xml:space="preserve"> євро. </w:t>
      </w:r>
    </w:p>
    <w:p w14:paraId="6E53F97E" w14:textId="0B26F869" w:rsidR="00450FFD" w:rsidRPr="005A4D78" w:rsidRDefault="00450FFD" w:rsidP="00484C71">
      <w:pPr>
        <w:shd w:val="clear" w:color="auto" w:fill="FFFFFF"/>
        <w:ind w:firstLine="709"/>
        <w:contextualSpacing/>
        <w:textAlignment w:val="baseline"/>
        <w:rPr>
          <w:color w:val="000000" w:themeColor="text1"/>
          <w:sz w:val="28"/>
          <w:szCs w:val="28"/>
        </w:rPr>
      </w:pPr>
      <w:r w:rsidRPr="005A4D78">
        <w:rPr>
          <w:color w:val="000000" w:themeColor="text1"/>
          <w:sz w:val="28"/>
          <w:szCs w:val="28"/>
        </w:rPr>
        <w:t>Таким чином забезпечується зосередження уваги Комітету саме на конкуренції на українських ринках та зменшується адміністративний тиск на бізнес.</w:t>
      </w:r>
    </w:p>
    <w:p w14:paraId="505238C4" w14:textId="7A7804F1" w:rsidR="009300CD" w:rsidRPr="005A4D78" w:rsidRDefault="009300CD" w:rsidP="00484C71">
      <w:pPr>
        <w:ind w:firstLine="709"/>
        <w:contextualSpacing/>
        <w:rPr>
          <w:color w:val="000000" w:themeColor="text1"/>
          <w:sz w:val="28"/>
          <w:szCs w:val="28"/>
        </w:rPr>
      </w:pPr>
      <w:r w:rsidRPr="005A4D78">
        <w:rPr>
          <w:color w:val="000000" w:themeColor="text1"/>
          <w:sz w:val="28"/>
          <w:szCs w:val="28"/>
        </w:rPr>
        <w:t>Передбачається р</w:t>
      </w:r>
      <w:r w:rsidR="00CE300F" w:rsidRPr="005A4D78">
        <w:rPr>
          <w:color w:val="000000" w:themeColor="text1"/>
          <w:sz w:val="28"/>
          <w:szCs w:val="28"/>
        </w:rPr>
        <w:t>озширення процесуальних прав учасників концентрації</w:t>
      </w:r>
      <w:r w:rsidRPr="005A4D78">
        <w:rPr>
          <w:color w:val="000000" w:themeColor="text1"/>
          <w:sz w:val="28"/>
          <w:szCs w:val="28"/>
        </w:rPr>
        <w:t>, зокрема:</w:t>
      </w:r>
    </w:p>
    <w:p w14:paraId="0EFEBBF2" w14:textId="02999DB5" w:rsidR="009300CD" w:rsidRPr="005A4D78" w:rsidRDefault="00B46C9C" w:rsidP="00484C71">
      <w:pPr>
        <w:ind w:firstLine="709"/>
        <w:contextualSpacing/>
        <w:rPr>
          <w:color w:val="000000" w:themeColor="text1"/>
          <w:sz w:val="28"/>
          <w:szCs w:val="28"/>
        </w:rPr>
      </w:pPr>
      <w:r w:rsidRPr="005A4D78">
        <w:rPr>
          <w:color w:val="000000" w:themeColor="text1"/>
          <w:sz w:val="28"/>
          <w:szCs w:val="28"/>
        </w:rPr>
        <w:t xml:space="preserve">право на подання </w:t>
      </w:r>
      <w:r w:rsidR="009300CD" w:rsidRPr="005A4D78">
        <w:rPr>
          <w:color w:val="000000" w:themeColor="text1"/>
          <w:sz w:val="28"/>
          <w:szCs w:val="28"/>
        </w:rPr>
        <w:t>клопотання щодо проведення слухання по справі;</w:t>
      </w:r>
    </w:p>
    <w:p w14:paraId="28B9A2FC" w14:textId="23088DC1" w:rsidR="001D3B80" w:rsidRPr="005A4D78" w:rsidRDefault="009300CD" w:rsidP="00484C71">
      <w:pPr>
        <w:ind w:firstLine="709"/>
        <w:contextualSpacing/>
        <w:rPr>
          <w:color w:val="000000" w:themeColor="text1"/>
          <w:sz w:val="28"/>
          <w:szCs w:val="28"/>
        </w:rPr>
      </w:pPr>
      <w:r w:rsidRPr="005A4D78">
        <w:rPr>
          <w:color w:val="000000" w:themeColor="text1"/>
          <w:sz w:val="28"/>
          <w:szCs w:val="28"/>
        </w:rPr>
        <w:t>право на ознайомлення з протоколом слухання та отримання його копії;</w:t>
      </w:r>
    </w:p>
    <w:p w14:paraId="5734D37B" w14:textId="1CD41CFA" w:rsidR="009300CD" w:rsidRPr="005A4D78" w:rsidRDefault="00B46C9C" w:rsidP="00484C71">
      <w:pPr>
        <w:ind w:firstLine="709"/>
        <w:contextualSpacing/>
        <w:rPr>
          <w:color w:val="000000" w:themeColor="text1"/>
          <w:sz w:val="28"/>
          <w:szCs w:val="28"/>
        </w:rPr>
      </w:pPr>
      <w:r w:rsidRPr="005A4D78">
        <w:rPr>
          <w:color w:val="000000" w:themeColor="text1"/>
          <w:sz w:val="28"/>
          <w:szCs w:val="28"/>
        </w:rPr>
        <w:t xml:space="preserve">право на </w:t>
      </w:r>
      <w:r w:rsidR="009300CD" w:rsidRPr="005A4D78">
        <w:rPr>
          <w:color w:val="000000" w:themeColor="text1"/>
          <w:sz w:val="28"/>
          <w:szCs w:val="28"/>
        </w:rPr>
        <w:t xml:space="preserve">продовження </w:t>
      </w:r>
      <w:r w:rsidR="009300CD" w:rsidRPr="005A4D78">
        <w:rPr>
          <w:rFonts w:eastAsia="Calibri"/>
          <w:color w:val="000000" w:themeColor="text1"/>
          <w:sz w:val="28"/>
          <w:szCs w:val="28"/>
        </w:rPr>
        <w:t xml:space="preserve">строку розгляду справи про </w:t>
      </w:r>
      <w:r w:rsidR="00C6755F" w:rsidRPr="005A4D78">
        <w:rPr>
          <w:rFonts w:eastAsia="Calibri"/>
          <w:color w:val="000000" w:themeColor="text1"/>
          <w:sz w:val="28"/>
          <w:szCs w:val="28"/>
        </w:rPr>
        <w:t xml:space="preserve">концентрацію на </w:t>
      </w:r>
      <w:r w:rsidR="009300CD" w:rsidRPr="005A4D78">
        <w:rPr>
          <w:color w:val="000000" w:themeColor="text1"/>
          <w:sz w:val="28"/>
          <w:szCs w:val="28"/>
        </w:rPr>
        <w:t xml:space="preserve">один місяць, якщо учасники концентрації </w:t>
      </w:r>
      <w:r w:rsidR="002B349F" w:rsidRPr="005A4D78">
        <w:rPr>
          <w:color w:val="000000" w:themeColor="text1"/>
          <w:sz w:val="28"/>
          <w:szCs w:val="28"/>
        </w:rPr>
        <w:t xml:space="preserve">бажають запропонувати </w:t>
      </w:r>
      <w:r w:rsidR="009300CD" w:rsidRPr="005A4D78">
        <w:rPr>
          <w:color w:val="000000" w:themeColor="text1"/>
          <w:sz w:val="28"/>
          <w:szCs w:val="28"/>
        </w:rPr>
        <w:t>зобов’язан</w:t>
      </w:r>
      <w:r w:rsidR="002B349F" w:rsidRPr="005A4D78">
        <w:rPr>
          <w:color w:val="000000" w:themeColor="text1"/>
          <w:sz w:val="28"/>
          <w:szCs w:val="28"/>
        </w:rPr>
        <w:t xml:space="preserve">ня у </w:t>
      </w:r>
      <w:r w:rsidRPr="005A4D78">
        <w:rPr>
          <w:color w:val="000000" w:themeColor="text1"/>
          <w:sz w:val="28"/>
          <w:szCs w:val="28"/>
        </w:rPr>
        <w:t>концентрації</w:t>
      </w:r>
      <w:r w:rsidR="00D31E4E" w:rsidRPr="005A4D78">
        <w:rPr>
          <w:color w:val="000000" w:themeColor="text1"/>
          <w:sz w:val="28"/>
          <w:szCs w:val="28"/>
        </w:rPr>
        <w:t>;</w:t>
      </w:r>
    </w:p>
    <w:p w14:paraId="110FD76E" w14:textId="48C6318B" w:rsidR="009300CD" w:rsidRPr="005A4D78" w:rsidRDefault="00B46C9C" w:rsidP="00484C71">
      <w:pPr>
        <w:ind w:firstLine="709"/>
        <w:contextualSpacing/>
        <w:rPr>
          <w:color w:val="000000" w:themeColor="text1"/>
          <w:sz w:val="28"/>
          <w:szCs w:val="28"/>
        </w:rPr>
      </w:pPr>
      <w:r w:rsidRPr="005A4D78">
        <w:rPr>
          <w:color w:val="000000" w:themeColor="text1"/>
          <w:sz w:val="28"/>
          <w:szCs w:val="28"/>
        </w:rPr>
        <w:t xml:space="preserve">право на ознайомлення </w:t>
      </w:r>
      <w:r w:rsidR="00D31E4E" w:rsidRPr="005A4D78">
        <w:rPr>
          <w:rFonts w:eastAsia="Calibri"/>
          <w:color w:val="000000" w:themeColor="text1"/>
          <w:sz w:val="28"/>
          <w:szCs w:val="28"/>
        </w:rPr>
        <w:t xml:space="preserve">з матеріалами справи після встановлення органами </w:t>
      </w:r>
      <w:r w:rsidR="00FD4F63" w:rsidRPr="005A4D78">
        <w:rPr>
          <w:rFonts w:eastAsia="Calibri"/>
          <w:color w:val="000000" w:themeColor="text1"/>
          <w:sz w:val="28"/>
          <w:szCs w:val="28"/>
        </w:rPr>
        <w:t>Комітету</w:t>
      </w:r>
      <w:r w:rsidR="00D31E4E" w:rsidRPr="005A4D78">
        <w:rPr>
          <w:rFonts w:eastAsia="Calibri"/>
          <w:color w:val="000000" w:themeColor="text1"/>
          <w:sz w:val="28"/>
          <w:szCs w:val="28"/>
        </w:rPr>
        <w:t xml:space="preserve"> підстав для заборони концентрації.</w:t>
      </w:r>
    </w:p>
    <w:p w14:paraId="74AE5810" w14:textId="62E10A46" w:rsidR="00334D8E" w:rsidRPr="005A4D78" w:rsidRDefault="00334D8E" w:rsidP="00484C71">
      <w:pPr>
        <w:ind w:firstLine="709"/>
        <w:contextualSpacing/>
        <w:rPr>
          <w:color w:val="000000" w:themeColor="text1"/>
          <w:sz w:val="28"/>
          <w:szCs w:val="28"/>
        </w:rPr>
      </w:pPr>
      <w:r w:rsidRPr="005A4D78">
        <w:rPr>
          <w:color w:val="000000" w:themeColor="text1"/>
          <w:sz w:val="28"/>
          <w:szCs w:val="28"/>
        </w:rPr>
        <w:t>Законопро</w:t>
      </w:r>
      <w:r w:rsidR="00FD4F63" w:rsidRPr="005A4D78">
        <w:rPr>
          <w:color w:val="000000" w:themeColor="text1"/>
          <w:sz w:val="28"/>
          <w:szCs w:val="28"/>
        </w:rPr>
        <w:t>є</w:t>
      </w:r>
      <w:r w:rsidRPr="005A4D78">
        <w:rPr>
          <w:color w:val="000000" w:themeColor="text1"/>
          <w:sz w:val="28"/>
          <w:szCs w:val="28"/>
        </w:rPr>
        <w:t xml:space="preserve">ктом передбачається підвищення розміру плати у разі подання заяв про надання дозволу </w:t>
      </w:r>
      <w:r w:rsidR="00FD4F63" w:rsidRPr="005A4D78">
        <w:rPr>
          <w:color w:val="000000" w:themeColor="text1"/>
          <w:sz w:val="28"/>
          <w:szCs w:val="28"/>
        </w:rPr>
        <w:t>Комітету</w:t>
      </w:r>
      <w:r w:rsidRPr="005A4D78">
        <w:rPr>
          <w:color w:val="000000" w:themeColor="text1"/>
          <w:sz w:val="28"/>
          <w:szCs w:val="28"/>
        </w:rPr>
        <w:t xml:space="preserve"> на концентрацію, узгоджені дії, надання </w:t>
      </w:r>
      <w:r w:rsidR="00FD4F63" w:rsidRPr="005A4D78">
        <w:rPr>
          <w:color w:val="000000" w:themeColor="text1"/>
          <w:sz w:val="28"/>
          <w:szCs w:val="28"/>
        </w:rPr>
        <w:t>К</w:t>
      </w:r>
      <w:r w:rsidRPr="005A4D78">
        <w:rPr>
          <w:color w:val="000000" w:themeColor="text1"/>
          <w:sz w:val="28"/>
          <w:szCs w:val="28"/>
        </w:rPr>
        <w:t>омітетом висновків, передбачених статтями 14, 29 Закону «Про захист економічної конкуренції» (попередні висновки стосовно концентрації, узгоджених дій</w:t>
      </w:r>
      <w:r w:rsidR="00FD4F63" w:rsidRPr="005A4D78">
        <w:rPr>
          <w:color w:val="000000" w:themeColor="text1"/>
          <w:sz w:val="28"/>
          <w:szCs w:val="28"/>
        </w:rPr>
        <w:t>)</w:t>
      </w:r>
      <w:r w:rsidRPr="005A4D78">
        <w:rPr>
          <w:color w:val="000000" w:themeColor="text1"/>
          <w:sz w:val="28"/>
          <w:szCs w:val="28"/>
        </w:rPr>
        <w:t xml:space="preserve">. Дані зміни мають на меті компенсувати витрати </w:t>
      </w:r>
      <w:r w:rsidR="00FD4F63" w:rsidRPr="005A4D78">
        <w:rPr>
          <w:color w:val="000000" w:themeColor="text1"/>
          <w:sz w:val="28"/>
          <w:szCs w:val="28"/>
        </w:rPr>
        <w:t>Комітету</w:t>
      </w:r>
      <w:r w:rsidRPr="005A4D78">
        <w:rPr>
          <w:color w:val="000000" w:themeColor="text1"/>
          <w:sz w:val="28"/>
          <w:szCs w:val="28"/>
        </w:rPr>
        <w:t>, пов’язані з розглядом відповідних заяв</w:t>
      </w:r>
      <w:r w:rsidR="00FD4F63" w:rsidRPr="005A4D78">
        <w:rPr>
          <w:color w:val="000000" w:themeColor="text1"/>
          <w:sz w:val="28"/>
          <w:szCs w:val="28"/>
        </w:rPr>
        <w:t xml:space="preserve"> та збалансувати надходження до бюджету з огляду на прогнозоване зменшення кількості заяв на концентрацію у зв’язку із змінами в обрахунку порогових показників</w:t>
      </w:r>
      <w:r w:rsidR="00450FFD" w:rsidRPr="005A4D78">
        <w:rPr>
          <w:color w:val="000000" w:themeColor="text1"/>
          <w:sz w:val="28"/>
          <w:szCs w:val="28"/>
        </w:rPr>
        <w:t xml:space="preserve"> учасників концентрацій</w:t>
      </w:r>
      <w:r w:rsidR="00FD4F63" w:rsidRPr="005A4D78">
        <w:rPr>
          <w:color w:val="000000" w:themeColor="text1"/>
          <w:sz w:val="28"/>
          <w:szCs w:val="28"/>
        </w:rPr>
        <w:t>.</w:t>
      </w:r>
    </w:p>
    <w:p w14:paraId="5F7558B1" w14:textId="5251C990" w:rsidR="004F7B93" w:rsidRPr="005A4D78" w:rsidRDefault="004F7B93" w:rsidP="00484C71">
      <w:pPr>
        <w:pStyle w:val="a3"/>
        <w:numPr>
          <w:ilvl w:val="1"/>
          <w:numId w:val="18"/>
        </w:numPr>
        <w:spacing w:after="0" w:line="240" w:lineRule="auto"/>
        <w:ind w:left="0" w:firstLine="709"/>
        <w:jc w:val="both"/>
        <w:rPr>
          <w:rFonts w:ascii="Times New Roman" w:hAnsi="Times New Roman"/>
          <w:b/>
          <w:color w:val="000000" w:themeColor="text1"/>
          <w:sz w:val="28"/>
          <w:szCs w:val="28"/>
        </w:rPr>
      </w:pPr>
      <w:r w:rsidRPr="005A4D78">
        <w:rPr>
          <w:rFonts w:ascii="Times New Roman" w:hAnsi="Times New Roman"/>
          <w:b/>
          <w:color w:val="000000" w:themeColor="text1"/>
          <w:sz w:val="28"/>
          <w:szCs w:val="28"/>
        </w:rPr>
        <w:t xml:space="preserve"> </w:t>
      </w:r>
      <w:r w:rsidR="009308FC" w:rsidRPr="005A4D78">
        <w:rPr>
          <w:rFonts w:ascii="Times New Roman" w:hAnsi="Times New Roman"/>
          <w:b/>
          <w:color w:val="000000" w:themeColor="text1"/>
          <w:sz w:val="28"/>
          <w:szCs w:val="28"/>
        </w:rPr>
        <w:t xml:space="preserve">Встановлення пріоритетів діяльності </w:t>
      </w:r>
      <w:r w:rsidR="00577371" w:rsidRPr="005A4D78">
        <w:rPr>
          <w:rFonts w:ascii="Times New Roman" w:hAnsi="Times New Roman"/>
          <w:b/>
          <w:color w:val="000000" w:themeColor="text1"/>
          <w:sz w:val="28"/>
          <w:szCs w:val="28"/>
        </w:rPr>
        <w:t xml:space="preserve">Антимонопольного </w:t>
      </w:r>
      <w:r w:rsidR="00990E51" w:rsidRPr="005A4D78">
        <w:rPr>
          <w:rFonts w:ascii="Times New Roman" w:hAnsi="Times New Roman"/>
          <w:b/>
          <w:color w:val="000000" w:themeColor="text1"/>
          <w:sz w:val="28"/>
          <w:szCs w:val="28"/>
        </w:rPr>
        <w:t>к</w:t>
      </w:r>
      <w:r w:rsidR="009308FC" w:rsidRPr="005A4D78">
        <w:rPr>
          <w:rFonts w:ascii="Times New Roman" w:hAnsi="Times New Roman"/>
          <w:b/>
          <w:color w:val="000000" w:themeColor="text1"/>
          <w:sz w:val="28"/>
          <w:szCs w:val="28"/>
        </w:rPr>
        <w:t>омітету</w:t>
      </w:r>
      <w:r w:rsidR="00577371" w:rsidRPr="005A4D78">
        <w:rPr>
          <w:rFonts w:ascii="Times New Roman" w:hAnsi="Times New Roman"/>
          <w:color w:val="000000" w:themeColor="text1"/>
          <w:sz w:val="28"/>
          <w:szCs w:val="28"/>
        </w:rPr>
        <w:t xml:space="preserve"> </w:t>
      </w:r>
      <w:r w:rsidR="00577371" w:rsidRPr="005A4D78">
        <w:rPr>
          <w:rFonts w:ascii="Times New Roman" w:hAnsi="Times New Roman"/>
          <w:b/>
          <w:color w:val="000000" w:themeColor="text1"/>
          <w:sz w:val="28"/>
          <w:szCs w:val="28"/>
        </w:rPr>
        <w:t>України</w:t>
      </w:r>
    </w:p>
    <w:p w14:paraId="33D87A4F" w14:textId="5D95CA74" w:rsidR="00B741E5" w:rsidRPr="005A4D78" w:rsidRDefault="009308FC" w:rsidP="00484C71">
      <w:pPr>
        <w:ind w:right="57" w:firstLine="709"/>
        <w:contextualSpacing/>
        <w:rPr>
          <w:color w:val="000000" w:themeColor="text1"/>
          <w:sz w:val="28"/>
          <w:szCs w:val="28"/>
        </w:rPr>
      </w:pPr>
      <w:r w:rsidRPr="005A4D78">
        <w:rPr>
          <w:color w:val="000000" w:themeColor="text1"/>
          <w:sz w:val="28"/>
          <w:szCs w:val="28"/>
        </w:rPr>
        <w:t xml:space="preserve">Запроваджується </w:t>
      </w:r>
      <w:r w:rsidR="00B741E5" w:rsidRPr="005A4D78">
        <w:rPr>
          <w:color w:val="000000" w:themeColor="text1"/>
          <w:sz w:val="28"/>
          <w:szCs w:val="28"/>
        </w:rPr>
        <w:t>право</w:t>
      </w:r>
      <w:r w:rsidRPr="005A4D78">
        <w:rPr>
          <w:color w:val="000000" w:themeColor="text1"/>
          <w:sz w:val="28"/>
          <w:szCs w:val="28"/>
        </w:rPr>
        <w:t xml:space="preserve"> </w:t>
      </w:r>
      <w:r w:rsidR="004019F5" w:rsidRPr="005A4D78">
        <w:rPr>
          <w:color w:val="000000" w:themeColor="text1"/>
          <w:sz w:val="28"/>
          <w:szCs w:val="28"/>
        </w:rPr>
        <w:t>Комітету</w:t>
      </w:r>
      <w:r w:rsidR="00B741E5" w:rsidRPr="005A4D78">
        <w:rPr>
          <w:color w:val="000000" w:themeColor="text1"/>
          <w:sz w:val="28"/>
          <w:szCs w:val="28"/>
        </w:rPr>
        <w:t xml:space="preserve"> не розпочинати розгляд справ за заявами суб’єктів господарювання, громадян, об’єднань, установ, організацій, поданнями органів державної влади, органів місцевого самоврядування, органів адміністративно-господарського управління та контролю, якщо зазначені в заяві ознаки порушення законодавства про захист економічної конкуренції не відповідають встановленим Антимонопольним комітетом України пріоритетам його діяльності.</w:t>
      </w:r>
    </w:p>
    <w:p w14:paraId="280CF349" w14:textId="39F2493E" w:rsidR="009308FC" w:rsidRPr="005A4D78" w:rsidRDefault="00B741E5" w:rsidP="00484C71">
      <w:pPr>
        <w:ind w:right="57" w:firstLine="709"/>
        <w:contextualSpacing/>
        <w:rPr>
          <w:color w:val="000000" w:themeColor="text1"/>
          <w:sz w:val="28"/>
          <w:szCs w:val="28"/>
        </w:rPr>
      </w:pPr>
      <w:r w:rsidRPr="005A4D78">
        <w:rPr>
          <w:color w:val="000000" w:themeColor="text1"/>
          <w:sz w:val="28"/>
          <w:szCs w:val="28"/>
        </w:rPr>
        <w:lastRenderedPageBreak/>
        <w:t xml:space="preserve">Дана норма узгоджена з положенням параграфу 23 </w:t>
      </w:r>
      <w:r w:rsidR="00C53913" w:rsidRPr="005A4D78">
        <w:rPr>
          <w:color w:val="000000" w:themeColor="text1"/>
          <w:sz w:val="28"/>
          <w:szCs w:val="28"/>
        </w:rPr>
        <w:t xml:space="preserve">та статті 4(5) </w:t>
      </w:r>
      <w:r w:rsidRPr="005A4D78">
        <w:rPr>
          <w:color w:val="000000" w:themeColor="text1"/>
          <w:sz w:val="28"/>
          <w:szCs w:val="28"/>
        </w:rPr>
        <w:t xml:space="preserve">Директиви </w:t>
      </w:r>
      <w:r w:rsidR="00620122" w:rsidRPr="005A4D78">
        <w:rPr>
          <w:color w:val="000000" w:themeColor="text1"/>
          <w:sz w:val="28"/>
          <w:szCs w:val="28"/>
        </w:rPr>
        <w:t>№2019/1</w:t>
      </w:r>
      <w:r w:rsidR="00577371" w:rsidRPr="005A4D78">
        <w:rPr>
          <w:color w:val="000000" w:themeColor="text1"/>
          <w:sz w:val="28"/>
          <w:szCs w:val="28"/>
        </w:rPr>
        <w:t xml:space="preserve">, та покликана </w:t>
      </w:r>
      <w:r w:rsidRPr="005A4D78">
        <w:rPr>
          <w:color w:val="000000" w:themeColor="text1"/>
          <w:sz w:val="28"/>
          <w:szCs w:val="28"/>
        </w:rPr>
        <w:t>забезпечит</w:t>
      </w:r>
      <w:r w:rsidR="00577371" w:rsidRPr="005A4D78">
        <w:rPr>
          <w:color w:val="000000" w:themeColor="text1"/>
          <w:sz w:val="28"/>
          <w:szCs w:val="28"/>
        </w:rPr>
        <w:t>и ефективне використання</w:t>
      </w:r>
      <w:r w:rsidRPr="005A4D78">
        <w:rPr>
          <w:color w:val="000000" w:themeColor="text1"/>
          <w:sz w:val="28"/>
          <w:szCs w:val="28"/>
        </w:rPr>
        <w:t xml:space="preserve"> ресурсів </w:t>
      </w:r>
      <w:r w:rsidR="00620122" w:rsidRPr="005A4D78">
        <w:rPr>
          <w:color w:val="000000" w:themeColor="text1"/>
          <w:sz w:val="28"/>
          <w:szCs w:val="28"/>
        </w:rPr>
        <w:t>Комітету</w:t>
      </w:r>
      <w:r w:rsidR="00577371" w:rsidRPr="005A4D78">
        <w:rPr>
          <w:color w:val="000000" w:themeColor="text1"/>
          <w:sz w:val="28"/>
          <w:szCs w:val="28"/>
        </w:rPr>
        <w:t xml:space="preserve"> </w:t>
      </w:r>
      <w:r w:rsidR="00620122" w:rsidRPr="005A4D78">
        <w:rPr>
          <w:color w:val="000000" w:themeColor="text1"/>
          <w:sz w:val="28"/>
          <w:szCs w:val="28"/>
        </w:rPr>
        <w:t>з метою</w:t>
      </w:r>
      <w:r w:rsidR="00577371" w:rsidRPr="005A4D78">
        <w:rPr>
          <w:color w:val="000000" w:themeColor="text1"/>
          <w:sz w:val="28"/>
          <w:szCs w:val="28"/>
        </w:rPr>
        <w:t xml:space="preserve"> </w:t>
      </w:r>
      <w:r w:rsidR="00620122" w:rsidRPr="005A4D78">
        <w:rPr>
          <w:color w:val="000000" w:themeColor="text1"/>
          <w:sz w:val="28"/>
          <w:szCs w:val="28"/>
        </w:rPr>
        <w:t>зосередження на</w:t>
      </w:r>
      <w:r w:rsidR="00577371" w:rsidRPr="005A4D78">
        <w:rPr>
          <w:color w:val="000000" w:themeColor="text1"/>
          <w:sz w:val="28"/>
          <w:szCs w:val="28"/>
        </w:rPr>
        <w:t xml:space="preserve"> запобіганні та припиненні </w:t>
      </w:r>
      <w:r w:rsidR="00115E36" w:rsidRPr="005A4D78">
        <w:rPr>
          <w:color w:val="000000" w:themeColor="text1"/>
          <w:sz w:val="28"/>
          <w:szCs w:val="28"/>
        </w:rPr>
        <w:t xml:space="preserve">глобальних порушень законодавства про захист економічної конкуренції. </w:t>
      </w:r>
    </w:p>
    <w:p w14:paraId="13DDF0C5" w14:textId="77777777" w:rsidR="00FD3BFE" w:rsidRPr="005A4D78" w:rsidRDefault="00F95756" w:rsidP="00484C71">
      <w:pPr>
        <w:pStyle w:val="a3"/>
        <w:numPr>
          <w:ilvl w:val="1"/>
          <w:numId w:val="18"/>
        </w:numPr>
        <w:spacing w:after="0" w:line="240" w:lineRule="auto"/>
        <w:ind w:left="0" w:firstLine="709"/>
        <w:jc w:val="both"/>
        <w:rPr>
          <w:rFonts w:ascii="Times New Roman" w:hAnsi="Times New Roman"/>
          <w:color w:val="000000" w:themeColor="text1"/>
          <w:sz w:val="28"/>
          <w:szCs w:val="28"/>
        </w:rPr>
      </w:pPr>
      <w:r w:rsidRPr="005A4D78">
        <w:rPr>
          <w:rFonts w:ascii="Times New Roman" w:hAnsi="Times New Roman"/>
          <w:b/>
          <w:color w:val="000000" w:themeColor="text1"/>
          <w:sz w:val="28"/>
          <w:szCs w:val="28"/>
        </w:rPr>
        <w:t>Проведення перевірок органами</w:t>
      </w:r>
      <w:r w:rsidR="00910BE3" w:rsidRPr="005A4D78">
        <w:rPr>
          <w:rFonts w:ascii="Times New Roman" w:hAnsi="Times New Roman"/>
          <w:b/>
          <w:color w:val="000000" w:themeColor="text1"/>
          <w:sz w:val="28"/>
          <w:szCs w:val="28"/>
        </w:rPr>
        <w:t xml:space="preserve"> </w:t>
      </w:r>
      <w:r w:rsidR="00FD3BFE" w:rsidRPr="005A4D78">
        <w:rPr>
          <w:rFonts w:ascii="Times New Roman" w:hAnsi="Times New Roman"/>
          <w:b/>
          <w:color w:val="000000" w:themeColor="text1"/>
          <w:sz w:val="28"/>
          <w:szCs w:val="28"/>
        </w:rPr>
        <w:t xml:space="preserve">Антимонопольного комітету України </w:t>
      </w:r>
    </w:p>
    <w:p w14:paraId="446A605A" w14:textId="2F28694C" w:rsidR="00FD3BFE" w:rsidRPr="005A4D78" w:rsidRDefault="00FD3BFE" w:rsidP="00484C71">
      <w:pPr>
        <w:shd w:val="clear" w:color="auto" w:fill="FFFFFF"/>
        <w:tabs>
          <w:tab w:val="left" w:pos="916"/>
          <w:tab w:val="left" w:pos="1832"/>
          <w:tab w:val="left" w:pos="2748"/>
          <w:tab w:val="left" w:pos="3664"/>
          <w:tab w:val="left" w:pos="4580"/>
          <w:tab w:val="left" w:pos="5496"/>
          <w:tab w:val="left" w:pos="6412"/>
          <w:tab w:val="left" w:pos="7328"/>
          <w:tab w:val="left" w:pos="8244"/>
          <w:tab w:val="left" w:pos="8848"/>
        </w:tabs>
        <w:ind w:firstLine="709"/>
        <w:contextualSpacing/>
        <w:rPr>
          <w:color w:val="000000" w:themeColor="text1"/>
          <w:sz w:val="28"/>
          <w:szCs w:val="28"/>
        </w:rPr>
      </w:pPr>
      <w:r w:rsidRPr="005A4D78">
        <w:rPr>
          <w:color w:val="000000" w:themeColor="text1"/>
          <w:sz w:val="28"/>
          <w:szCs w:val="28"/>
        </w:rPr>
        <w:t>На теперішній час порядок проведення перевірок органами Антимонопольного комітету України передбачає право на проведення перевірок суб’єктів господарювання та їх об’єднань навіть у ра</w:t>
      </w:r>
      <w:r w:rsidR="008F363A" w:rsidRPr="005A4D78">
        <w:rPr>
          <w:color w:val="000000" w:themeColor="text1"/>
          <w:sz w:val="28"/>
          <w:szCs w:val="28"/>
        </w:rPr>
        <w:t xml:space="preserve">зі відсутності ознак порушення </w:t>
      </w:r>
      <w:r w:rsidRPr="005A4D78">
        <w:rPr>
          <w:color w:val="000000" w:themeColor="text1"/>
          <w:sz w:val="28"/>
          <w:szCs w:val="28"/>
        </w:rPr>
        <w:t>законодавства</w:t>
      </w:r>
      <w:r w:rsidR="008F363A" w:rsidRPr="005A4D78">
        <w:rPr>
          <w:color w:val="000000" w:themeColor="text1"/>
          <w:sz w:val="28"/>
          <w:szCs w:val="28"/>
        </w:rPr>
        <w:t xml:space="preserve"> про захист економічної конкуренції</w:t>
      </w:r>
      <w:r w:rsidRPr="005A4D78">
        <w:rPr>
          <w:color w:val="000000" w:themeColor="text1"/>
          <w:sz w:val="28"/>
          <w:szCs w:val="28"/>
        </w:rPr>
        <w:t>. Це може призводити до порушення принципу правової визначеності та не відповідає європейському законодавству.</w:t>
      </w:r>
    </w:p>
    <w:p w14:paraId="3FFF2BAC" w14:textId="33B920DC" w:rsidR="00FD3BFE" w:rsidRPr="005A4D78" w:rsidRDefault="00FD3BFE" w:rsidP="00484C71">
      <w:pPr>
        <w:shd w:val="clear" w:color="auto" w:fill="FFFFFF"/>
        <w:tabs>
          <w:tab w:val="left" w:pos="916"/>
          <w:tab w:val="left" w:pos="1832"/>
          <w:tab w:val="left" w:pos="2748"/>
          <w:tab w:val="left" w:pos="3664"/>
          <w:tab w:val="left" w:pos="4580"/>
          <w:tab w:val="left" w:pos="5496"/>
          <w:tab w:val="left" w:pos="6412"/>
          <w:tab w:val="left" w:pos="7328"/>
          <w:tab w:val="left" w:pos="8244"/>
          <w:tab w:val="left" w:pos="8848"/>
        </w:tabs>
        <w:ind w:firstLine="709"/>
        <w:contextualSpacing/>
        <w:rPr>
          <w:color w:val="000000" w:themeColor="text1"/>
          <w:sz w:val="28"/>
          <w:szCs w:val="28"/>
          <w:shd w:val="clear" w:color="auto" w:fill="FFFFFF"/>
        </w:rPr>
      </w:pPr>
      <w:r w:rsidRPr="005A4D78">
        <w:rPr>
          <w:color w:val="000000" w:themeColor="text1"/>
          <w:sz w:val="28"/>
          <w:szCs w:val="28"/>
        </w:rPr>
        <w:t>З метою приведення порядку проведення перевірок суб’єктів господарювання та об’єднань до частини першої статті 17 Регламенту Ради ЄС 1/2003, законопро</w:t>
      </w:r>
      <w:r w:rsidR="008652CA" w:rsidRPr="005A4D78">
        <w:rPr>
          <w:color w:val="000000" w:themeColor="text1"/>
          <w:sz w:val="28"/>
          <w:szCs w:val="28"/>
        </w:rPr>
        <w:t>є</w:t>
      </w:r>
      <w:r w:rsidRPr="005A4D78">
        <w:rPr>
          <w:color w:val="000000" w:themeColor="text1"/>
          <w:sz w:val="28"/>
          <w:szCs w:val="28"/>
        </w:rPr>
        <w:t xml:space="preserve">ктом передбачається встановити повноваження органів Антимонопольного комітету України щодо перевірок суб’єктів господарювання і об’єднань лише </w:t>
      </w:r>
      <w:r w:rsidRPr="005A4D78">
        <w:rPr>
          <w:color w:val="000000" w:themeColor="text1"/>
          <w:sz w:val="28"/>
          <w:szCs w:val="28"/>
          <w:shd w:val="clear" w:color="auto" w:fill="FFFFFF"/>
        </w:rPr>
        <w:t xml:space="preserve">у разі наявності ознак порушення законодавства </w:t>
      </w:r>
      <w:r w:rsidR="008652CA" w:rsidRPr="005A4D78">
        <w:rPr>
          <w:color w:val="000000" w:themeColor="text1"/>
          <w:sz w:val="28"/>
          <w:szCs w:val="28"/>
          <w:shd w:val="clear" w:color="auto" w:fill="FFFFFF"/>
        </w:rPr>
        <w:t>про захист економічної конкуренції з метою збирання доказів порушення</w:t>
      </w:r>
      <w:r w:rsidRPr="005A4D78">
        <w:rPr>
          <w:color w:val="000000" w:themeColor="text1"/>
          <w:sz w:val="28"/>
          <w:szCs w:val="28"/>
          <w:shd w:val="clear" w:color="auto" w:fill="FFFFFF"/>
        </w:rPr>
        <w:t>.</w:t>
      </w:r>
      <w:r w:rsidR="00D20F27" w:rsidRPr="005A4D78">
        <w:rPr>
          <w:color w:val="000000" w:themeColor="text1"/>
          <w:sz w:val="28"/>
          <w:szCs w:val="28"/>
          <w:shd w:val="clear" w:color="auto" w:fill="FFFFFF"/>
        </w:rPr>
        <w:t xml:space="preserve"> Окрім того, розширення повноважень Комітету щодо проведення перевірок розроблені на виконання Меморандуму про економічну та фінансову політику щодо нової 18-ти місячної Програми Stand-by для України від 02 червня 2020 року, схвалений Радою директорів Міжнародного валютного фонду 09 червня 2020 року (далі – Меморандум з МВФ) щодо посилення повноважень АМКУ щодо проведення фізичних обшуків та конфіскації документів та забезпечення обміну інформації з іншими правоохоронними органами. </w:t>
      </w:r>
    </w:p>
    <w:p w14:paraId="3B3B2A32" w14:textId="04E2888C" w:rsidR="00E72A19" w:rsidRPr="005A4D78" w:rsidRDefault="00E72A19" w:rsidP="00484C71">
      <w:pPr>
        <w:shd w:val="clear" w:color="auto" w:fill="FFFFFF"/>
        <w:tabs>
          <w:tab w:val="left" w:pos="916"/>
          <w:tab w:val="left" w:pos="1832"/>
          <w:tab w:val="left" w:pos="2748"/>
          <w:tab w:val="left" w:pos="3664"/>
          <w:tab w:val="left" w:pos="4580"/>
          <w:tab w:val="left" w:pos="5496"/>
          <w:tab w:val="left" w:pos="6412"/>
          <w:tab w:val="left" w:pos="7328"/>
          <w:tab w:val="left" w:pos="8244"/>
          <w:tab w:val="left" w:pos="8848"/>
        </w:tabs>
        <w:ind w:firstLine="709"/>
        <w:contextualSpacing/>
        <w:rPr>
          <w:color w:val="000000" w:themeColor="text1"/>
          <w:sz w:val="28"/>
          <w:szCs w:val="28"/>
          <w:shd w:val="clear" w:color="auto" w:fill="FFFFFF"/>
        </w:rPr>
      </w:pPr>
      <w:r w:rsidRPr="005A4D78">
        <w:rPr>
          <w:color w:val="000000" w:themeColor="text1"/>
          <w:sz w:val="28"/>
          <w:szCs w:val="28"/>
          <w:shd w:val="clear" w:color="auto" w:fill="FFFFFF"/>
        </w:rPr>
        <w:t xml:space="preserve">Запроваджується можливість проведення перевірок органами Антимонопольного комітету України у місцях проживання та інших володіннях осіб. </w:t>
      </w:r>
      <w:r w:rsidR="002B2231" w:rsidRPr="005A4D78">
        <w:rPr>
          <w:color w:val="000000" w:themeColor="text1"/>
          <w:sz w:val="28"/>
          <w:szCs w:val="28"/>
          <w:shd w:val="clear" w:color="auto" w:fill="FFFFFF"/>
        </w:rPr>
        <w:t>З метою недопущення неправомі</w:t>
      </w:r>
      <w:r w:rsidR="007D7377" w:rsidRPr="005A4D78">
        <w:rPr>
          <w:color w:val="000000" w:themeColor="text1"/>
          <w:sz w:val="28"/>
          <w:szCs w:val="28"/>
          <w:shd w:val="clear" w:color="auto" w:fill="FFFFFF"/>
        </w:rPr>
        <w:t xml:space="preserve">рного обмеження прав і свобод людини, проведення </w:t>
      </w:r>
      <w:r w:rsidR="002354EC" w:rsidRPr="005A4D78">
        <w:rPr>
          <w:color w:val="000000" w:themeColor="text1"/>
          <w:sz w:val="28"/>
          <w:szCs w:val="28"/>
          <w:shd w:val="clear" w:color="auto" w:fill="FFFFFF"/>
        </w:rPr>
        <w:t>перевірки здійснюється на підставі рішення суду. Відповідні зміни вносяться до Господарського процесуального кодексу України</w:t>
      </w:r>
      <w:r w:rsidR="00004202" w:rsidRPr="005A4D78">
        <w:rPr>
          <w:color w:val="000000" w:themeColor="text1"/>
          <w:sz w:val="28"/>
          <w:szCs w:val="28"/>
          <w:shd w:val="clear" w:color="auto" w:fill="FFFFFF"/>
        </w:rPr>
        <w:t xml:space="preserve">. </w:t>
      </w:r>
      <w:r w:rsidR="00504E38" w:rsidRPr="005A4D78">
        <w:rPr>
          <w:color w:val="000000" w:themeColor="text1"/>
          <w:sz w:val="28"/>
          <w:szCs w:val="28"/>
          <w:shd w:val="clear" w:color="auto" w:fill="FFFFFF"/>
        </w:rPr>
        <w:t xml:space="preserve"> </w:t>
      </w:r>
    </w:p>
    <w:p w14:paraId="647E108B" w14:textId="6833D501" w:rsidR="00C847A9" w:rsidRPr="005A4D78" w:rsidRDefault="00C847A9" w:rsidP="00484C71">
      <w:pPr>
        <w:shd w:val="clear" w:color="auto" w:fill="FFFFFF"/>
        <w:tabs>
          <w:tab w:val="left" w:pos="916"/>
          <w:tab w:val="left" w:pos="1832"/>
          <w:tab w:val="left" w:pos="2748"/>
          <w:tab w:val="left" w:pos="3664"/>
          <w:tab w:val="left" w:pos="4580"/>
          <w:tab w:val="left" w:pos="5496"/>
          <w:tab w:val="left" w:pos="6412"/>
          <w:tab w:val="left" w:pos="7328"/>
          <w:tab w:val="left" w:pos="8244"/>
          <w:tab w:val="left" w:pos="8848"/>
        </w:tabs>
        <w:ind w:firstLine="709"/>
        <w:contextualSpacing/>
        <w:rPr>
          <w:color w:val="000000" w:themeColor="text1"/>
          <w:sz w:val="28"/>
          <w:szCs w:val="28"/>
          <w:shd w:val="clear" w:color="auto" w:fill="FFFFFF"/>
        </w:rPr>
      </w:pPr>
      <w:r w:rsidRPr="005A4D78">
        <w:rPr>
          <w:color w:val="000000" w:themeColor="text1"/>
          <w:sz w:val="28"/>
          <w:szCs w:val="28"/>
          <w:shd w:val="clear" w:color="auto" w:fill="FFFFFF"/>
        </w:rPr>
        <w:t>Чинною редакцією Закону України «</w:t>
      </w:r>
      <w:r w:rsidR="00FB7942" w:rsidRPr="005A4D78">
        <w:rPr>
          <w:color w:val="000000" w:themeColor="text1"/>
          <w:sz w:val="28"/>
          <w:szCs w:val="28"/>
          <w:shd w:val="clear" w:color="auto" w:fill="FFFFFF"/>
        </w:rPr>
        <w:t>Про захист економічної конкуренції» врегульовано лише порядок вилучення доказів, накладення арешту у зв’язку з чим додається 44-1, яка врегульовує порядок проведення перевірок.</w:t>
      </w:r>
    </w:p>
    <w:p w14:paraId="67CE894B" w14:textId="130820BF" w:rsidR="00C334EF" w:rsidRPr="005A4D78" w:rsidRDefault="00C334EF" w:rsidP="00484C71">
      <w:pPr>
        <w:widowControl w:val="0"/>
        <w:ind w:firstLine="709"/>
        <w:contextualSpacing/>
        <w:rPr>
          <w:bCs/>
          <w:color w:val="000000" w:themeColor="text1"/>
          <w:sz w:val="28"/>
          <w:szCs w:val="28"/>
        </w:rPr>
      </w:pPr>
      <w:r w:rsidRPr="005A4D78">
        <w:rPr>
          <w:color w:val="000000" w:themeColor="text1"/>
          <w:sz w:val="28"/>
          <w:szCs w:val="28"/>
          <w:shd w:val="clear" w:color="auto" w:fill="FFFFFF"/>
        </w:rPr>
        <w:t>До повноважень членів комісії з проведення перевірки додаються, зокрема, можливість опломбовувати приміщення, системи комунікаці</w:t>
      </w:r>
      <w:r w:rsidR="00C847A9" w:rsidRPr="005A4D78">
        <w:rPr>
          <w:color w:val="000000" w:themeColor="text1"/>
          <w:sz w:val="28"/>
          <w:szCs w:val="28"/>
          <w:shd w:val="clear" w:color="auto" w:fill="FFFFFF"/>
        </w:rPr>
        <w:t>ї чи місць зберігання інформації.</w:t>
      </w:r>
      <w:r w:rsidR="00D14F99" w:rsidRPr="005A4D78">
        <w:rPr>
          <w:color w:val="000000" w:themeColor="text1"/>
          <w:sz w:val="28"/>
          <w:szCs w:val="28"/>
          <w:shd w:val="clear" w:color="auto" w:fill="FFFFFF"/>
        </w:rPr>
        <w:t xml:space="preserve"> За самочинне розпломбування встановлюється відповідальність </w:t>
      </w:r>
      <w:r w:rsidR="00D14F99" w:rsidRPr="005A4D78">
        <w:rPr>
          <w:bCs/>
          <w:color w:val="000000" w:themeColor="text1"/>
          <w:sz w:val="28"/>
          <w:szCs w:val="28"/>
        </w:rPr>
        <w:t>– штраф у розмірі одного відсотка доходу (виручки) суб’єкта господарювання від реалізації продукції (товарів, робіт, послуг) за останній звітний рік, що передував року, в якому накладається штраф (зміни до статті 50, 52 Закону України «Про захист економічної конкуренції»).</w:t>
      </w:r>
    </w:p>
    <w:p w14:paraId="3B26F70B" w14:textId="5A0C4350" w:rsidR="00710703" w:rsidRPr="005A4D78" w:rsidRDefault="00710703" w:rsidP="00484C71">
      <w:pPr>
        <w:widowControl w:val="0"/>
        <w:ind w:firstLine="709"/>
        <w:contextualSpacing/>
        <w:rPr>
          <w:bCs/>
          <w:color w:val="000000" w:themeColor="text1"/>
          <w:sz w:val="28"/>
          <w:szCs w:val="28"/>
        </w:rPr>
      </w:pPr>
      <w:r w:rsidRPr="005A4D78">
        <w:rPr>
          <w:bCs/>
          <w:color w:val="000000" w:themeColor="text1"/>
          <w:sz w:val="28"/>
          <w:szCs w:val="28"/>
        </w:rPr>
        <w:t xml:space="preserve">Також, запроваджується повноваження </w:t>
      </w:r>
      <w:r w:rsidR="00FB7942" w:rsidRPr="005A4D78">
        <w:rPr>
          <w:bCs/>
          <w:color w:val="000000" w:themeColor="text1"/>
          <w:sz w:val="28"/>
          <w:szCs w:val="28"/>
        </w:rPr>
        <w:t>Комітету</w:t>
      </w:r>
      <w:r w:rsidRPr="005A4D78">
        <w:rPr>
          <w:bCs/>
          <w:color w:val="000000" w:themeColor="text1"/>
          <w:sz w:val="28"/>
          <w:szCs w:val="28"/>
        </w:rPr>
        <w:t xml:space="preserve"> викликати для на</w:t>
      </w:r>
      <w:r w:rsidR="00FB7942" w:rsidRPr="005A4D78">
        <w:rPr>
          <w:bCs/>
          <w:color w:val="000000" w:themeColor="text1"/>
          <w:sz w:val="28"/>
          <w:szCs w:val="28"/>
        </w:rPr>
        <w:t>дання пояснень</w:t>
      </w:r>
      <w:r w:rsidRPr="005A4D78">
        <w:rPr>
          <w:bCs/>
          <w:color w:val="000000" w:themeColor="text1"/>
          <w:sz w:val="28"/>
          <w:szCs w:val="28"/>
        </w:rPr>
        <w:t xml:space="preserve">, які стосуються розгляду справи про порушення законодавства про </w:t>
      </w:r>
      <w:r w:rsidRPr="005A4D78">
        <w:rPr>
          <w:bCs/>
          <w:color w:val="000000" w:themeColor="text1"/>
          <w:sz w:val="28"/>
          <w:szCs w:val="28"/>
        </w:rPr>
        <w:lastRenderedPageBreak/>
        <w:t>захист економічної конкуренції, посадових осіб, працівників та представників суб'єктів господарювання, об'єднань, органів влади, органів місцевого самоврядування, органів адміністративно-господарського управління та контролю, інших юридичних осіб, їх структурних підрозділів, філій, представництв,  інших фізичних осіб.</w:t>
      </w:r>
    </w:p>
    <w:p w14:paraId="60E0288D" w14:textId="3CA5492C" w:rsidR="00710703" w:rsidRPr="005A4D78" w:rsidRDefault="00710703" w:rsidP="00484C71">
      <w:pPr>
        <w:widowControl w:val="0"/>
        <w:ind w:firstLine="709"/>
        <w:contextualSpacing/>
        <w:rPr>
          <w:bCs/>
          <w:color w:val="000000" w:themeColor="text1"/>
          <w:sz w:val="28"/>
          <w:szCs w:val="28"/>
        </w:rPr>
      </w:pPr>
      <w:r w:rsidRPr="005A4D78">
        <w:rPr>
          <w:bCs/>
          <w:color w:val="000000" w:themeColor="text1"/>
          <w:sz w:val="28"/>
          <w:szCs w:val="28"/>
        </w:rPr>
        <w:t xml:space="preserve">Розпорядження про виклик є обов’язковим до виконання, відповідно до </w:t>
      </w:r>
      <w:r w:rsidR="00FB7942" w:rsidRPr="005A4D78">
        <w:rPr>
          <w:bCs/>
          <w:color w:val="000000" w:themeColor="text1"/>
          <w:sz w:val="28"/>
          <w:szCs w:val="28"/>
        </w:rPr>
        <w:t xml:space="preserve">запропонованої </w:t>
      </w:r>
      <w:r w:rsidRPr="005A4D78">
        <w:rPr>
          <w:bCs/>
          <w:color w:val="000000" w:themeColor="text1"/>
          <w:sz w:val="28"/>
          <w:szCs w:val="28"/>
        </w:rPr>
        <w:t>статті 2</w:t>
      </w:r>
      <w:r w:rsidR="005E7CBD" w:rsidRPr="005A4D78">
        <w:rPr>
          <w:bCs/>
          <w:color w:val="000000" w:themeColor="text1"/>
          <w:sz w:val="28"/>
          <w:szCs w:val="28"/>
        </w:rPr>
        <w:t>4</w:t>
      </w:r>
      <w:r w:rsidRPr="005A4D78">
        <w:rPr>
          <w:bCs/>
          <w:color w:val="000000" w:themeColor="text1"/>
          <w:sz w:val="28"/>
          <w:szCs w:val="28"/>
        </w:rPr>
        <w:t xml:space="preserve"> </w:t>
      </w:r>
      <w:r w:rsidR="00FB7942" w:rsidRPr="005A4D78">
        <w:rPr>
          <w:bCs/>
          <w:color w:val="000000" w:themeColor="text1"/>
          <w:sz w:val="28"/>
          <w:szCs w:val="28"/>
        </w:rPr>
        <w:t>З</w:t>
      </w:r>
      <w:r w:rsidRPr="005A4D78">
        <w:rPr>
          <w:bCs/>
          <w:color w:val="000000" w:themeColor="text1"/>
          <w:sz w:val="28"/>
          <w:szCs w:val="28"/>
        </w:rPr>
        <w:t>акону</w:t>
      </w:r>
      <w:r w:rsidR="00FB7942" w:rsidRPr="005A4D78">
        <w:rPr>
          <w:bCs/>
          <w:color w:val="000000" w:themeColor="text1"/>
          <w:sz w:val="28"/>
          <w:szCs w:val="28"/>
        </w:rPr>
        <w:t xml:space="preserve"> України «Про Антимонопольний комітет України»</w:t>
      </w:r>
      <w:r w:rsidRPr="005A4D78">
        <w:rPr>
          <w:bCs/>
          <w:color w:val="000000" w:themeColor="text1"/>
          <w:sz w:val="28"/>
          <w:szCs w:val="28"/>
        </w:rPr>
        <w:t>. У разі неявки посадових осіб чи працівників суб’єктів господарювання передбачена відповідальність – штраф у розмірі одного відсотка доходу (виручки) суб’єкта господарювання від реалізації продукції (товарів, робіт, послуг) за останній звітний рік, що передував року, в якому накладається штраф</w:t>
      </w:r>
      <w:r w:rsidR="00FB7942" w:rsidRPr="005A4D78">
        <w:rPr>
          <w:bCs/>
          <w:color w:val="000000" w:themeColor="text1"/>
          <w:sz w:val="28"/>
          <w:szCs w:val="28"/>
        </w:rPr>
        <w:t xml:space="preserve"> (зміни до статті 50, 52 Закону України «Про захист економічної </w:t>
      </w:r>
      <w:r w:rsidR="00D14F99" w:rsidRPr="005A4D78">
        <w:rPr>
          <w:bCs/>
          <w:color w:val="000000" w:themeColor="text1"/>
          <w:sz w:val="28"/>
          <w:szCs w:val="28"/>
        </w:rPr>
        <w:t>конкуренції</w:t>
      </w:r>
      <w:r w:rsidR="00FB7942" w:rsidRPr="005A4D78">
        <w:rPr>
          <w:bCs/>
          <w:color w:val="000000" w:themeColor="text1"/>
          <w:sz w:val="28"/>
          <w:szCs w:val="28"/>
        </w:rPr>
        <w:t>»)</w:t>
      </w:r>
      <w:r w:rsidRPr="005A4D78">
        <w:rPr>
          <w:bCs/>
          <w:color w:val="000000" w:themeColor="text1"/>
          <w:sz w:val="28"/>
          <w:szCs w:val="28"/>
        </w:rPr>
        <w:t>.</w:t>
      </w:r>
    </w:p>
    <w:p w14:paraId="385E426E" w14:textId="775CAF65" w:rsidR="00C847A9" w:rsidRPr="005A4D78" w:rsidRDefault="00C847A9" w:rsidP="00484C71">
      <w:pPr>
        <w:shd w:val="clear" w:color="auto" w:fill="FFFFFF"/>
        <w:tabs>
          <w:tab w:val="left" w:pos="916"/>
          <w:tab w:val="left" w:pos="1832"/>
          <w:tab w:val="left" w:pos="2748"/>
          <w:tab w:val="left" w:pos="3664"/>
          <w:tab w:val="left" w:pos="4580"/>
          <w:tab w:val="left" w:pos="5496"/>
          <w:tab w:val="left" w:pos="6412"/>
          <w:tab w:val="left" w:pos="7328"/>
          <w:tab w:val="left" w:pos="8244"/>
          <w:tab w:val="left" w:pos="8848"/>
        </w:tabs>
        <w:ind w:firstLine="709"/>
        <w:contextualSpacing/>
        <w:rPr>
          <w:color w:val="000000" w:themeColor="text1"/>
          <w:sz w:val="28"/>
          <w:szCs w:val="28"/>
          <w:shd w:val="clear" w:color="auto" w:fill="FFFFFF"/>
        </w:rPr>
      </w:pPr>
      <w:r w:rsidRPr="005A4D78">
        <w:rPr>
          <w:color w:val="000000" w:themeColor="text1"/>
          <w:sz w:val="28"/>
          <w:szCs w:val="28"/>
          <w:shd w:val="clear" w:color="auto" w:fill="FFFFFF"/>
        </w:rPr>
        <w:t xml:space="preserve">З метою посилення інструментів розслідування порушень законодавства про захист економічної конкуренції Комітет матиме безперешкодний доступ до реєстрів, баз даних тощо (стаття </w:t>
      </w:r>
      <w:r w:rsidRPr="005A4D78">
        <w:rPr>
          <w:bCs/>
          <w:color w:val="000000" w:themeColor="text1"/>
          <w:sz w:val="28"/>
          <w:szCs w:val="28"/>
        </w:rPr>
        <w:t>2</w:t>
      </w:r>
      <w:r w:rsidR="005E7CBD" w:rsidRPr="005A4D78">
        <w:rPr>
          <w:bCs/>
          <w:color w:val="000000" w:themeColor="text1"/>
          <w:sz w:val="28"/>
          <w:szCs w:val="28"/>
        </w:rPr>
        <w:t>5</w:t>
      </w:r>
      <w:r w:rsidRPr="005A4D78">
        <w:rPr>
          <w:bCs/>
          <w:color w:val="000000" w:themeColor="text1"/>
          <w:sz w:val="28"/>
          <w:szCs w:val="28"/>
        </w:rPr>
        <w:t xml:space="preserve"> Закону України «Про Антимонопольний комітет України»)</w:t>
      </w:r>
      <w:r w:rsidRPr="005A4D78">
        <w:rPr>
          <w:color w:val="000000" w:themeColor="text1"/>
          <w:sz w:val="28"/>
          <w:szCs w:val="28"/>
          <w:shd w:val="clear" w:color="auto" w:fill="FFFFFF"/>
        </w:rPr>
        <w:t>. Разом з тим, з метою зменшення навантаження на бізнес суб’єктам господарювання надається право не подавати повторно на вимогу органів Комітету, інформацію, яка вже надавалася протягом дванадцяти місяців, що передують дню отримання такої вимоги.</w:t>
      </w:r>
    </w:p>
    <w:p w14:paraId="53DF6086" w14:textId="77777777" w:rsidR="00DE1915" w:rsidRPr="005A4D78" w:rsidRDefault="00DE1915" w:rsidP="00484C71">
      <w:pPr>
        <w:widowControl w:val="0"/>
        <w:tabs>
          <w:tab w:val="left" w:pos="1650"/>
          <w:tab w:val="left" w:pos="5805"/>
        </w:tabs>
        <w:ind w:firstLine="709"/>
        <w:contextualSpacing/>
        <w:rPr>
          <w:rStyle w:val="rvts9"/>
          <w:bCs/>
          <w:color w:val="000000" w:themeColor="text1"/>
          <w:sz w:val="28"/>
          <w:szCs w:val="28"/>
        </w:rPr>
      </w:pPr>
      <w:r w:rsidRPr="005A4D78">
        <w:rPr>
          <w:rStyle w:val="rvts9"/>
          <w:bCs/>
          <w:color w:val="000000" w:themeColor="text1"/>
          <w:sz w:val="28"/>
          <w:szCs w:val="28"/>
        </w:rPr>
        <w:t>Зокрема, запроваджується обов’язок суб’єктів державної реєстрації, нотаріусів надавати документацію або реєстраційні справи на вимогу органів Антимонопольного комітету України</w:t>
      </w:r>
      <w:r w:rsidRPr="005A4D78">
        <w:rPr>
          <w:color w:val="000000" w:themeColor="text1"/>
          <w:sz w:val="28"/>
          <w:szCs w:val="28"/>
        </w:rPr>
        <w:t xml:space="preserve"> </w:t>
      </w:r>
      <w:r w:rsidRPr="005A4D78">
        <w:rPr>
          <w:rStyle w:val="rvts9"/>
          <w:bCs/>
          <w:color w:val="000000" w:themeColor="text1"/>
          <w:sz w:val="28"/>
          <w:szCs w:val="28"/>
        </w:rPr>
        <w:t>у зв’язку з розглядом справи про порушення законодавства про захист економічної конкуренції.</w:t>
      </w:r>
    </w:p>
    <w:p w14:paraId="2A066F0F" w14:textId="40F38054" w:rsidR="00DE1915" w:rsidRPr="005A4D78" w:rsidRDefault="00DE1915" w:rsidP="00484C71">
      <w:pPr>
        <w:widowControl w:val="0"/>
        <w:tabs>
          <w:tab w:val="left" w:pos="1650"/>
          <w:tab w:val="left" w:pos="5805"/>
        </w:tabs>
        <w:ind w:firstLine="709"/>
        <w:contextualSpacing/>
        <w:rPr>
          <w:bCs/>
          <w:color w:val="000000" w:themeColor="text1"/>
          <w:sz w:val="28"/>
          <w:szCs w:val="28"/>
        </w:rPr>
      </w:pPr>
      <w:r w:rsidRPr="005A4D78">
        <w:rPr>
          <w:rStyle w:val="rvts9"/>
          <w:bCs/>
          <w:color w:val="000000" w:themeColor="text1"/>
          <w:sz w:val="28"/>
          <w:szCs w:val="28"/>
        </w:rPr>
        <w:t>Також, для забезпечення належного здійснення перевірки працівниками Комітету, в тому числі для усунення загроз життю і здоров’ю членів комісії, за зверненням Антимонопольного комітету України залучається поліція.</w:t>
      </w:r>
    </w:p>
    <w:p w14:paraId="36EF0C21" w14:textId="6684FB80" w:rsidR="006A3CF4" w:rsidRPr="005A4D78" w:rsidRDefault="006A3CF4" w:rsidP="00484C71">
      <w:pPr>
        <w:widowControl w:val="0"/>
        <w:tabs>
          <w:tab w:val="left" w:pos="1410"/>
          <w:tab w:val="left" w:pos="1650"/>
          <w:tab w:val="left" w:pos="5445"/>
        </w:tabs>
        <w:ind w:firstLine="709"/>
        <w:contextualSpacing/>
        <w:rPr>
          <w:bCs/>
          <w:color w:val="000000" w:themeColor="text1"/>
          <w:sz w:val="28"/>
          <w:szCs w:val="28"/>
        </w:rPr>
      </w:pPr>
      <w:r w:rsidRPr="005A4D78">
        <w:rPr>
          <w:bCs/>
          <w:color w:val="000000" w:themeColor="text1"/>
          <w:sz w:val="28"/>
          <w:szCs w:val="28"/>
        </w:rPr>
        <w:t xml:space="preserve">З </w:t>
      </w:r>
      <w:r w:rsidR="00513C1A" w:rsidRPr="005A4D78">
        <w:rPr>
          <w:bCs/>
          <w:color w:val="000000" w:themeColor="text1"/>
          <w:sz w:val="28"/>
          <w:szCs w:val="28"/>
        </w:rPr>
        <w:t>метою забезпечення реалізації нових повноважень Комітету</w:t>
      </w:r>
      <w:r w:rsidRPr="005A4D78">
        <w:rPr>
          <w:bCs/>
          <w:color w:val="000000" w:themeColor="text1"/>
          <w:sz w:val="28"/>
          <w:szCs w:val="28"/>
        </w:rPr>
        <w:t xml:space="preserve"> вносяться зміни до наступних Законів України:</w:t>
      </w:r>
    </w:p>
    <w:p w14:paraId="79C022BB" w14:textId="5EC9EECF" w:rsidR="003468CA" w:rsidRPr="005A4D78" w:rsidRDefault="003468CA" w:rsidP="00484C71">
      <w:pPr>
        <w:widowControl w:val="0"/>
        <w:tabs>
          <w:tab w:val="left" w:pos="1410"/>
          <w:tab w:val="left" w:pos="1650"/>
          <w:tab w:val="left" w:pos="5445"/>
        </w:tabs>
        <w:ind w:firstLine="709"/>
        <w:contextualSpacing/>
        <w:rPr>
          <w:bCs/>
          <w:color w:val="000000" w:themeColor="text1"/>
          <w:sz w:val="28"/>
          <w:szCs w:val="28"/>
        </w:rPr>
      </w:pPr>
      <w:r w:rsidRPr="005A4D78">
        <w:rPr>
          <w:bCs/>
          <w:color w:val="000000" w:themeColor="text1"/>
          <w:sz w:val="28"/>
          <w:szCs w:val="28"/>
        </w:rPr>
        <w:t>Господарський процесуальний кодекс України</w:t>
      </w:r>
      <w:r w:rsidR="008917BF" w:rsidRPr="005A4D78">
        <w:rPr>
          <w:bCs/>
          <w:color w:val="000000" w:themeColor="text1"/>
          <w:sz w:val="28"/>
          <w:szCs w:val="28"/>
        </w:rPr>
        <w:t>;</w:t>
      </w:r>
    </w:p>
    <w:p w14:paraId="2A10B8B4" w14:textId="120C3EC8" w:rsidR="00C4158F" w:rsidRPr="005A4D78" w:rsidRDefault="008917BF" w:rsidP="00484C71">
      <w:pPr>
        <w:widowControl w:val="0"/>
        <w:tabs>
          <w:tab w:val="left" w:pos="1410"/>
          <w:tab w:val="left" w:pos="1650"/>
          <w:tab w:val="left" w:pos="5445"/>
        </w:tabs>
        <w:ind w:firstLine="709"/>
        <w:contextualSpacing/>
        <w:rPr>
          <w:bCs/>
          <w:color w:val="000000" w:themeColor="text1"/>
          <w:sz w:val="28"/>
          <w:szCs w:val="28"/>
        </w:rPr>
      </w:pPr>
      <w:r w:rsidRPr="005A4D78" w:rsidDel="008917BF">
        <w:rPr>
          <w:bCs/>
          <w:color w:val="000000" w:themeColor="text1"/>
          <w:sz w:val="28"/>
          <w:szCs w:val="28"/>
        </w:rPr>
        <w:t xml:space="preserve"> </w:t>
      </w:r>
      <w:r w:rsidR="00C4158F" w:rsidRPr="005A4D78">
        <w:rPr>
          <w:bCs/>
          <w:color w:val="000000" w:themeColor="text1"/>
          <w:sz w:val="28"/>
          <w:szCs w:val="28"/>
        </w:rPr>
        <w:t>«Про доступ до судових рішень»;</w:t>
      </w:r>
    </w:p>
    <w:p w14:paraId="0BB10F8E" w14:textId="6778F907" w:rsidR="006A3CF4" w:rsidRPr="005A4D78" w:rsidRDefault="006A3CF4" w:rsidP="00484C71">
      <w:pPr>
        <w:widowControl w:val="0"/>
        <w:tabs>
          <w:tab w:val="left" w:pos="1650"/>
          <w:tab w:val="left" w:pos="5445"/>
        </w:tabs>
        <w:ind w:firstLine="709"/>
        <w:contextualSpacing/>
        <w:rPr>
          <w:rStyle w:val="rvts9"/>
          <w:bCs/>
          <w:color w:val="000000" w:themeColor="text1"/>
          <w:sz w:val="28"/>
          <w:szCs w:val="28"/>
        </w:rPr>
      </w:pPr>
      <w:r w:rsidRPr="005A4D78">
        <w:rPr>
          <w:bCs/>
          <w:color w:val="000000" w:themeColor="text1"/>
          <w:sz w:val="28"/>
          <w:szCs w:val="28"/>
        </w:rPr>
        <w:t>«</w:t>
      </w:r>
      <w:r w:rsidRPr="005A4D78">
        <w:rPr>
          <w:rStyle w:val="rvts9"/>
          <w:bCs/>
          <w:color w:val="000000" w:themeColor="text1"/>
          <w:sz w:val="28"/>
          <w:szCs w:val="28"/>
        </w:rPr>
        <w:t>Про державну реєстрацію юридичних осіб, фізичних осіб - підприємців та громадських формувань»;</w:t>
      </w:r>
    </w:p>
    <w:p w14:paraId="22AE6B97" w14:textId="050191AE" w:rsidR="006A3CF4" w:rsidRPr="005A4D78" w:rsidRDefault="006A3CF4" w:rsidP="00484C71">
      <w:pPr>
        <w:widowControl w:val="0"/>
        <w:tabs>
          <w:tab w:val="left" w:pos="1650"/>
          <w:tab w:val="left" w:pos="5445"/>
        </w:tabs>
        <w:ind w:firstLine="709"/>
        <w:contextualSpacing/>
        <w:rPr>
          <w:rStyle w:val="rvts9"/>
          <w:bCs/>
          <w:color w:val="000000" w:themeColor="text1"/>
          <w:sz w:val="28"/>
          <w:szCs w:val="28"/>
        </w:rPr>
      </w:pPr>
      <w:r w:rsidRPr="005A4D78">
        <w:rPr>
          <w:rStyle w:val="rvts9"/>
          <w:bCs/>
          <w:color w:val="000000" w:themeColor="text1"/>
          <w:sz w:val="28"/>
          <w:szCs w:val="28"/>
        </w:rPr>
        <w:t>«Про нотаріат»;</w:t>
      </w:r>
    </w:p>
    <w:p w14:paraId="128094F9" w14:textId="7AD12936" w:rsidR="00710703" w:rsidRPr="005A4D78" w:rsidRDefault="006A3CF4" w:rsidP="00484C71">
      <w:pPr>
        <w:widowControl w:val="0"/>
        <w:tabs>
          <w:tab w:val="left" w:pos="1650"/>
          <w:tab w:val="left" w:pos="5445"/>
        </w:tabs>
        <w:ind w:firstLine="709"/>
        <w:contextualSpacing/>
        <w:rPr>
          <w:rStyle w:val="rvts9"/>
          <w:bCs/>
          <w:color w:val="000000" w:themeColor="text1"/>
          <w:sz w:val="28"/>
          <w:szCs w:val="28"/>
        </w:rPr>
      </w:pPr>
      <w:r w:rsidRPr="005A4D78">
        <w:rPr>
          <w:rStyle w:val="rvts9"/>
          <w:bCs/>
          <w:color w:val="000000" w:themeColor="text1"/>
          <w:sz w:val="28"/>
          <w:szCs w:val="28"/>
        </w:rPr>
        <w:t>«Про національну поліцію»</w:t>
      </w:r>
      <w:r w:rsidR="008917BF" w:rsidRPr="005A4D78">
        <w:rPr>
          <w:rStyle w:val="rvts9"/>
          <w:bCs/>
          <w:color w:val="000000" w:themeColor="text1"/>
          <w:sz w:val="28"/>
          <w:szCs w:val="28"/>
        </w:rPr>
        <w:t>.</w:t>
      </w:r>
    </w:p>
    <w:p w14:paraId="69DFCF93" w14:textId="06504A9F" w:rsidR="00FD3BFE" w:rsidRPr="005A4D78" w:rsidRDefault="00FD3BFE" w:rsidP="00484C71">
      <w:pPr>
        <w:pStyle w:val="a3"/>
        <w:numPr>
          <w:ilvl w:val="1"/>
          <w:numId w:val="18"/>
        </w:numPr>
        <w:shd w:val="clear" w:color="auto" w:fill="FFFFFF"/>
        <w:tabs>
          <w:tab w:val="left" w:pos="916"/>
          <w:tab w:val="left" w:pos="1832"/>
          <w:tab w:val="left" w:pos="2748"/>
          <w:tab w:val="left" w:pos="3664"/>
          <w:tab w:val="left" w:pos="4580"/>
          <w:tab w:val="left" w:pos="5496"/>
          <w:tab w:val="left" w:pos="6412"/>
          <w:tab w:val="left" w:pos="7328"/>
          <w:tab w:val="left" w:pos="8244"/>
          <w:tab w:val="left" w:pos="8848"/>
        </w:tabs>
        <w:spacing w:after="0" w:line="240" w:lineRule="auto"/>
        <w:ind w:left="0" w:firstLine="709"/>
        <w:jc w:val="both"/>
        <w:rPr>
          <w:rFonts w:ascii="Times New Roman" w:hAnsi="Times New Roman"/>
          <w:b/>
          <w:color w:val="000000" w:themeColor="text1"/>
          <w:sz w:val="28"/>
          <w:szCs w:val="28"/>
          <w:shd w:val="clear" w:color="auto" w:fill="FFFFFF"/>
        </w:rPr>
      </w:pPr>
      <w:r w:rsidRPr="005A4D78">
        <w:rPr>
          <w:rFonts w:ascii="Times New Roman" w:hAnsi="Times New Roman"/>
          <w:b/>
          <w:color w:val="000000" w:themeColor="text1"/>
          <w:sz w:val="28"/>
          <w:szCs w:val="28"/>
          <w:shd w:val="clear" w:color="auto" w:fill="FFFFFF"/>
        </w:rPr>
        <w:t>Запровадження врегулювання у справах (Settlement)</w:t>
      </w:r>
      <w:r w:rsidR="00147646" w:rsidRPr="005A4D78">
        <w:rPr>
          <w:rFonts w:ascii="Times New Roman" w:hAnsi="Times New Roman"/>
          <w:b/>
          <w:color w:val="000000" w:themeColor="text1"/>
          <w:sz w:val="28"/>
          <w:szCs w:val="28"/>
          <w:shd w:val="clear" w:color="auto" w:fill="FFFFFF"/>
        </w:rPr>
        <w:t xml:space="preserve"> та удосконалення порядку та підстав звільнення від відповідальності (Leniency)</w:t>
      </w:r>
      <w:r w:rsidR="00403D16" w:rsidRPr="005A4D78">
        <w:rPr>
          <w:rFonts w:ascii="Times New Roman" w:hAnsi="Times New Roman"/>
          <w:b/>
          <w:color w:val="000000" w:themeColor="text1"/>
          <w:sz w:val="28"/>
          <w:szCs w:val="28"/>
          <w:shd w:val="clear" w:color="auto" w:fill="FFFFFF"/>
        </w:rPr>
        <w:t>, відшкодування збитків</w:t>
      </w:r>
    </w:p>
    <w:p w14:paraId="76297ED1" w14:textId="50AB8215" w:rsidR="00CA718F" w:rsidRPr="005A4D78" w:rsidRDefault="00CA718F" w:rsidP="00484C71">
      <w:pPr>
        <w:shd w:val="clear" w:color="auto" w:fill="FFFFFF"/>
        <w:tabs>
          <w:tab w:val="left" w:pos="916"/>
          <w:tab w:val="left" w:pos="1832"/>
          <w:tab w:val="left" w:pos="2748"/>
          <w:tab w:val="left" w:pos="3664"/>
          <w:tab w:val="left" w:pos="4580"/>
          <w:tab w:val="left" w:pos="5496"/>
          <w:tab w:val="left" w:pos="6412"/>
          <w:tab w:val="left" w:pos="7328"/>
          <w:tab w:val="left" w:pos="8244"/>
          <w:tab w:val="left" w:pos="8848"/>
        </w:tabs>
        <w:ind w:firstLine="709"/>
        <w:contextualSpacing/>
        <w:rPr>
          <w:color w:val="000000" w:themeColor="text1"/>
          <w:sz w:val="28"/>
          <w:szCs w:val="28"/>
          <w:shd w:val="clear" w:color="auto" w:fill="FFFFFF"/>
        </w:rPr>
      </w:pPr>
      <w:r w:rsidRPr="005A4D78">
        <w:rPr>
          <w:color w:val="000000" w:themeColor="text1"/>
          <w:sz w:val="28"/>
          <w:szCs w:val="28"/>
          <w:shd w:val="clear" w:color="auto" w:fill="FFFFFF"/>
        </w:rPr>
        <w:t xml:space="preserve">З метою зменшення навантаження на судові органи та запровадження принципу </w:t>
      </w:r>
      <w:r w:rsidRPr="005A4D78">
        <w:rPr>
          <w:i/>
          <w:iCs/>
          <w:color w:val="000000" w:themeColor="text1"/>
          <w:sz w:val="28"/>
          <w:szCs w:val="28"/>
          <w:shd w:val="clear" w:color="auto" w:fill="FFFFFF"/>
        </w:rPr>
        <w:t xml:space="preserve">Res judicata </w:t>
      </w:r>
      <w:r w:rsidRPr="005A4D78">
        <w:rPr>
          <w:color w:val="000000" w:themeColor="text1"/>
          <w:sz w:val="28"/>
          <w:szCs w:val="28"/>
          <w:shd w:val="clear" w:color="auto" w:fill="FFFFFF"/>
        </w:rPr>
        <w:t>(остаточність рішення) вводиться нова процедура – врегулювання у справ</w:t>
      </w:r>
      <w:r w:rsidRPr="005A4D78">
        <w:rPr>
          <w:color w:val="000000" w:themeColor="text1"/>
          <w:sz w:val="28"/>
          <w:szCs w:val="28"/>
        </w:rPr>
        <w:t xml:space="preserve"> </w:t>
      </w:r>
      <w:r w:rsidRPr="005A4D78">
        <w:rPr>
          <w:color w:val="000000" w:themeColor="text1"/>
          <w:sz w:val="28"/>
          <w:szCs w:val="28"/>
          <w:shd w:val="clear" w:color="auto" w:fill="FFFFFF"/>
        </w:rPr>
        <w:t>про антиконкурентні узгоджені дії та зловживання монопольним (домінуючим) становищем на ринку.</w:t>
      </w:r>
    </w:p>
    <w:p w14:paraId="6E46544C" w14:textId="2DC1AF41" w:rsidR="00CA718F" w:rsidRPr="005A4D78" w:rsidRDefault="00CA718F" w:rsidP="00484C71">
      <w:pPr>
        <w:shd w:val="clear" w:color="auto" w:fill="FFFFFF"/>
        <w:tabs>
          <w:tab w:val="left" w:pos="916"/>
          <w:tab w:val="left" w:pos="1832"/>
          <w:tab w:val="left" w:pos="2748"/>
          <w:tab w:val="left" w:pos="3664"/>
          <w:tab w:val="left" w:pos="4580"/>
          <w:tab w:val="left" w:pos="5496"/>
          <w:tab w:val="left" w:pos="6412"/>
          <w:tab w:val="left" w:pos="7328"/>
          <w:tab w:val="left" w:pos="8244"/>
          <w:tab w:val="left" w:pos="8848"/>
        </w:tabs>
        <w:ind w:firstLine="709"/>
        <w:contextualSpacing/>
        <w:rPr>
          <w:color w:val="000000" w:themeColor="text1"/>
          <w:sz w:val="28"/>
          <w:szCs w:val="28"/>
          <w:shd w:val="clear" w:color="auto" w:fill="FFFFFF"/>
        </w:rPr>
      </w:pPr>
      <w:r w:rsidRPr="005A4D78">
        <w:rPr>
          <w:color w:val="000000" w:themeColor="text1"/>
          <w:sz w:val="28"/>
          <w:szCs w:val="28"/>
          <w:shd w:val="clear" w:color="auto" w:fill="FFFFFF"/>
        </w:rPr>
        <w:t>Після отримання попередніх висновків у суб’єкта господарювання з’являється право врегулювати справу шляхом підписання угоди про врегулювання справи, істотними умовами якої є:</w:t>
      </w:r>
    </w:p>
    <w:p w14:paraId="23C0344C" w14:textId="77777777" w:rsidR="00CA718F" w:rsidRPr="005A4D78" w:rsidRDefault="00CA718F" w:rsidP="00484C71">
      <w:pPr>
        <w:pStyle w:val="a3"/>
        <w:numPr>
          <w:ilvl w:val="0"/>
          <w:numId w:val="23"/>
        </w:numPr>
        <w:shd w:val="clear" w:color="auto" w:fill="FFFFFF"/>
        <w:tabs>
          <w:tab w:val="left" w:pos="851"/>
          <w:tab w:val="left" w:pos="1832"/>
          <w:tab w:val="left" w:pos="2748"/>
          <w:tab w:val="left" w:pos="3664"/>
          <w:tab w:val="left" w:pos="4580"/>
          <w:tab w:val="left" w:pos="5496"/>
          <w:tab w:val="left" w:pos="6412"/>
          <w:tab w:val="left" w:pos="7328"/>
          <w:tab w:val="left" w:pos="8244"/>
          <w:tab w:val="left" w:pos="8848"/>
        </w:tabs>
        <w:spacing w:after="0" w:line="240" w:lineRule="auto"/>
        <w:ind w:left="0" w:firstLine="709"/>
        <w:rPr>
          <w:color w:val="000000" w:themeColor="text1"/>
          <w:sz w:val="28"/>
          <w:szCs w:val="28"/>
          <w:shd w:val="clear" w:color="auto" w:fill="FFFFFF"/>
        </w:rPr>
      </w:pPr>
      <w:r w:rsidRPr="005A4D78">
        <w:rPr>
          <w:rFonts w:ascii="Times New Roman" w:hAnsi="Times New Roman"/>
          <w:color w:val="000000" w:themeColor="text1"/>
          <w:sz w:val="28"/>
          <w:szCs w:val="28"/>
          <w:shd w:val="clear" w:color="auto" w:fill="FFFFFF"/>
        </w:rPr>
        <w:lastRenderedPageBreak/>
        <w:t>визнання відповідачем факту вчинення порушення, зазначеного в попередніх висновках;</w:t>
      </w:r>
    </w:p>
    <w:p w14:paraId="1FA31457" w14:textId="77777777" w:rsidR="00CA718F" w:rsidRPr="005A4D78" w:rsidRDefault="00CA718F" w:rsidP="00484C71">
      <w:pPr>
        <w:pStyle w:val="a3"/>
        <w:numPr>
          <w:ilvl w:val="0"/>
          <w:numId w:val="23"/>
        </w:numPr>
        <w:shd w:val="clear" w:color="auto" w:fill="FFFFFF"/>
        <w:tabs>
          <w:tab w:val="left" w:pos="851"/>
          <w:tab w:val="left" w:pos="1832"/>
          <w:tab w:val="left" w:pos="2748"/>
          <w:tab w:val="left" w:pos="3664"/>
          <w:tab w:val="left" w:pos="4580"/>
          <w:tab w:val="left" w:pos="5496"/>
          <w:tab w:val="left" w:pos="6412"/>
          <w:tab w:val="left" w:pos="7328"/>
          <w:tab w:val="left" w:pos="8244"/>
          <w:tab w:val="left" w:pos="8848"/>
        </w:tabs>
        <w:spacing w:after="0" w:line="240" w:lineRule="auto"/>
        <w:ind w:left="0" w:firstLine="709"/>
        <w:rPr>
          <w:color w:val="000000" w:themeColor="text1"/>
          <w:sz w:val="28"/>
          <w:szCs w:val="28"/>
          <w:shd w:val="clear" w:color="auto" w:fill="FFFFFF"/>
        </w:rPr>
      </w:pPr>
      <w:r w:rsidRPr="005A4D78">
        <w:rPr>
          <w:rFonts w:ascii="Times New Roman" w:hAnsi="Times New Roman"/>
          <w:color w:val="000000" w:themeColor="text1"/>
          <w:sz w:val="28"/>
          <w:szCs w:val="28"/>
          <w:shd w:val="clear" w:color="auto" w:fill="FFFFFF"/>
        </w:rPr>
        <w:t>визнання відповідачем розміру штрафу;</w:t>
      </w:r>
    </w:p>
    <w:p w14:paraId="4271E30C" w14:textId="1A0193B2" w:rsidR="00CA718F" w:rsidRPr="005A4D78" w:rsidRDefault="00CA718F" w:rsidP="00484C71">
      <w:pPr>
        <w:pStyle w:val="a3"/>
        <w:numPr>
          <w:ilvl w:val="0"/>
          <w:numId w:val="23"/>
        </w:numPr>
        <w:shd w:val="clear" w:color="auto" w:fill="FFFFFF"/>
        <w:tabs>
          <w:tab w:val="left" w:pos="851"/>
          <w:tab w:val="left" w:pos="1832"/>
          <w:tab w:val="left" w:pos="2748"/>
          <w:tab w:val="left" w:pos="3664"/>
          <w:tab w:val="left" w:pos="4580"/>
          <w:tab w:val="left" w:pos="5496"/>
          <w:tab w:val="left" w:pos="6412"/>
          <w:tab w:val="left" w:pos="7328"/>
          <w:tab w:val="left" w:pos="8244"/>
          <w:tab w:val="left" w:pos="8848"/>
        </w:tabs>
        <w:spacing w:after="0" w:line="240" w:lineRule="auto"/>
        <w:ind w:left="0" w:firstLine="709"/>
        <w:rPr>
          <w:color w:val="000000" w:themeColor="text1"/>
          <w:sz w:val="28"/>
          <w:szCs w:val="28"/>
          <w:shd w:val="clear" w:color="auto" w:fill="FFFFFF"/>
        </w:rPr>
      </w:pPr>
      <w:r w:rsidRPr="005A4D78">
        <w:rPr>
          <w:rFonts w:ascii="Times New Roman" w:hAnsi="Times New Roman"/>
          <w:color w:val="000000" w:themeColor="text1"/>
          <w:sz w:val="28"/>
          <w:szCs w:val="28"/>
          <w:shd w:val="clear" w:color="auto" w:fill="FFFFFF"/>
        </w:rPr>
        <w:t>зменшення розміру штрафу на 15 відсотків, який мав бути накладений у випадку незастосування процедури врегулювання органом Комітету.</w:t>
      </w:r>
    </w:p>
    <w:p w14:paraId="0089AE29" w14:textId="26C29815" w:rsidR="00CA718F" w:rsidRPr="005A4D78" w:rsidRDefault="005537D7" w:rsidP="00484C71">
      <w:pPr>
        <w:shd w:val="clear" w:color="auto" w:fill="FFFFFF"/>
        <w:tabs>
          <w:tab w:val="left" w:pos="916"/>
          <w:tab w:val="left" w:pos="1832"/>
          <w:tab w:val="left" w:pos="2748"/>
          <w:tab w:val="left" w:pos="3664"/>
          <w:tab w:val="left" w:pos="4580"/>
          <w:tab w:val="left" w:pos="5496"/>
          <w:tab w:val="left" w:pos="6412"/>
          <w:tab w:val="left" w:pos="7328"/>
          <w:tab w:val="left" w:pos="8244"/>
          <w:tab w:val="left" w:pos="8848"/>
        </w:tabs>
        <w:ind w:firstLine="709"/>
        <w:contextualSpacing/>
        <w:rPr>
          <w:color w:val="000000" w:themeColor="text1"/>
          <w:sz w:val="28"/>
          <w:szCs w:val="28"/>
          <w:shd w:val="clear" w:color="auto" w:fill="FFFFFF"/>
        </w:rPr>
      </w:pPr>
      <w:r w:rsidRPr="005A4D78">
        <w:rPr>
          <w:color w:val="000000" w:themeColor="text1"/>
          <w:sz w:val="28"/>
          <w:szCs w:val="28"/>
          <w:shd w:val="clear" w:color="auto" w:fill="FFFFFF"/>
        </w:rPr>
        <w:t>З метою забезпечення прав відповідача</w:t>
      </w:r>
      <w:r w:rsidR="00CA718F" w:rsidRPr="005A4D78">
        <w:rPr>
          <w:color w:val="000000" w:themeColor="text1"/>
          <w:sz w:val="28"/>
          <w:szCs w:val="28"/>
          <w:shd w:val="clear" w:color="auto" w:fill="FFFFFF"/>
        </w:rPr>
        <w:t xml:space="preserve"> </w:t>
      </w:r>
      <w:r w:rsidRPr="005A4D78">
        <w:rPr>
          <w:color w:val="000000" w:themeColor="text1"/>
          <w:sz w:val="28"/>
          <w:szCs w:val="28"/>
          <w:shd w:val="clear" w:color="auto" w:fill="FFFFFF"/>
        </w:rPr>
        <w:t xml:space="preserve">та </w:t>
      </w:r>
      <w:r w:rsidR="001A086A" w:rsidRPr="005A4D78">
        <w:rPr>
          <w:color w:val="000000" w:themeColor="text1"/>
          <w:sz w:val="28"/>
          <w:szCs w:val="28"/>
          <w:shd w:val="clear" w:color="auto" w:fill="FFFFFF"/>
        </w:rPr>
        <w:t>уникнення</w:t>
      </w:r>
      <w:r w:rsidR="00CA718F" w:rsidRPr="005A4D78">
        <w:rPr>
          <w:color w:val="000000" w:themeColor="text1"/>
          <w:sz w:val="28"/>
          <w:szCs w:val="28"/>
          <w:shd w:val="clear" w:color="auto" w:fill="FFFFFF"/>
        </w:rPr>
        <w:t xml:space="preserve"> перевищення повноважень Комітет</w:t>
      </w:r>
      <w:r w:rsidR="001A086A" w:rsidRPr="005A4D78">
        <w:rPr>
          <w:color w:val="000000" w:themeColor="text1"/>
          <w:sz w:val="28"/>
          <w:szCs w:val="28"/>
          <w:shd w:val="clear" w:color="auto" w:fill="FFFFFF"/>
        </w:rPr>
        <w:t>ом</w:t>
      </w:r>
      <w:r w:rsidR="00CA718F" w:rsidRPr="005A4D78">
        <w:rPr>
          <w:color w:val="000000" w:themeColor="text1"/>
          <w:sz w:val="28"/>
          <w:szCs w:val="28"/>
          <w:shd w:val="clear" w:color="auto" w:fill="FFFFFF"/>
        </w:rPr>
        <w:t xml:space="preserve"> угод</w:t>
      </w:r>
      <w:r w:rsidRPr="005A4D78">
        <w:rPr>
          <w:color w:val="000000" w:themeColor="text1"/>
          <w:sz w:val="28"/>
          <w:szCs w:val="28"/>
          <w:shd w:val="clear" w:color="auto" w:fill="FFFFFF"/>
        </w:rPr>
        <w:t>а</w:t>
      </w:r>
      <w:r w:rsidR="00CA718F" w:rsidRPr="005A4D78">
        <w:rPr>
          <w:color w:val="000000" w:themeColor="text1"/>
          <w:sz w:val="28"/>
          <w:szCs w:val="28"/>
          <w:shd w:val="clear" w:color="auto" w:fill="FFFFFF"/>
        </w:rPr>
        <w:t xml:space="preserve"> про врегулювання у справах</w:t>
      </w:r>
      <w:r w:rsidRPr="005A4D78">
        <w:rPr>
          <w:color w:val="000000" w:themeColor="text1"/>
          <w:sz w:val="28"/>
          <w:szCs w:val="28"/>
          <w:shd w:val="clear" w:color="auto" w:fill="FFFFFF"/>
        </w:rPr>
        <w:t xml:space="preserve"> затверджується</w:t>
      </w:r>
      <w:r w:rsidR="00CA718F" w:rsidRPr="005A4D78">
        <w:rPr>
          <w:color w:val="000000" w:themeColor="text1"/>
          <w:sz w:val="28"/>
          <w:szCs w:val="28"/>
          <w:shd w:val="clear" w:color="auto" w:fill="FFFFFF"/>
        </w:rPr>
        <w:t xml:space="preserve"> господарським судом. </w:t>
      </w:r>
      <w:r w:rsidR="007F03C3" w:rsidRPr="005A4D78">
        <w:rPr>
          <w:color w:val="000000" w:themeColor="text1"/>
          <w:sz w:val="28"/>
          <w:szCs w:val="28"/>
          <w:shd w:val="clear" w:color="auto" w:fill="FFFFFF"/>
        </w:rPr>
        <w:t>Відповідні зміни вносяться до Господарського процесуального кодексу України.</w:t>
      </w:r>
    </w:p>
    <w:p w14:paraId="13355850" w14:textId="7D766DB0" w:rsidR="00CA718F" w:rsidRPr="005A4D78" w:rsidRDefault="007239B8" w:rsidP="00484C71">
      <w:pPr>
        <w:shd w:val="clear" w:color="auto" w:fill="FFFFFF"/>
        <w:tabs>
          <w:tab w:val="left" w:pos="916"/>
          <w:tab w:val="left" w:pos="1832"/>
          <w:tab w:val="left" w:pos="2748"/>
          <w:tab w:val="left" w:pos="3664"/>
          <w:tab w:val="left" w:pos="4580"/>
          <w:tab w:val="left" w:pos="5496"/>
          <w:tab w:val="left" w:pos="6412"/>
          <w:tab w:val="left" w:pos="7328"/>
          <w:tab w:val="left" w:pos="8244"/>
          <w:tab w:val="left" w:pos="8848"/>
        </w:tabs>
        <w:ind w:firstLine="709"/>
        <w:contextualSpacing/>
        <w:rPr>
          <w:color w:val="000000" w:themeColor="text1"/>
          <w:sz w:val="28"/>
          <w:szCs w:val="28"/>
          <w:shd w:val="clear" w:color="auto" w:fill="FFFFFF"/>
        </w:rPr>
      </w:pPr>
      <w:r w:rsidRPr="005A4D78">
        <w:rPr>
          <w:color w:val="000000" w:themeColor="text1"/>
          <w:sz w:val="28"/>
          <w:szCs w:val="28"/>
          <w:shd w:val="clear" w:color="auto" w:fill="FFFFFF"/>
        </w:rPr>
        <w:t xml:space="preserve">Законопроєктом вдосконалюється процедура звільнення від відповідальності, яка виписана у відповідності до </w:t>
      </w:r>
      <w:r w:rsidRPr="005A4D78">
        <w:rPr>
          <w:color w:val="000000" w:themeColor="text1"/>
          <w:sz w:val="28"/>
          <w:szCs w:val="28"/>
        </w:rPr>
        <w:t xml:space="preserve">Директиви №2019/1. </w:t>
      </w:r>
      <w:r w:rsidR="000E070A" w:rsidRPr="005A4D78">
        <w:rPr>
          <w:color w:val="000000" w:themeColor="text1"/>
          <w:sz w:val="28"/>
          <w:szCs w:val="28"/>
        </w:rPr>
        <w:t>Конкретизуються вимоги до заявника: розкриття антиконкурентних узгоджених дій, припинення участі в таких діях, співпраця з органами Комітету та надання доказів, які відсутні в Антимонопольного комітету України чи його територіального відділення.</w:t>
      </w:r>
      <w:r w:rsidR="00CC1A66" w:rsidRPr="005A4D78">
        <w:rPr>
          <w:color w:val="000000" w:themeColor="text1"/>
          <w:sz w:val="28"/>
          <w:szCs w:val="28"/>
        </w:rPr>
        <w:t xml:space="preserve"> Встановлюють випадки при яких суб’єкт господарювання не може бути звільнений від відповідальності та </w:t>
      </w:r>
      <w:r w:rsidR="008D6D69" w:rsidRPr="005A4D78">
        <w:rPr>
          <w:color w:val="000000" w:themeColor="text1"/>
          <w:sz w:val="28"/>
          <w:szCs w:val="28"/>
        </w:rPr>
        <w:t>конкретизуються шляхи співпраці з Комітетом.</w:t>
      </w:r>
    </w:p>
    <w:p w14:paraId="1AED819C" w14:textId="385DB01C" w:rsidR="00FD3BFE" w:rsidRPr="005A4D78" w:rsidRDefault="007239B8" w:rsidP="00484C71">
      <w:pPr>
        <w:shd w:val="clear" w:color="auto" w:fill="FFFFFF"/>
        <w:tabs>
          <w:tab w:val="left" w:pos="916"/>
          <w:tab w:val="left" w:pos="1832"/>
          <w:tab w:val="left" w:pos="2748"/>
          <w:tab w:val="left" w:pos="3664"/>
          <w:tab w:val="left" w:pos="4580"/>
          <w:tab w:val="left" w:pos="5496"/>
          <w:tab w:val="left" w:pos="6412"/>
          <w:tab w:val="left" w:pos="7328"/>
          <w:tab w:val="left" w:pos="8244"/>
          <w:tab w:val="left" w:pos="8848"/>
        </w:tabs>
        <w:ind w:firstLine="709"/>
        <w:contextualSpacing/>
        <w:rPr>
          <w:color w:val="000000" w:themeColor="text1"/>
          <w:sz w:val="28"/>
          <w:szCs w:val="28"/>
          <w:shd w:val="clear" w:color="auto" w:fill="FFFFFF"/>
        </w:rPr>
      </w:pPr>
      <w:r w:rsidRPr="005A4D78">
        <w:rPr>
          <w:color w:val="000000" w:themeColor="text1"/>
          <w:sz w:val="28"/>
          <w:szCs w:val="28"/>
          <w:shd w:val="clear" w:color="auto" w:fill="FFFFFF"/>
        </w:rPr>
        <w:t>Окрім повного звільнення від відповідальності запроваджується часткове звільнення від відповідальності -</w:t>
      </w:r>
      <w:r w:rsidR="00FD3BFE" w:rsidRPr="005A4D78">
        <w:rPr>
          <w:color w:val="000000" w:themeColor="text1"/>
          <w:sz w:val="28"/>
          <w:szCs w:val="28"/>
          <w:shd w:val="clear" w:color="auto" w:fill="FFFFFF"/>
        </w:rPr>
        <w:t xml:space="preserve"> зменшення розміру штрафу</w:t>
      </w:r>
      <w:r w:rsidR="000E070A" w:rsidRPr="005A4D78">
        <w:rPr>
          <w:color w:val="000000" w:themeColor="text1"/>
          <w:sz w:val="28"/>
          <w:szCs w:val="28"/>
          <w:shd w:val="clear" w:color="auto" w:fill="FFFFFF"/>
        </w:rPr>
        <w:t xml:space="preserve"> (першому </w:t>
      </w:r>
      <w:r w:rsidR="000E070A" w:rsidRPr="005A4D78">
        <w:rPr>
          <w:color w:val="000000" w:themeColor="text1"/>
          <w:sz w:val="28"/>
          <w:szCs w:val="28"/>
          <w:shd w:val="clear" w:color="auto" w:fill="FFFFFF"/>
          <w:cs/>
          <w:lang w:bidi="mr-IN"/>
        </w:rPr>
        <w:t>–</w:t>
      </w:r>
      <w:r w:rsidR="000E070A" w:rsidRPr="005A4D78">
        <w:rPr>
          <w:color w:val="000000" w:themeColor="text1"/>
          <w:sz w:val="28"/>
          <w:szCs w:val="28"/>
          <w:shd w:val="clear" w:color="auto" w:fill="FFFFFF"/>
        </w:rPr>
        <w:t xml:space="preserve"> до 50%, другому </w:t>
      </w:r>
      <w:r w:rsidR="000E070A" w:rsidRPr="005A4D78">
        <w:rPr>
          <w:color w:val="000000" w:themeColor="text1"/>
          <w:sz w:val="28"/>
          <w:szCs w:val="28"/>
          <w:shd w:val="clear" w:color="auto" w:fill="FFFFFF"/>
          <w:cs/>
          <w:lang w:bidi="mr-IN"/>
        </w:rPr>
        <w:t>–</w:t>
      </w:r>
      <w:r w:rsidR="000E070A" w:rsidRPr="005A4D78">
        <w:rPr>
          <w:color w:val="000000" w:themeColor="text1"/>
          <w:sz w:val="28"/>
          <w:szCs w:val="28"/>
          <w:shd w:val="clear" w:color="auto" w:fill="FFFFFF"/>
        </w:rPr>
        <w:t xml:space="preserve"> до 30%, наступним </w:t>
      </w:r>
      <w:r w:rsidR="000E070A" w:rsidRPr="005A4D78">
        <w:rPr>
          <w:color w:val="000000" w:themeColor="text1"/>
          <w:sz w:val="28"/>
          <w:szCs w:val="28"/>
          <w:shd w:val="clear" w:color="auto" w:fill="FFFFFF"/>
          <w:cs/>
          <w:lang w:bidi="mr-IN"/>
        </w:rPr>
        <w:t>–</w:t>
      </w:r>
      <w:r w:rsidR="000E070A" w:rsidRPr="005A4D78">
        <w:rPr>
          <w:color w:val="000000" w:themeColor="text1"/>
          <w:sz w:val="28"/>
          <w:szCs w:val="28"/>
          <w:shd w:val="clear" w:color="auto" w:fill="FFFFFF"/>
        </w:rPr>
        <w:t xml:space="preserve"> до 20%)</w:t>
      </w:r>
      <w:r w:rsidR="00FD3BFE" w:rsidRPr="005A4D78">
        <w:rPr>
          <w:color w:val="000000" w:themeColor="text1"/>
          <w:sz w:val="28"/>
          <w:szCs w:val="28"/>
          <w:shd w:val="clear" w:color="auto" w:fill="FFFFFF"/>
        </w:rPr>
        <w:t>.</w:t>
      </w:r>
    </w:p>
    <w:p w14:paraId="4555DB93" w14:textId="4E706821" w:rsidR="00FD3BFE" w:rsidRPr="005A4D78" w:rsidRDefault="00E2263D" w:rsidP="00484C71">
      <w:pPr>
        <w:shd w:val="clear" w:color="auto" w:fill="FFFFFF"/>
        <w:tabs>
          <w:tab w:val="left" w:pos="916"/>
          <w:tab w:val="left" w:pos="1832"/>
          <w:tab w:val="left" w:pos="2748"/>
          <w:tab w:val="left" w:pos="3664"/>
          <w:tab w:val="left" w:pos="4580"/>
          <w:tab w:val="left" w:pos="5496"/>
          <w:tab w:val="left" w:pos="6412"/>
          <w:tab w:val="left" w:pos="7328"/>
          <w:tab w:val="left" w:pos="8244"/>
          <w:tab w:val="left" w:pos="8848"/>
        </w:tabs>
        <w:ind w:firstLine="709"/>
        <w:contextualSpacing/>
        <w:rPr>
          <w:color w:val="000000" w:themeColor="text1"/>
          <w:sz w:val="28"/>
          <w:szCs w:val="28"/>
          <w:shd w:val="clear" w:color="auto" w:fill="FFFFFF"/>
        </w:rPr>
      </w:pPr>
      <w:r w:rsidRPr="005A4D78">
        <w:rPr>
          <w:color w:val="000000" w:themeColor="text1"/>
          <w:sz w:val="28"/>
          <w:szCs w:val="28"/>
          <w:shd w:val="clear" w:color="auto" w:fill="FFFFFF"/>
        </w:rPr>
        <w:t xml:space="preserve">Стаття 55 Закону України «Про захист економічної конкуренції» приводиться у відповідність до Директиви </w:t>
      </w:r>
      <w:r w:rsidRPr="005A4D78">
        <w:rPr>
          <w:color w:val="000000" w:themeColor="text1"/>
          <w:sz w:val="28"/>
          <w:szCs w:val="28"/>
        </w:rPr>
        <w:t>Європейського Парламенту та Ради</w:t>
      </w:r>
      <w:r w:rsidRPr="005A4D78">
        <w:rPr>
          <w:color w:val="000000" w:themeColor="text1"/>
          <w:sz w:val="28"/>
          <w:szCs w:val="28"/>
          <w:shd w:val="clear" w:color="auto" w:fill="FFFFFF"/>
        </w:rPr>
        <w:t xml:space="preserve"> 2014/104/ЄС від 26 листопада 2014 року про деякі правила, що регулюють позови про відшкодування шкоди за національним законодавством за порушення положень законодавства про конкуренцію держав-членів та Європейського Союзу</w:t>
      </w:r>
      <w:r w:rsidR="00BC1D60" w:rsidRPr="005A4D78">
        <w:rPr>
          <w:color w:val="000000" w:themeColor="text1"/>
          <w:sz w:val="28"/>
          <w:szCs w:val="28"/>
          <w:shd w:val="clear" w:color="auto" w:fill="FFFFFF"/>
        </w:rPr>
        <w:t xml:space="preserve">. </w:t>
      </w:r>
      <w:r w:rsidR="00165843" w:rsidRPr="005A4D78">
        <w:rPr>
          <w:color w:val="000000" w:themeColor="text1"/>
          <w:sz w:val="28"/>
          <w:szCs w:val="28"/>
          <w:shd w:val="clear" w:color="auto" w:fill="FFFFFF"/>
        </w:rPr>
        <w:t xml:space="preserve">Завдані порушення збитки відшкодовуються у розмірі завданої шкоди. </w:t>
      </w:r>
      <w:r w:rsidR="008913FD" w:rsidRPr="005A4D78">
        <w:rPr>
          <w:color w:val="000000" w:themeColor="text1"/>
          <w:sz w:val="28"/>
          <w:szCs w:val="28"/>
          <w:shd w:val="clear" w:color="auto" w:fill="FFFFFF"/>
        </w:rPr>
        <w:t xml:space="preserve">З метою стимулювання </w:t>
      </w:r>
      <w:r w:rsidR="00165843" w:rsidRPr="005A4D78">
        <w:rPr>
          <w:color w:val="000000" w:themeColor="text1"/>
          <w:sz w:val="28"/>
          <w:szCs w:val="28"/>
          <w:shd w:val="clear" w:color="auto" w:fill="FFFFFF"/>
        </w:rPr>
        <w:t>суб’єкта господарювання, який повністю звільнений від відповідальності</w:t>
      </w:r>
      <w:r w:rsidR="008913FD" w:rsidRPr="005A4D78">
        <w:rPr>
          <w:color w:val="000000" w:themeColor="text1"/>
          <w:sz w:val="28"/>
          <w:szCs w:val="28"/>
          <w:shd w:val="clear" w:color="auto" w:fill="FFFFFF"/>
        </w:rPr>
        <w:t>, звертатися із заяво про звільнення від відповідальності</w:t>
      </w:r>
      <w:r w:rsidR="00165843" w:rsidRPr="005A4D78">
        <w:rPr>
          <w:color w:val="000000" w:themeColor="text1"/>
          <w:sz w:val="28"/>
          <w:szCs w:val="28"/>
          <w:shd w:val="clear" w:color="auto" w:fill="FFFFFF"/>
        </w:rPr>
        <w:t xml:space="preserve"> </w:t>
      </w:r>
      <w:r w:rsidR="008913FD" w:rsidRPr="005A4D78">
        <w:rPr>
          <w:color w:val="000000" w:themeColor="text1"/>
          <w:sz w:val="28"/>
          <w:szCs w:val="28"/>
          <w:shd w:val="clear" w:color="auto" w:fill="FFFFFF"/>
        </w:rPr>
        <w:t xml:space="preserve">встановлюється особливий порядок відшкодування збитків – спочатку лише його покупцям або постачальникам, а іншим особам - лише якщо відшкодування збитків не може бути отримане від інших суб'єктів господарювання, які були відповідачами в одній справі про порушення законодавства про захист економічної конкуренції. Такий порядок зменшить велику кількості цивільних позовів, які будуть базуватися на визнанні порушення суб’єктом господарювання, саме до цього учасника картелю. </w:t>
      </w:r>
    </w:p>
    <w:p w14:paraId="09D567DA" w14:textId="77777777" w:rsidR="00420EFD" w:rsidRPr="005A4D78" w:rsidRDefault="00420EFD" w:rsidP="00484C71">
      <w:pPr>
        <w:pStyle w:val="a3"/>
        <w:numPr>
          <w:ilvl w:val="1"/>
          <w:numId w:val="18"/>
        </w:numPr>
        <w:shd w:val="clear" w:color="auto" w:fill="FFFFFF"/>
        <w:tabs>
          <w:tab w:val="left" w:pos="916"/>
          <w:tab w:val="left" w:pos="1832"/>
          <w:tab w:val="left" w:pos="2748"/>
          <w:tab w:val="left" w:pos="3664"/>
          <w:tab w:val="left" w:pos="4580"/>
          <w:tab w:val="left" w:pos="5496"/>
          <w:tab w:val="left" w:pos="6412"/>
          <w:tab w:val="left" w:pos="7328"/>
          <w:tab w:val="left" w:pos="8244"/>
          <w:tab w:val="left" w:pos="8848"/>
        </w:tabs>
        <w:spacing w:after="0" w:line="240" w:lineRule="auto"/>
        <w:ind w:left="0" w:firstLine="709"/>
        <w:jc w:val="both"/>
        <w:rPr>
          <w:rFonts w:ascii="Times New Roman" w:hAnsi="Times New Roman"/>
          <w:b/>
          <w:color w:val="000000" w:themeColor="text1"/>
          <w:sz w:val="28"/>
          <w:szCs w:val="28"/>
          <w:shd w:val="clear" w:color="auto" w:fill="FFFFFF"/>
        </w:rPr>
      </w:pPr>
      <w:r w:rsidRPr="005A4D78">
        <w:rPr>
          <w:rFonts w:ascii="Times New Roman" w:hAnsi="Times New Roman"/>
          <w:b/>
          <w:color w:val="000000" w:themeColor="text1"/>
          <w:sz w:val="28"/>
          <w:szCs w:val="28"/>
          <w:shd w:val="clear" w:color="auto" w:fill="FFFFFF"/>
        </w:rPr>
        <w:t xml:space="preserve">Запровадження солідарної відповідальності учасників групи компаній – єдиного суб’єкта господарювання. </w:t>
      </w:r>
    </w:p>
    <w:p w14:paraId="5AFDDAAE" w14:textId="77777777" w:rsidR="00420EFD" w:rsidRPr="005A4D78" w:rsidRDefault="00420EFD" w:rsidP="00484C71">
      <w:pPr>
        <w:ind w:firstLine="709"/>
        <w:contextualSpacing/>
        <w:rPr>
          <w:bCs/>
          <w:color w:val="000000" w:themeColor="text1"/>
          <w:sz w:val="28"/>
          <w:szCs w:val="28"/>
        </w:rPr>
      </w:pPr>
      <w:r w:rsidRPr="005A4D78">
        <w:rPr>
          <w:bCs/>
          <w:color w:val="000000" w:themeColor="text1"/>
          <w:sz w:val="28"/>
          <w:szCs w:val="28"/>
        </w:rPr>
        <w:t xml:space="preserve">Серед найбільш резонансних справ, які розслідує і за якими приймає рішення про накладення штрафів Комітет, є порушення, вчинені групою суб’єктів господарювання. Водночас, Закон України «Про захист економічної конкуренції» (далі – Закон) у чинній редакції, дозволяючи притягувати до відповідальності групу суб’єктів господарювання (суб’єктів господарювання, пов’язаних відносинами контролю, які утворюють єдиний суб’єкт господарювання), але при цьому, штрафи мають накладатися на кожного учасника групи окремо (тобто, відповідальність має частковий характер), що, </w:t>
      </w:r>
      <w:r w:rsidRPr="005A4D78">
        <w:rPr>
          <w:bCs/>
          <w:color w:val="000000" w:themeColor="text1"/>
          <w:sz w:val="28"/>
          <w:szCs w:val="28"/>
        </w:rPr>
        <w:lastRenderedPageBreak/>
        <w:t xml:space="preserve">ураховуючи скоординованість антиконкурентних дій таких суб’єктів з єдиного центру, робить індивідуальне обчислення таких штрафів проблематичним.   </w:t>
      </w:r>
    </w:p>
    <w:p w14:paraId="57BB1FCC" w14:textId="4586FA1F" w:rsidR="00420EFD" w:rsidRPr="005A4D78" w:rsidRDefault="00420EFD" w:rsidP="00484C71">
      <w:pPr>
        <w:ind w:firstLine="709"/>
        <w:contextualSpacing/>
        <w:rPr>
          <w:bCs/>
          <w:color w:val="000000" w:themeColor="text1"/>
          <w:sz w:val="28"/>
          <w:szCs w:val="28"/>
        </w:rPr>
      </w:pPr>
      <w:r w:rsidRPr="005A4D78">
        <w:rPr>
          <w:bCs/>
          <w:color w:val="000000" w:themeColor="text1"/>
          <w:sz w:val="28"/>
          <w:szCs w:val="28"/>
        </w:rPr>
        <w:t>Крім того, під час оскарження рішень Комітету в судах судді відмовляються об’єднувати справи щодо порушень, вчинених групою суб’єктів господарювання, в одне провадження та розглядають накладання штрафів по кожному учаснику узгоджених дій (незважаючи на їх належність до групи компаній – єдиного суб’єкта господарювання) в окремих судових провадженнях. Як наслідок, враховуючи різний склад суду по кожному провадженню, трапляються випадки скасування рішення Комітету в частині одних суб’єктів господарювання та залишення його в силі по відношенню до інших суб’єктів господарювання, незважаючи на те, що порушення законодавства про захист економічної конкуренції було єдиним, за участю всіх зазначених суб’єктів. Так</w:t>
      </w:r>
      <w:r w:rsidR="009971AC" w:rsidRPr="005A4D78">
        <w:rPr>
          <w:bCs/>
          <w:color w:val="000000" w:themeColor="text1"/>
          <w:sz w:val="28"/>
          <w:szCs w:val="28"/>
        </w:rPr>
        <w:t>а</w:t>
      </w:r>
      <w:r w:rsidRPr="005A4D78">
        <w:rPr>
          <w:bCs/>
          <w:color w:val="000000" w:themeColor="text1"/>
          <w:sz w:val="28"/>
          <w:szCs w:val="28"/>
        </w:rPr>
        <w:t xml:space="preserve"> практика призводить до неефективності судового розгляду, нераціонального використання ресурсів Комітету та до суперечливого правозастосування: в окремих випадках рішення Комітету про притягнення до відповідальності за антиконкурентні узгоджені дії може визнаватися недійсним щодо всіх учасників таких дій, крім одного, що створює абсурдну ситуацію «одноосібної змови». </w:t>
      </w:r>
    </w:p>
    <w:p w14:paraId="40BFC61A" w14:textId="77777777" w:rsidR="00420EFD" w:rsidRPr="005A4D78" w:rsidRDefault="00420EFD" w:rsidP="00484C71">
      <w:pPr>
        <w:ind w:firstLine="709"/>
        <w:contextualSpacing/>
        <w:rPr>
          <w:bCs/>
          <w:color w:val="000000" w:themeColor="text1"/>
          <w:sz w:val="28"/>
          <w:szCs w:val="28"/>
        </w:rPr>
      </w:pPr>
      <w:r w:rsidRPr="005A4D78">
        <w:rPr>
          <w:bCs/>
          <w:color w:val="000000" w:themeColor="text1"/>
          <w:sz w:val="28"/>
          <w:szCs w:val="28"/>
        </w:rPr>
        <w:t xml:space="preserve">Законопроектом передбачається встановлення </w:t>
      </w:r>
      <w:r w:rsidRPr="005A4D78">
        <w:rPr>
          <w:bCs/>
          <w:i/>
          <w:color w:val="000000" w:themeColor="text1"/>
          <w:sz w:val="28"/>
          <w:szCs w:val="28"/>
        </w:rPr>
        <w:t>солідарної</w:t>
      </w:r>
      <w:r w:rsidRPr="005A4D78">
        <w:rPr>
          <w:bCs/>
          <w:color w:val="000000" w:themeColor="text1"/>
          <w:sz w:val="28"/>
          <w:szCs w:val="28"/>
        </w:rPr>
        <w:t xml:space="preserve"> </w:t>
      </w:r>
      <w:r w:rsidRPr="005A4D78">
        <w:rPr>
          <w:bCs/>
          <w:i/>
          <w:color w:val="000000" w:themeColor="text1"/>
          <w:sz w:val="28"/>
          <w:szCs w:val="28"/>
        </w:rPr>
        <w:t>відповідальності</w:t>
      </w:r>
      <w:r w:rsidRPr="005A4D78">
        <w:rPr>
          <w:bCs/>
          <w:color w:val="000000" w:themeColor="text1"/>
          <w:sz w:val="28"/>
          <w:szCs w:val="28"/>
        </w:rPr>
        <w:t xml:space="preserve"> суб’єктів господарювання, що входять до групи компаній, яка вчинила порушення законодавства про захист економічної конкуренції, коли штраф накладатиметься Комітетом на групу суб’єктів господарювання в особі окремих юридичних або фізичних осіб, які безпосередньо вчинили порушення або мають права, без яких вчинення порушення було б неможливим, або отримали чи можуть отримати переваги у конкуренції чи інші вигоди, виходячи із змісту такого виду відповідальності, і може бути стягнутий з будь-якої особи (осіб), яка входить до складу групи компаній, у повному розмірі. Встановлення солідарної відповідальності у випадку притягнення до відповідальності групи компаній, що становить єдиний суб’єкт господарювання, відповідає законодавству про конкуренцію та практику застосування Європейського Союзу. Наприклад, у рішенні по справі С-97/08, </w:t>
      </w:r>
      <w:r w:rsidRPr="005A4D78">
        <w:rPr>
          <w:bCs/>
          <w:i/>
          <w:color w:val="000000" w:themeColor="text1"/>
          <w:sz w:val="28"/>
          <w:szCs w:val="28"/>
        </w:rPr>
        <w:t>Akzo Nobel NV and Others v Commission of the European Communities</w:t>
      </w:r>
      <w:r w:rsidRPr="005A4D78">
        <w:rPr>
          <w:bCs/>
          <w:color w:val="000000" w:themeColor="text1"/>
          <w:sz w:val="28"/>
          <w:szCs w:val="28"/>
        </w:rPr>
        <w:t xml:space="preserve"> (рішення від 10.09.2009), в якій групу компаній Akzo Nobel було притягнуто до відповідальності за узгоджені дії на ринку хлориду, Суд ЄС зазначив, що обов’язок із сплаті накладеного штрафу кожного учасника групи є солідарним (англ. </w:t>
      </w:r>
      <w:r w:rsidRPr="005A4D78">
        <w:rPr>
          <w:bCs/>
          <w:i/>
          <w:color w:val="000000" w:themeColor="text1"/>
          <w:sz w:val="28"/>
          <w:szCs w:val="28"/>
        </w:rPr>
        <w:t>joint and several</w:t>
      </w:r>
      <w:r w:rsidRPr="005A4D78">
        <w:rPr>
          <w:bCs/>
          <w:color w:val="000000" w:themeColor="text1"/>
          <w:sz w:val="28"/>
          <w:szCs w:val="28"/>
        </w:rPr>
        <w:t xml:space="preserve">).   </w:t>
      </w:r>
    </w:p>
    <w:p w14:paraId="11C920E3" w14:textId="2E70B889" w:rsidR="0035045E" w:rsidRPr="005A4D78" w:rsidRDefault="006756DC" w:rsidP="00484C71">
      <w:pPr>
        <w:ind w:firstLine="709"/>
        <w:contextualSpacing/>
        <w:rPr>
          <w:bCs/>
          <w:color w:val="000000" w:themeColor="text1"/>
          <w:sz w:val="28"/>
          <w:szCs w:val="28"/>
        </w:rPr>
      </w:pPr>
      <w:r w:rsidRPr="005A4D78">
        <w:rPr>
          <w:bCs/>
          <w:color w:val="000000" w:themeColor="text1"/>
          <w:sz w:val="28"/>
          <w:szCs w:val="28"/>
        </w:rPr>
        <w:t>Також, запроваджується субсидіарна відповідальність щодо сплати штрафу, яку несуть солідарно правонаступники ві</w:t>
      </w:r>
      <w:r w:rsidR="00700AA5" w:rsidRPr="005A4D78">
        <w:rPr>
          <w:bCs/>
          <w:color w:val="000000" w:themeColor="text1"/>
          <w:sz w:val="28"/>
          <w:szCs w:val="28"/>
        </w:rPr>
        <w:t>дповідача, засновники (учасники</w:t>
      </w:r>
      <w:r w:rsidRPr="005A4D78">
        <w:rPr>
          <w:bCs/>
          <w:color w:val="000000" w:themeColor="text1"/>
          <w:sz w:val="28"/>
          <w:szCs w:val="28"/>
        </w:rPr>
        <w:t>), що входять до групи, яка визнається суб'єктом господарювання, якщо стягнення з особи накладеного органами Антимонопольного комітету України штрафу є неможливим внаслідок припинення такої особи, доведення до банкрутства або недостатності майна в результаті дій його засновників (учасників, акціонерів), які мають право давати обов'язкові для відповідача вказівки.</w:t>
      </w:r>
    </w:p>
    <w:p w14:paraId="6BFF4D00" w14:textId="77777777" w:rsidR="008C3530" w:rsidRPr="005A4D78" w:rsidRDefault="00420EFD" w:rsidP="00484C71">
      <w:pPr>
        <w:pStyle w:val="a3"/>
        <w:numPr>
          <w:ilvl w:val="1"/>
          <w:numId w:val="18"/>
        </w:numPr>
        <w:shd w:val="clear" w:color="auto" w:fill="FFFFFF"/>
        <w:tabs>
          <w:tab w:val="left" w:pos="916"/>
          <w:tab w:val="left" w:pos="1832"/>
          <w:tab w:val="left" w:pos="2748"/>
          <w:tab w:val="left" w:pos="3664"/>
          <w:tab w:val="left" w:pos="4580"/>
          <w:tab w:val="left" w:pos="5496"/>
          <w:tab w:val="left" w:pos="6412"/>
          <w:tab w:val="left" w:pos="7328"/>
          <w:tab w:val="left" w:pos="8244"/>
          <w:tab w:val="left" w:pos="8848"/>
        </w:tabs>
        <w:spacing w:after="0" w:line="240" w:lineRule="auto"/>
        <w:ind w:left="0" w:firstLine="709"/>
        <w:jc w:val="both"/>
        <w:rPr>
          <w:rFonts w:ascii="Times New Roman" w:hAnsi="Times New Roman"/>
          <w:b/>
          <w:color w:val="000000" w:themeColor="text1"/>
          <w:sz w:val="28"/>
          <w:szCs w:val="28"/>
          <w:shd w:val="clear" w:color="auto" w:fill="FFFFFF"/>
        </w:rPr>
      </w:pPr>
      <w:r w:rsidRPr="005A4D78">
        <w:rPr>
          <w:rFonts w:ascii="Times New Roman" w:hAnsi="Times New Roman"/>
          <w:b/>
          <w:color w:val="000000" w:themeColor="text1"/>
          <w:sz w:val="28"/>
          <w:szCs w:val="28"/>
          <w:shd w:val="clear" w:color="auto" w:fill="FFFFFF"/>
        </w:rPr>
        <w:lastRenderedPageBreak/>
        <w:t xml:space="preserve"> </w:t>
      </w:r>
      <w:r w:rsidR="008C3530" w:rsidRPr="005A4D78">
        <w:rPr>
          <w:rFonts w:ascii="Times New Roman" w:hAnsi="Times New Roman"/>
          <w:b/>
          <w:color w:val="000000" w:themeColor="text1"/>
          <w:sz w:val="28"/>
          <w:szCs w:val="28"/>
          <w:shd w:val="clear" w:color="auto" w:fill="FFFFFF"/>
        </w:rPr>
        <w:t>Фінансова незалежність</w:t>
      </w:r>
    </w:p>
    <w:p w14:paraId="3C39DD1B" w14:textId="4B05AF58" w:rsidR="008C3530" w:rsidRPr="005A4D78" w:rsidRDefault="008C3530" w:rsidP="00484C71">
      <w:pPr>
        <w:ind w:firstLine="709"/>
        <w:contextualSpacing/>
        <w:rPr>
          <w:bCs/>
          <w:color w:val="000000" w:themeColor="text1"/>
          <w:sz w:val="28"/>
          <w:szCs w:val="28"/>
        </w:rPr>
      </w:pPr>
      <w:r w:rsidRPr="005A4D78">
        <w:rPr>
          <w:bCs/>
          <w:color w:val="000000" w:themeColor="text1"/>
          <w:sz w:val="28"/>
          <w:szCs w:val="28"/>
        </w:rPr>
        <w:t xml:space="preserve">Встановлення розмірів оплати праці </w:t>
      </w:r>
      <w:r w:rsidR="00700AA5" w:rsidRPr="005A4D78">
        <w:rPr>
          <w:bCs/>
          <w:color w:val="000000" w:themeColor="text1"/>
          <w:sz w:val="28"/>
          <w:szCs w:val="28"/>
        </w:rPr>
        <w:t xml:space="preserve">працівників та уповноважених осіб Комітету </w:t>
      </w:r>
      <w:r w:rsidRPr="005A4D78">
        <w:rPr>
          <w:bCs/>
          <w:color w:val="000000" w:themeColor="text1"/>
          <w:sz w:val="28"/>
          <w:szCs w:val="28"/>
        </w:rPr>
        <w:t>на законодавчому рівні покликане забезпечити достатні матеріальні умови для незалежного виконання ними службових обо</w:t>
      </w:r>
      <w:r w:rsidR="00700AA5" w:rsidRPr="005A4D78">
        <w:rPr>
          <w:bCs/>
          <w:color w:val="000000" w:themeColor="text1"/>
          <w:sz w:val="28"/>
          <w:szCs w:val="28"/>
        </w:rPr>
        <w:t xml:space="preserve">в’язків з урахуванням характеру </w:t>
      </w:r>
      <w:r w:rsidRPr="005A4D78">
        <w:rPr>
          <w:bCs/>
          <w:color w:val="000000" w:themeColor="text1"/>
          <w:sz w:val="28"/>
          <w:szCs w:val="28"/>
        </w:rPr>
        <w:t>та інтенсивності роботи, стимулювати досягнення високих результатів у службовій діяльності та сумлінну працю, компенсувати фізичні та інтелектуальні затрати працівників</w:t>
      </w:r>
      <w:r w:rsidR="005E7CBD" w:rsidRPr="005A4D78">
        <w:rPr>
          <w:bCs/>
          <w:color w:val="000000" w:themeColor="text1"/>
          <w:sz w:val="28"/>
          <w:szCs w:val="28"/>
        </w:rPr>
        <w:t xml:space="preserve"> (стаття 30 Закону України «Про Антимонопольний комітет України»)</w:t>
      </w:r>
      <w:r w:rsidRPr="005A4D78">
        <w:rPr>
          <w:bCs/>
          <w:color w:val="000000" w:themeColor="text1"/>
          <w:sz w:val="28"/>
          <w:szCs w:val="28"/>
        </w:rPr>
        <w:t>.</w:t>
      </w:r>
    </w:p>
    <w:p w14:paraId="6468C029" w14:textId="115FB013" w:rsidR="00700AA5" w:rsidRPr="005A4D78" w:rsidRDefault="00700AA5" w:rsidP="00484C71">
      <w:pPr>
        <w:ind w:firstLine="709"/>
        <w:contextualSpacing/>
        <w:rPr>
          <w:bCs/>
          <w:color w:val="000000" w:themeColor="text1"/>
          <w:sz w:val="28"/>
          <w:szCs w:val="28"/>
        </w:rPr>
      </w:pPr>
      <w:r w:rsidRPr="005A4D78">
        <w:rPr>
          <w:bCs/>
          <w:color w:val="000000" w:themeColor="text1"/>
          <w:sz w:val="28"/>
          <w:szCs w:val="28"/>
        </w:rPr>
        <w:t xml:space="preserve">Окрім того, такі зміни розроблені на виконання положень Меморандуму з МВФ щодо забезпечення фінансової та операційної незалежності Комітету. </w:t>
      </w:r>
    </w:p>
    <w:p w14:paraId="77C3BFF0" w14:textId="77777777" w:rsidR="003A2E1A" w:rsidRPr="005A4D78" w:rsidRDefault="003A2E1A" w:rsidP="00484C71">
      <w:pPr>
        <w:widowControl w:val="0"/>
        <w:tabs>
          <w:tab w:val="left" w:pos="1410"/>
          <w:tab w:val="left" w:pos="1650"/>
          <w:tab w:val="left" w:pos="5445"/>
        </w:tabs>
        <w:ind w:firstLine="709"/>
        <w:contextualSpacing/>
        <w:rPr>
          <w:bCs/>
          <w:color w:val="000000" w:themeColor="text1"/>
          <w:sz w:val="28"/>
          <w:szCs w:val="28"/>
        </w:rPr>
      </w:pPr>
    </w:p>
    <w:p w14:paraId="1BE05559" w14:textId="3E0DA3C9" w:rsidR="00B63947" w:rsidRPr="005A4D78" w:rsidRDefault="00B63947" w:rsidP="00484C71">
      <w:pPr>
        <w:ind w:firstLine="709"/>
        <w:contextualSpacing/>
        <w:rPr>
          <w:b/>
          <w:color w:val="000000" w:themeColor="text1"/>
          <w:sz w:val="28"/>
        </w:rPr>
      </w:pPr>
      <w:r w:rsidRPr="005A4D78">
        <w:rPr>
          <w:b/>
          <w:color w:val="000000" w:themeColor="text1"/>
          <w:sz w:val="28"/>
        </w:rPr>
        <w:t>4. Стан нормативно-правової бази у даній сфері правового регулювання</w:t>
      </w:r>
    </w:p>
    <w:p w14:paraId="48414B69" w14:textId="77777777" w:rsidR="000C5E25" w:rsidRPr="005A4D78" w:rsidRDefault="000C5E25" w:rsidP="00484C71">
      <w:pPr>
        <w:widowControl w:val="0"/>
        <w:ind w:firstLine="709"/>
        <w:contextualSpacing/>
        <w:rPr>
          <w:color w:val="000000" w:themeColor="text1"/>
          <w:sz w:val="28"/>
          <w:szCs w:val="28"/>
        </w:rPr>
      </w:pPr>
      <w:r w:rsidRPr="005A4D78">
        <w:rPr>
          <w:color w:val="000000" w:themeColor="text1"/>
          <w:sz w:val="28"/>
          <w:szCs w:val="28"/>
        </w:rPr>
        <w:t xml:space="preserve">У цій сфері правового регулювання діють такі Закони України: </w:t>
      </w:r>
    </w:p>
    <w:p w14:paraId="64C3F131" w14:textId="16A2128F" w:rsidR="000C5E25" w:rsidRPr="005A4D78" w:rsidRDefault="000C5E25" w:rsidP="00484C71">
      <w:pPr>
        <w:widowControl w:val="0"/>
        <w:ind w:firstLine="709"/>
        <w:contextualSpacing/>
        <w:rPr>
          <w:color w:val="000000" w:themeColor="text1"/>
          <w:sz w:val="28"/>
          <w:szCs w:val="28"/>
        </w:rPr>
      </w:pPr>
      <w:r w:rsidRPr="005A4D78">
        <w:rPr>
          <w:color w:val="000000" w:themeColor="text1"/>
          <w:sz w:val="28"/>
          <w:szCs w:val="28"/>
        </w:rPr>
        <w:t>«Про Антимонопольний комітет України»;</w:t>
      </w:r>
      <w:r w:rsidR="00440939" w:rsidRPr="005A4D78">
        <w:rPr>
          <w:color w:val="000000" w:themeColor="text1"/>
          <w:sz w:val="28"/>
          <w:szCs w:val="28"/>
        </w:rPr>
        <w:t xml:space="preserve"> </w:t>
      </w:r>
      <w:r w:rsidRPr="005A4D78">
        <w:rPr>
          <w:color w:val="000000" w:themeColor="text1"/>
          <w:sz w:val="28"/>
          <w:szCs w:val="28"/>
        </w:rPr>
        <w:t>«Про захист економічної конкуренції»;</w:t>
      </w:r>
      <w:r w:rsidR="00440939" w:rsidRPr="005A4D78">
        <w:rPr>
          <w:color w:val="000000" w:themeColor="text1"/>
          <w:kern w:val="36"/>
          <w:sz w:val="28"/>
          <w:szCs w:val="28"/>
        </w:rPr>
        <w:t xml:space="preserve"> </w:t>
      </w:r>
      <w:r w:rsidRPr="005A4D78">
        <w:rPr>
          <w:color w:val="000000" w:themeColor="text1"/>
          <w:kern w:val="36"/>
          <w:sz w:val="28"/>
          <w:szCs w:val="28"/>
        </w:rPr>
        <w:t>Господарський процесуальний кодекс;</w:t>
      </w:r>
      <w:r w:rsidRPr="005A4D78">
        <w:rPr>
          <w:color w:val="000000" w:themeColor="text1"/>
          <w:sz w:val="28"/>
          <w:szCs w:val="28"/>
        </w:rPr>
        <w:t>;</w:t>
      </w:r>
      <w:r w:rsidR="00440939" w:rsidRPr="005A4D78">
        <w:rPr>
          <w:color w:val="000000" w:themeColor="text1"/>
          <w:sz w:val="28"/>
          <w:szCs w:val="28"/>
        </w:rPr>
        <w:t xml:space="preserve"> </w:t>
      </w:r>
      <w:r w:rsidR="00D96C1F" w:rsidRPr="005A4D78">
        <w:rPr>
          <w:color w:val="000000" w:themeColor="text1"/>
          <w:sz w:val="28"/>
          <w:szCs w:val="28"/>
        </w:rPr>
        <w:t xml:space="preserve">«Про доступ до судових рішень», </w:t>
      </w:r>
      <w:r w:rsidRPr="005A4D78">
        <w:rPr>
          <w:color w:val="000000" w:themeColor="text1"/>
          <w:sz w:val="28"/>
          <w:szCs w:val="28"/>
        </w:rPr>
        <w:t>«</w:t>
      </w:r>
      <w:r w:rsidRPr="005A4D78">
        <w:rPr>
          <w:rStyle w:val="rvts9"/>
          <w:bCs/>
          <w:color w:val="000000" w:themeColor="text1"/>
          <w:sz w:val="28"/>
          <w:szCs w:val="28"/>
        </w:rPr>
        <w:t>Про державну реєстрацію юридичних осіб, фізичних осіб - підприємців та громадських формувань»;</w:t>
      </w:r>
      <w:r w:rsidR="00440939" w:rsidRPr="005A4D78">
        <w:rPr>
          <w:rStyle w:val="rvts9"/>
          <w:bCs/>
          <w:color w:val="000000" w:themeColor="text1"/>
          <w:sz w:val="28"/>
          <w:szCs w:val="28"/>
        </w:rPr>
        <w:t xml:space="preserve"> </w:t>
      </w:r>
      <w:r w:rsidRPr="005A4D78">
        <w:rPr>
          <w:rStyle w:val="rvts9"/>
          <w:bCs/>
          <w:color w:val="000000" w:themeColor="text1"/>
          <w:sz w:val="28"/>
          <w:szCs w:val="28"/>
        </w:rPr>
        <w:t>«Про нотаріат»;</w:t>
      </w:r>
      <w:r w:rsidR="00440939" w:rsidRPr="005A4D78">
        <w:rPr>
          <w:rStyle w:val="rvts9"/>
          <w:bCs/>
          <w:color w:val="000000" w:themeColor="text1"/>
          <w:sz w:val="28"/>
          <w:szCs w:val="28"/>
        </w:rPr>
        <w:t xml:space="preserve"> </w:t>
      </w:r>
      <w:r w:rsidRPr="005A4D78">
        <w:rPr>
          <w:rStyle w:val="rvts9"/>
          <w:bCs/>
          <w:color w:val="000000" w:themeColor="text1"/>
          <w:sz w:val="28"/>
          <w:szCs w:val="28"/>
        </w:rPr>
        <w:t>«Про Національну поліцію»</w:t>
      </w:r>
      <w:r w:rsidR="008917BF" w:rsidRPr="005A4D78">
        <w:rPr>
          <w:rStyle w:val="rvts9"/>
          <w:bCs/>
          <w:color w:val="000000" w:themeColor="text1"/>
          <w:sz w:val="28"/>
          <w:szCs w:val="28"/>
        </w:rPr>
        <w:t>.</w:t>
      </w:r>
      <w:r w:rsidR="00A25074" w:rsidRPr="005A4D78">
        <w:rPr>
          <w:rStyle w:val="rvts9"/>
          <w:bCs/>
          <w:color w:val="000000" w:themeColor="text1"/>
          <w:sz w:val="28"/>
          <w:szCs w:val="28"/>
        </w:rPr>
        <w:t xml:space="preserve"> </w:t>
      </w:r>
    </w:p>
    <w:p w14:paraId="4241A62D" w14:textId="77777777" w:rsidR="00B63947" w:rsidRPr="005A4D78" w:rsidRDefault="00B63947" w:rsidP="00484C71">
      <w:pPr>
        <w:ind w:firstLine="709"/>
        <w:contextualSpacing/>
        <w:rPr>
          <w:color w:val="000000" w:themeColor="text1"/>
          <w:shd w:val="clear" w:color="auto" w:fill="FFFF00"/>
        </w:rPr>
      </w:pPr>
    </w:p>
    <w:p w14:paraId="2C513182" w14:textId="77777777" w:rsidR="00B63947" w:rsidRPr="005A4D78" w:rsidRDefault="00B63947" w:rsidP="00484C71">
      <w:pPr>
        <w:ind w:firstLine="709"/>
        <w:contextualSpacing/>
        <w:rPr>
          <w:color w:val="000000" w:themeColor="text1"/>
          <w:shd w:val="clear" w:color="auto" w:fill="FFFF00"/>
        </w:rPr>
      </w:pPr>
    </w:p>
    <w:p w14:paraId="2BA75CCA" w14:textId="7D1587F4" w:rsidR="00BE5F15" w:rsidRPr="005A4D78" w:rsidRDefault="00B63947" w:rsidP="00484C71">
      <w:pPr>
        <w:ind w:firstLine="709"/>
        <w:contextualSpacing/>
        <w:rPr>
          <w:b/>
          <w:color w:val="000000" w:themeColor="text1"/>
          <w:sz w:val="28"/>
        </w:rPr>
      </w:pPr>
      <w:r w:rsidRPr="005A4D78">
        <w:rPr>
          <w:b/>
          <w:color w:val="000000" w:themeColor="text1"/>
          <w:sz w:val="28"/>
        </w:rPr>
        <w:t xml:space="preserve">5. </w:t>
      </w:r>
      <w:r w:rsidR="0019011E" w:rsidRPr="005A4D78">
        <w:rPr>
          <w:b/>
          <w:color w:val="000000" w:themeColor="text1"/>
          <w:sz w:val="28"/>
        </w:rPr>
        <w:t>Фінансово-економічне обґрунтування</w:t>
      </w:r>
    </w:p>
    <w:p w14:paraId="08111D40" w14:textId="0D19A635" w:rsidR="00403D16" w:rsidRPr="005A4D78" w:rsidRDefault="00B63947" w:rsidP="00484C71">
      <w:pPr>
        <w:ind w:firstLine="709"/>
        <w:contextualSpacing/>
        <w:rPr>
          <w:b/>
          <w:bCs/>
          <w:color w:val="000000" w:themeColor="text1"/>
          <w:sz w:val="28"/>
          <w:szCs w:val="28"/>
        </w:rPr>
      </w:pPr>
      <w:r w:rsidRPr="005A4D78">
        <w:rPr>
          <w:b/>
          <w:bCs/>
          <w:color w:val="000000" w:themeColor="text1"/>
          <w:sz w:val="28"/>
          <w:szCs w:val="28"/>
        </w:rPr>
        <w:t>5</w:t>
      </w:r>
      <w:r w:rsidR="00403D16" w:rsidRPr="005A4D78">
        <w:rPr>
          <w:b/>
          <w:bCs/>
          <w:color w:val="000000" w:themeColor="text1"/>
          <w:sz w:val="28"/>
          <w:szCs w:val="28"/>
        </w:rPr>
        <w:t>.1. Посадові оклади</w:t>
      </w:r>
    </w:p>
    <w:p w14:paraId="576275C3" w14:textId="77777777" w:rsidR="00420EFD" w:rsidRPr="005A4D78" w:rsidRDefault="00420EFD" w:rsidP="00484C71">
      <w:pPr>
        <w:ind w:firstLine="709"/>
        <w:contextualSpacing/>
        <w:rPr>
          <w:bCs/>
          <w:color w:val="000000" w:themeColor="text1"/>
          <w:sz w:val="28"/>
          <w:szCs w:val="28"/>
        </w:rPr>
      </w:pPr>
      <w:r w:rsidRPr="005A4D78">
        <w:rPr>
          <w:bCs/>
          <w:color w:val="000000" w:themeColor="text1"/>
          <w:sz w:val="28"/>
          <w:szCs w:val="28"/>
        </w:rPr>
        <w:t>Особливості спеціального статусу Комітету обумовлюються його завданнями та повноваженнями, в тому числі роллю у формуванні конкурентної політики, і полягають, зокрема, у спеціальних процесуальних засадах діяльності Комітету, наданні соціальних гарантій, охороні особистих і майнових прав працівників Комітету на рівні з працівниками правоохоронних органів, в умовах оплати праці.</w:t>
      </w:r>
    </w:p>
    <w:p w14:paraId="774C8FEE" w14:textId="77777777" w:rsidR="00420EFD" w:rsidRPr="005A4D78" w:rsidRDefault="00420EFD" w:rsidP="00484C71">
      <w:pPr>
        <w:ind w:firstLine="709"/>
        <w:contextualSpacing/>
        <w:rPr>
          <w:bCs/>
          <w:color w:val="000000" w:themeColor="text1"/>
          <w:sz w:val="28"/>
          <w:szCs w:val="28"/>
        </w:rPr>
      </w:pPr>
      <w:r w:rsidRPr="005A4D78">
        <w:rPr>
          <w:bCs/>
          <w:color w:val="000000" w:themeColor="text1"/>
          <w:sz w:val="28"/>
          <w:szCs w:val="28"/>
        </w:rPr>
        <w:t xml:space="preserve">Одним із ключових принципів діяльності Комітету є належні гарантії його незалежності. </w:t>
      </w:r>
    </w:p>
    <w:p w14:paraId="4F3A9259" w14:textId="77777777" w:rsidR="00420EFD" w:rsidRPr="005A4D78" w:rsidRDefault="00420EFD" w:rsidP="00484C71">
      <w:pPr>
        <w:ind w:firstLine="709"/>
        <w:contextualSpacing/>
        <w:rPr>
          <w:bCs/>
          <w:color w:val="000000" w:themeColor="text1"/>
          <w:sz w:val="28"/>
          <w:szCs w:val="28"/>
        </w:rPr>
      </w:pPr>
      <w:r w:rsidRPr="005A4D78">
        <w:rPr>
          <w:bCs/>
          <w:color w:val="000000" w:themeColor="text1"/>
          <w:sz w:val="28"/>
          <w:szCs w:val="28"/>
        </w:rPr>
        <w:t>Серед таких гарантій є умови оплати праці, які повинні:</w:t>
      </w:r>
    </w:p>
    <w:p w14:paraId="150D47F6" w14:textId="7716BF26" w:rsidR="00420EFD" w:rsidRPr="005A4D78" w:rsidRDefault="00420EFD" w:rsidP="00484C71">
      <w:pPr>
        <w:pStyle w:val="a3"/>
        <w:numPr>
          <w:ilvl w:val="0"/>
          <w:numId w:val="22"/>
        </w:numPr>
        <w:spacing w:after="0" w:line="240" w:lineRule="auto"/>
        <w:ind w:left="0" w:firstLine="709"/>
        <w:jc w:val="both"/>
        <w:rPr>
          <w:bCs/>
          <w:color w:val="000000" w:themeColor="text1"/>
          <w:sz w:val="28"/>
          <w:szCs w:val="28"/>
        </w:rPr>
      </w:pPr>
      <w:r w:rsidRPr="005A4D78">
        <w:rPr>
          <w:rFonts w:ascii="Times New Roman" w:hAnsi="Times New Roman"/>
          <w:bCs/>
          <w:color w:val="000000" w:themeColor="text1"/>
          <w:sz w:val="28"/>
          <w:szCs w:val="28"/>
        </w:rPr>
        <w:t>забезпечувати достатні матеріальні умови для належного виконання ними службових обов’язків з урахуванням специфіки, інтенсивності та характеру роботи;</w:t>
      </w:r>
    </w:p>
    <w:p w14:paraId="398E63DC" w14:textId="7909CD4C" w:rsidR="00420EFD" w:rsidRPr="005A4D78" w:rsidRDefault="00420EFD" w:rsidP="00484C71">
      <w:pPr>
        <w:pStyle w:val="a3"/>
        <w:numPr>
          <w:ilvl w:val="0"/>
          <w:numId w:val="22"/>
        </w:numPr>
        <w:spacing w:after="0" w:line="240" w:lineRule="auto"/>
        <w:ind w:left="0" w:firstLine="709"/>
        <w:jc w:val="both"/>
        <w:rPr>
          <w:bCs/>
          <w:color w:val="000000" w:themeColor="text1"/>
          <w:sz w:val="28"/>
          <w:szCs w:val="28"/>
        </w:rPr>
      </w:pPr>
      <w:r w:rsidRPr="005A4D78">
        <w:rPr>
          <w:rFonts w:ascii="Times New Roman" w:hAnsi="Times New Roman"/>
          <w:bCs/>
          <w:color w:val="000000" w:themeColor="text1"/>
          <w:sz w:val="28"/>
          <w:szCs w:val="28"/>
        </w:rPr>
        <w:t>забезпечувати добір та комплектування Комітету висококваліфікованими кадрами та їх збереження;</w:t>
      </w:r>
    </w:p>
    <w:p w14:paraId="2699D14E" w14:textId="77289F94" w:rsidR="00420EFD" w:rsidRPr="005A4D78" w:rsidRDefault="00420EFD" w:rsidP="00484C71">
      <w:pPr>
        <w:pStyle w:val="a3"/>
        <w:numPr>
          <w:ilvl w:val="0"/>
          <w:numId w:val="22"/>
        </w:numPr>
        <w:spacing w:after="0" w:line="240" w:lineRule="auto"/>
        <w:ind w:left="0" w:firstLine="709"/>
        <w:jc w:val="both"/>
        <w:rPr>
          <w:bCs/>
          <w:color w:val="000000" w:themeColor="text1"/>
          <w:sz w:val="28"/>
          <w:szCs w:val="28"/>
        </w:rPr>
      </w:pPr>
      <w:r w:rsidRPr="005A4D78">
        <w:rPr>
          <w:rFonts w:ascii="Times New Roman" w:hAnsi="Times New Roman"/>
          <w:bCs/>
          <w:color w:val="000000" w:themeColor="text1"/>
          <w:sz w:val="28"/>
          <w:szCs w:val="28"/>
        </w:rPr>
        <w:t>стимулювати досягнення високих результатів у службовій діяльності;</w:t>
      </w:r>
    </w:p>
    <w:p w14:paraId="75FF63C4" w14:textId="2B0CBC2B" w:rsidR="00420EFD" w:rsidRPr="005A4D78" w:rsidRDefault="00420EFD" w:rsidP="00484C71">
      <w:pPr>
        <w:pStyle w:val="a3"/>
        <w:numPr>
          <w:ilvl w:val="0"/>
          <w:numId w:val="22"/>
        </w:numPr>
        <w:spacing w:after="0" w:line="240" w:lineRule="auto"/>
        <w:ind w:left="0" w:firstLine="709"/>
        <w:jc w:val="both"/>
        <w:rPr>
          <w:bCs/>
          <w:color w:val="000000" w:themeColor="text1"/>
          <w:sz w:val="28"/>
          <w:szCs w:val="28"/>
        </w:rPr>
      </w:pPr>
      <w:r w:rsidRPr="005A4D78">
        <w:rPr>
          <w:rFonts w:ascii="Times New Roman" w:hAnsi="Times New Roman"/>
          <w:bCs/>
          <w:color w:val="000000" w:themeColor="text1"/>
          <w:sz w:val="28"/>
          <w:szCs w:val="28"/>
        </w:rPr>
        <w:t>компенсувати фізичні та інтелектуальні затрати працівників.</w:t>
      </w:r>
    </w:p>
    <w:p w14:paraId="61A34C83" w14:textId="77777777" w:rsidR="00420EFD" w:rsidRPr="005A4D78" w:rsidRDefault="00420EFD" w:rsidP="00484C71">
      <w:pPr>
        <w:ind w:firstLine="709"/>
        <w:contextualSpacing/>
        <w:rPr>
          <w:bCs/>
          <w:color w:val="000000" w:themeColor="text1"/>
          <w:sz w:val="28"/>
          <w:szCs w:val="28"/>
        </w:rPr>
      </w:pPr>
      <w:r w:rsidRPr="005A4D78">
        <w:rPr>
          <w:bCs/>
          <w:color w:val="000000" w:themeColor="text1"/>
          <w:sz w:val="28"/>
          <w:szCs w:val="28"/>
        </w:rPr>
        <w:t xml:space="preserve">За результатами аналізу конкурсів на зайняття вакантних посад Комітету, звільнень працівників з Комітету вбачається: </w:t>
      </w:r>
    </w:p>
    <w:p w14:paraId="50BB3699" w14:textId="3BDF8071" w:rsidR="00420EFD" w:rsidRPr="005A4D78" w:rsidRDefault="00420EFD" w:rsidP="00484C71">
      <w:pPr>
        <w:pStyle w:val="a3"/>
        <w:numPr>
          <w:ilvl w:val="0"/>
          <w:numId w:val="22"/>
        </w:numPr>
        <w:spacing w:after="0" w:line="240" w:lineRule="auto"/>
        <w:ind w:left="0" w:firstLine="709"/>
        <w:jc w:val="both"/>
        <w:rPr>
          <w:bCs/>
          <w:color w:val="000000" w:themeColor="text1"/>
          <w:sz w:val="28"/>
          <w:szCs w:val="28"/>
        </w:rPr>
      </w:pPr>
      <w:r w:rsidRPr="005A4D78">
        <w:rPr>
          <w:rFonts w:ascii="Times New Roman" w:hAnsi="Times New Roman"/>
          <w:bCs/>
          <w:color w:val="000000" w:themeColor="text1"/>
          <w:sz w:val="28"/>
          <w:szCs w:val="28"/>
        </w:rPr>
        <w:t>низька активність осіб, які бажають брати участь у конкурсах;</w:t>
      </w:r>
    </w:p>
    <w:p w14:paraId="392A72D5" w14:textId="3F4B5872" w:rsidR="00420EFD" w:rsidRPr="005A4D78" w:rsidRDefault="00420EFD" w:rsidP="00484C71">
      <w:pPr>
        <w:pStyle w:val="a3"/>
        <w:numPr>
          <w:ilvl w:val="0"/>
          <w:numId w:val="22"/>
        </w:numPr>
        <w:spacing w:after="0" w:line="240" w:lineRule="auto"/>
        <w:ind w:left="0" w:firstLine="709"/>
        <w:jc w:val="both"/>
        <w:rPr>
          <w:bCs/>
          <w:color w:val="000000" w:themeColor="text1"/>
          <w:sz w:val="28"/>
          <w:szCs w:val="28"/>
        </w:rPr>
      </w:pPr>
      <w:r w:rsidRPr="005A4D78">
        <w:rPr>
          <w:rFonts w:ascii="Times New Roman" w:hAnsi="Times New Roman"/>
          <w:bCs/>
          <w:color w:val="000000" w:themeColor="text1"/>
          <w:sz w:val="28"/>
          <w:szCs w:val="28"/>
        </w:rPr>
        <w:t>відсутність намірів молодих спеціалістів формувати свою майбутню трудову діяльність у Комітеті;</w:t>
      </w:r>
    </w:p>
    <w:p w14:paraId="2C843AC2" w14:textId="0C28BDAD" w:rsidR="00420EFD" w:rsidRPr="005A4D78" w:rsidRDefault="00420EFD" w:rsidP="00484C71">
      <w:pPr>
        <w:pStyle w:val="a3"/>
        <w:numPr>
          <w:ilvl w:val="0"/>
          <w:numId w:val="22"/>
        </w:numPr>
        <w:spacing w:after="0" w:line="240" w:lineRule="auto"/>
        <w:ind w:left="0" w:firstLine="709"/>
        <w:jc w:val="both"/>
        <w:rPr>
          <w:bCs/>
          <w:color w:val="000000" w:themeColor="text1"/>
          <w:sz w:val="28"/>
          <w:szCs w:val="28"/>
        </w:rPr>
      </w:pPr>
      <w:r w:rsidRPr="005A4D78">
        <w:rPr>
          <w:rFonts w:ascii="Times New Roman" w:hAnsi="Times New Roman"/>
          <w:bCs/>
          <w:color w:val="000000" w:themeColor="text1"/>
          <w:sz w:val="28"/>
          <w:szCs w:val="28"/>
        </w:rPr>
        <w:lastRenderedPageBreak/>
        <w:t>стабільно високий відсоток плинності кадрів Комітету</w:t>
      </w:r>
      <w:r w:rsidRPr="005A4D78">
        <w:rPr>
          <w:bCs/>
          <w:color w:val="000000" w:themeColor="text1"/>
          <w:sz w:val="28"/>
          <w:szCs w:val="28"/>
        </w:rPr>
        <w:t>.</w:t>
      </w:r>
    </w:p>
    <w:p w14:paraId="67CEF519" w14:textId="77777777" w:rsidR="00420EFD" w:rsidRPr="005A4D78" w:rsidRDefault="00420EFD" w:rsidP="00484C71">
      <w:pPr>
        <w:ind w:firstLine="709"/>
        <w:contextualSpacing/>
        <w:rPr>
          <w:bCs/>
          <w:color w:val="000000" w:themeColor="text1"/>
          <w:sz w:val="28"/>
          <w:szCs w:val="28"/>
        </w:rPr>
      </w:pPr>
      <w:r w:rsidRPr="005A4D78">
        <w:rPr>
          <w:bCs/>
          <w:color w:val="000000" w:themeColor="text1"/>
          <w:sz w:val="28"/>
          <w:szCs w:val="28"/>
        </w:rPr>
        <w:t>Однією з найголовніших причин цих негативних для Комітету явищ є низький розмір посадових окладів працівників Комітету та, відповідно, заробітних плат.</w:t>
      </w:r>
    </w:p>
    <w:p w14:paraId="099DAB02" w14:textId="77777777" w:rsidR="00420EFD" w:rsidRPr="005A4D78" w:rsidRDefault="00420EFD" w:rsidP="00484C71">
      <w:pPr>
        <w:ind w:firstLine="709"/>
        <w:contextualSpacing/>
        <w:rPr>
          <w:bCs/>
          <w:color w:val="000000" w:themeColor="text1"/>
          <w:sz w:val="28"/>
          <w:szCs w:val="28"/>
        </w:rPr>
      </w:pPr>
      <w:r w:rsidRPr="005A4D78">
        <w:rPr>
          <w:bCs/>
          <w:color w:val="000000" w:themeColor="text1"/>
          <w:sz w:val="28"/>
          <w:szCs w:val="28"/>
        </w:rPr>
        <w:t xml:space="preserve">Два роки поспіль найкращі міжнародні експерти у галузі економіки та конкуренції постійно звертають увагу на недостатність фінансування Комітету, що не сприяє його незалежності та неупередженості при виконанні функцій. </w:t>
      </w:r>
    </w:p>
    <w:p w14:paraId="00B626ED" w14:textId="77777777" w:rsidR="00420EFD" w:rsidRPr="005A4D78" w:rsidRDefault="00420EFD" w:rsidP="00484C71">
      <w:pPr>
        <w:ind w:firstLine="709"/>
        <w:contextualSpacing/>
        <w:rPr>
          <w:bCs/>
          <w:color w:val="000000" w:themeColor="text1"/>
          <w:sz w:val="28"/>
          <w:szCs w:val="28"/>
        </w:rPr>
      </w:pPr>
      <w:r w:rsidRPr="005A4D78">
        <w:rPr>
          <w:bCs/>
          <w:color w:val="000000" w:themeColor="text1"/>
          <w:sz w:val="28"/>
          <w:szCs w:val="28"/>
        </w:rPr>
        <w:t>Такі доведені граничні обсяги видатків на 2019-2021 роки нівелюють можливість виконання рекомендацій Організації економічного співробітництва та розвитку (далі - ОЕСР), а саме недостатнє фінансування не дозволить Уряду України виконати надані рекомендації ОЕСР (2016 – рекомендація № 5.1.1 ("Забезпечити автономію АМКУ та надати належні ресурси, щоб АМКУ міг підтримувати високі стандарти діяльності під час виконання своєї місії"), створити належні умови праці для працівників системи органів Комітету. (Як відзначено у п. 5.1.1 Звіту ОЕСР 2016, «Платня й умови роботи в усіх підрозділах АМКУ мають бути конкурентними в порівнянні з відповідними міністерствами й регуляторами, які займаються складними економічними питаннями, судами, та до певної міри приватними структурами»).</w:t>
      </w:r>
    </w:p>
    <w:p w14:paraId="5AEF9341" w14:textId="504161C6" w:rsidR="00420EFD" w:rsidRPr="005A4D78" w:rsidRDefault="00420EFD" w:rsidP="00484C71">
      <w:pPr>
        <w:ind w:firstLine="709"/>
        <w:contextualSpacing/>
        <w:rPr>
          <w:bCs/>
          <w:color w:val="000000" w:themeColor="text1"/>
          <w:sz w:val="28"/>
          <w:szCs w:val="28"/>
        </w:rPr>
      </w:pPr>
      <w:r w:rsidRPr="005A4D78">
        <w:rPr>
          <w:bCs/>
          <w:color w:val="000000" w:themeColor="text1"/>
          <w:sz w:val="28"/>
          <w:szCs w:val="28"/>
        </w:rPr>
        <w:t>У</w:t>
      </w:r>
      <w:r w:rsidR="005E6586" w:rsidRPr="005A4D78">
        <w:rPr>
          <w:color w:val="000000" w:themeColor="text1"/>
          <w:sz w:val="28"/>
          <w:szCs w:val="28"/>
        </w:rPr>
        <w:t xml:space="preserve"> 2021 </w:t>
      </w:r>
      <w:r w:rsidRPr="005A4D78">
        <w:rPr>
          <w:bCs/>
          <w:color w:val="000000" w:themeColor="text1"/>
          <w:sz w:val="28"/>
          <w:szCs w:val="28"/>
        </w:rPr>
        <w:t xml:space="preserve">середньомісячна заробітна плата на одного працівника Комітету становить </w:t>
      </w:r>
      <w:r w:rsidR="005E6586" w:rsidRPr="005A4D78">
        <w:rPr>
          <w:color w:val="000000" w:themeColor="text1"/>
          <w:sz w:val="28"/>
          <w:szCs w:val="28"/>
        </w:rPr>
        <w:t>році</w:t>
      </w:r>
      <w:r w:rsidR="005E6586" w:rsidRPr="005A4D78">
        <w:rPr>
          <w:color w:val="000000" w:themeColor="text1"/>
          <w:sz w:val="28"/>
          <w:szCs w:val="28"/>
          <w:lang w:eastAsia="uk-UA"/>
        </w:rPr>
        <w:t xml:space="preserve"> складає лише 21,67 тис гривень (порівняно з іншими органами, для прикладу: у НАБУ – 90,587 тис гривень, у ДБР – 82,134 тис гривень, у НКРЕКП – 76,0476 тис гривень, у НАЗК – 51,821 тис гривень, у Рахунковій палаті – 34,144 тис гривень, Мінекономіки – 35,062 тис гривень)</w:t>
      </w:r>
      <w:r w:rsidR="002D64B4" w:rsidRPr="005A4D78">
        <w:rPr>
          <w:color w:val="000000" w:themeColor="text1"/>
          <w:sz w:val="28"/>
          <w:szCs w:val="28"/>
          <w:lang w:eastAsia="uk-UA"/>
        </w:rPr>
        <w:t>,</w:t>
      </w:r>
      <w:r w:rsidR="005E6586" w:rsidRPr="005A4D78">
        <w:rPr>
          <w:color w:val="000000" w:themeColor="text1"/>
          <w:sz w:val="28"/>
          <w:szCs w:val="28"/>
          <w:lang w:eastAsia="uk-UA"/>
        </w:rPr>
        <w:t xml:space="preserve"> </w:t>
      </w:r>
      <w:r w:rsidRPr="005A4D78">
        <w:rPr>
          <w:bCs/>
          <w:color w:val="000000" w:themeColor="text1"/>
          <w:sz w:val="28"/>
          <w:szCs w:val="28"/>
        </w:rPr>
        <w:t>що значно менше, ніж в інших державних органах.</w:t>
      </w:r>
      <w:r w:rsidR="00484C71" w:rsidRPr="005A4D78">
        <w:rPr>
          <w:bCs/>
          <w:color w:val="000000" w:themeColor="text1"/>
          <w:sz w:val="28"/>
          <w:szCs w:val="28"/>
        </w:rPr>
        <w:t xml:space="preserve"> </w:t>
      </w:r>
      <w:r w:rsidRPr="005A4D78">
        <w:rPr>
          <w:bCs/>
          <w:color w:val="000000" w:themeColor="text1"/>
          <w:sz w:val="28"/>
          <w:szCs w:val="28"/>
        </w:rPr>
        <w:t xml:space="preserve">Доведений рівень оплати праці фактично унеможливлює забезпечення незалежності Антимонопольного комітету України, належне виконання існуючих та впровадження нових функцій та унеможливить подальший розвиток Комітетом конкурентної політики і національного законодавства </w:t>
      </w:r>
      <w:r w:rsidR="00403D16" w:rsidRPr="005A4D78">
        <w:rPr>
          <w:bCs/>
          <w:color w:val="000000" w:themeColor="text1"/>
          <w:sz w:val="28"/>
          <w:szCs w:val="28"/>
        </w:rPr>
        <w:t>з урахуванням рекомендацій ОЕСР.</w:t>
      </w:r>
    </w:p>
    <w:p w14:paraId="33F11335" w14:textId="77777777" w:rsidR="00420EFD" w:rsidRPr="005A4D78" w:rsidRDefault="00420EFD" w:rsidP="00484C71">
      <w:pPr>
        <w:ind w:firstLine="709"/>
        <w:contextualSpacing/>
        <w:rPr>
          <w:bCs/>
          <w:color w:val="000000" w:themeColor="text1"/>
          <w:sz w:val="28"/>
          <w:szCs w:val="28"/>
        </w:rPr>
      </w:pPr>
      <w:r w:rsidRPr="005A4D78">
        <w:rPr>
          <w:bCs/>
          <w:color w:val="000000" w:themeColor="text1"/>
          <w:sz w:val="28"/>
          <w:szCs w:val="28"/>
        </w:rPr>
        <w:t>З метою збереження кадрового складу Комітету та підвищення привабливості Комітету як органу для працевлаштування і, як наслідок, забезпечення належного виконання Комітетом поставлених державою завдань на належному рівні існує нагальна потреба у збільшенні розміру посадових окладів працівників Комітету.</w:t>
      </w:r>
    </w:p>
    <w:p w14:paraId="427AB5FD" w14:textId="77777777" w:rsidR="00BE5F15" w:rsidRPr="005A4D78" w:rsidRDefault="00815D38" w:rsidP="00484C71">
      <w:pPr>
        <w:pStyle w:val="a5"/>
        <w:widowControl w:val="0"/>
        <w:spacing w:before="0" w:beforeAutospacing="0" w:after="0" w:afterAutospacing="0"/>
        <w:ind w:firstLine="709"/>
        <w:contextualSpacing/>
        <w:jc w:val="both"/>
        <w:rPr>
          <w:color w:val="000000" w:themeColor="text1"/>
          <w:sz w:val="28"/>
          <w:szCs w:val="28"/>
          <w:lang w:val="uk-UA"/>
        </w:rPr>
      </w:pPr>
      <w:r w:rsidRPr="005A4D78">
        <w:rPr>
          <w:color w:val="000000" w:themeColor="text1"/>
          <w:sz w:val="28"/>
          <w:szCs w:val="28"/>
          <w:lang w:val="uk-UA"/>
        </w:rPr>
        <w:t xml:space="preserve">Реалізація законопроекту </w:t>
      </w:r>
      <w:r w:rsidR="00BE5F15" w:rsidRPr="005A4D78">
        <w:rPr>
          <w:color w:val="000000" w:themeColor="text1"/>
          <w:sz w:val="28"/>
          <w:szCs w:val="28"/>
          <w:lang w:val="uk-UA"/>
        </w:rPr>
        <w:t>потребуватиме додаткових витрат з державного бюджету.</w:t>
      </w:r>
    </w:p>
    <w:p w14:paraId="1BCA5C0F" w14:textId="7B2B9E56" w:rsidR="00021A00" w:rsidRPr="005A4D78" w:rsidRDefault="00440939" w:rsidP="00484C71">
      <w:pPr>
        <w:widowControl w:val="0"/>
        <w:ind w:firstLine="709"/>
        <w:contextualSpacing/>
        <w:rPr>
          <w:color w:val="000000" w:themeColor="text1"/>
          <w:sz w:val="28"/>
          <w:szCs w:val="28"/>
        </w:rPr>
      </w:pPr>
      <w:r w:rsidRPr="005A4D78">
        <w:rPr>
          <w:color w:val="000000" w:themeColor="text1"/>
          <w:sz w:val="28"/>
          <w:szCs w:val="28"/>
        </w:rPr>
        <w:t>Фінансово-економічні розрахунки додаються</w:t>
      </w:r>
      <w:r w:rsidR="00021A00" w:rsidRPr="005A4D78">
        <w:rPr>
          <w:color w:val="000000" w:themeColor="text1"/>
          <w:sz w:val="28"/>
          <w:szCs w:val="28"/>
        </w:rPr>
        <w:t>.</w:t>
      </w:r>
    </w:p>
    <w:p w14:paraId="5E4B5079" w14:textId="1430676E" w:rsidR="00403D16" w:rsidRPr="005A4D78" w:rsidRDefault="00B63947" w:rsidP="00484C71">
      <w:pPr>
        <w:ind w:firstLine="709"/>
        <w:contextualSpacing/>
        <w:rPr>
          <w:b/>
          <w:color w:val="000000" w:themeColor="text1"/>
          <w:sz w:val="28"/>
        </w:rPr>
      </w:pPr>
      <w:r w:rsidRPr="005A4D78">
        <w:rPr>
          <w:b/>
          <w:color w:val="000000" w:themeColor="text1"/>
          <w:sz w:val="28"/>
        </w:rPr>
        <w:t>5</w:t>
      </w:r>
      <w:r w:rsidR="00403D16" w:rsidRPr="005A4D78">
        <w:rPr>
          <w:b/>
          <w:color w:val="000000" w:themeColor="text1"/>
          <w:sz w:val="28"/>
        </w:rPr>
        <w:t>.2. Зменшення кількості заяв на концентрацію та збільшення плати за подачу заяв про надання дозволу на концентрації, узгоджені дії, надання висновків (попередніх висновків)</w:t>
      </w:r>
    </w:p>
    <w:p w14:paraId="04F908CE" w14:textId="30231176" w:rsidR="0025009B" w:rsidRPr="005A4D78" w:rsidRDefault="0025009B" w:rsidP="00484C71">
      <w:pPr>
        <w:ind w:firstLine="709"/>
        <w:contextualSpacing/>
        <w:rPr>
          <w:color w:val="000000" w:themeColor="text1"/>
          <w:sz w:val="28"/>
        </w:rPr>
      </w:pPr>
      <w:r w:rsidRPr="005A4D78">
        <w:rPr>
          <w:color w:val="000000" w:themeColor="text1"/>
          <w:sz w:val="28"/>
        </w:rPr>
        <w:t>У 2020 році Комітетом розглянуто 602 заяви у процесі контролю за концентрацією суб’єктів господарювання, що на 13% більше, ніж у 2019 році (532 заяви).</w:t>
      </w:r>
    </w:p>
    <w:p w14:paraId="264335F8" w14:textId="127D7826" w:rsidR="00403D16" w:rsidRPr="005A4D78" w:rsidRDefault="00403D16" w:rsidP="00484C71">
      <w:pPr>
        <w:ind w:firstLine="709"/>
        <w:contextualSpacing/>
        <w:rPr>
          <w:color w:val="000000" w:themeColor="text1"/>
          <w:sz w:val="28"/>
        </w:rPr>
      </w:pPr>
      <w:r w:rsidRPr="005A4D78">
        <w:rPr>
          <w:color w:val="000000" w:themeColor="text1"/>
          <w:sz w:val="28"/>
        </w:rPr>
        <w:lastRenderedPageBreak/>
        <w:t>Відповідно до річн</w:t>
      </w:r>
      <w:r w:rsidR="0025009B" w:rsidRPr="005A4D78">
        <w:rPr>
          <w:color w:val="000000" w:themeColor="text1"/>
          <w:sz w:val="28"/>
        </w:rPr>
        <w:t>их</w:t>
      </w:r>
      <w:r w:rsidRPr="005A4D78">
        <w:rPr>
          <w:color w:val="000000" w:themeColor="text1"/>
          <w:sz w:val="28"/>
        </w:rPr>
        <w:t xml:space="preserve"> звіт</w:t>
      </w:r>
      <w:r w:rsidR="0025009B" w:rsidRPr="005A4D78">
        <w:rPr>
          <w:color w:val="000000" w:themeColor="text1"/>
          <w:sz w:val="28"/>
        </w:rPr>
        <w:t>ів</w:t>
      </w:r>
      <w:r w:rsidRPr="005A4D78">
        <w:rPr>
          <w:color w:val="000000" w:themeColor="text1"/>
          <w:sz w:val="28"/>
        </w:rPr>
        <w:t xml:space="preserve"> Антимонопольного комітету України за </w:t>
      </w:r>
      <w:r w:rsidR="0025009B" w:rsidRPr="005A4D78">
        <w:rPr>
          <w:color w:val="000000" w:themeColor="text1"/>
          <w:sz w:val="28"/>
        </w:rPr>
        <w:t xml:space="preserve">2019- </w:t>
      </w:r>
      <w:r w:rsidR="001050E6" w:rsidRPr="005A4D78">
        <w:rPr>
          <w:color w:val="000000" w:themeColor="text1"/>
          <w:sz w:val="28"/>
        </w:rPr>
        <w:t xml:space="preserve">2020 </w:t>
      </w:r>
      <w:r w:rsidRPr="005A4D78">
        <w:rPr>
          <w:color w:val="000000" w:themeColor="text1"/>
          <w:sz w:val="28"/>
        </w:rPr>
        <w:t>р</w:t>
      </w:r>
      <w:r w:rsidR="0025009B" w:rsidRPr="005A4D78">
        <w:rPr>
          <w:color w:val="000000" w:themeColor="text1"/>
          <w:sz w:val="28"/>
        </w:rPr>
        <w:t>оки</w:t>
      </w:r>
      <w:r w:rsidRPr="005A4D78">
        <w:rPr>
          <w:color w:val="000000" w:themeColor="text1"/>
          <w:sz w:val="28"/>
        </w:rPr>
        <w:t xml:space="preserve"> кількість наданих дозволів на концентрацію відображена в Таблиці 1:</w:t>
      </w:r>
    </w:p>
    <w:p w14:paraId="6886D71B" w14:textId="77777777" w:rsidR="00403D16" w:rsidRPr="005A4D78" w:rsidRDefault="00403D16" w:rsidP="00484C71">
      <w:pPr>
        <w:ind w:firstLine="709"/>
        <w:contextualSpacing/>
        <w:rPr>
          <w:color w:val="000000" w:themeColor="text1"/>
          <w:sz w:val="28"/>
        </w:rPr>
      </w:pPr>
    </w:p>
    <w:p w14:paraId="7B7A266F" w14:textId="5D68FC17" w:rsidR="00403D16" w:rsidRPr="005A4D78" w:rsidRDefault="00403D16" w:rsidP="00484C71">
      <w:pPr>
        <w:ind w:firstLine="709"/>
        <w:contextualSpacing/>
        <w:jc w:val="center"/>
        <w:rPr>
          <w:color w:val="000000" w:themeColor="text1"/>
          <w:sz w:val="28"/>
        </w:rPr>
      </w:pPr>
      <w:r w:rsidRPr="005A4D78">
        <w:rPr>
          <w:color w:val="000000" w:themeColor="text1"/>
          <w:sz w:val="28"/>
        </w:rPr>
        <w:t xml:space="preserve">Таблиця 1. Кількість наданих дозволів за концентрацію </w:t>
      </w:r>
      <w:r w:rsidR="001050E6" w:rsidRPr="005A4D78">
        <w:rPr>
          <w:color w:val="000000" w:themeColor="text1"/>
          <w:sz w:val="28"/>
        </w:rPr>
        <w:br/>
      </w:r>
      <w:r w:rsidRPr="005A4D78">
        <w:rPr>
          <w:color w:val="000000" w:themeColor="text1"/>
          <w:sz w:val="28"/>
        </w:rPr>
        <w:t>протягом 2016-20</w:t>
      </w:r>
      <w:r w:rsidR="001050E6" w:rsidRPr="005A4D78">
        <w:rPr>
          <w:color w:val="000000" w:themeColor="text1"/>
          <w:sz w:val="28"/>
        </w:rPr>
        <w:t xml:space="preserve">20 </w:t>
      </w:r>
      <w:r w:rsidRPr="005A4D78">
        <w:rPr>
          <w:color w:val="000000" w:themeColor="text1"/>
          <w:sz w:val="28"/>
        </w:rPr>
        <w:t>рр.</w:t>
      </w:r>
    </w:p>
    <w:tbl>
      <w:tblPr>
        <w:tblStyle w:val="af8"/>
        <w:tblW w:w="0" w:type="auto"/>
        <w:jc w:val="center"/>
        <w:tblLook w:val="04A0" w:firstRow="1" w:lastRow="0" w:firstColumn="1" w:lastColumn="0" w:noHBand="0" w:noVBand="1"/>
      </w:tblPr>
      <w:tblGrid>
        <w:gridCol w:w="1925"/>
        <w:gridCol w:w="2126"/>
        <w:gridCol w:w="4118"/>
      </w:tblGrid>
      <w:tr w:rsidR="00484C71" w:rsidRPr="005A4D78" w14:paraId="02D2C188" w14:textId="77777777" w:rsidTr="00403D16">
        <w:trPr>
          <w:jc w:val="center"/>
        </w:trPr>
        <w:tc>
          <w:tcPr>
            <w:tcW w:w="1925" w:type="dxa"/>
            <w:tcBorders>
              <w:top w:val="single" w:sz="4" w:space="0" w:color="auto"/>
              <w:left w:val="single" w:sz="4" w:space="0" w:color="auto"/>
              <w:bottom w:val="single" w:sz="4" w:space="0" w:color="auto"/>
              <w:right w:val="single" w:sz="4" w:space="0" w:color="auto"/>
            </w:tcBorders>
            <w:vAlign w:val="center"/>
            <w:hideMark/>
          </w:tcPr>
          <w:p w14:paraId="18216B22" w14:textId="77777777" w:rsidR="00403D16" w:rsidRPr="005A4D78" w:rsidRDefault="00403D16" w:rsidP="00484C71">
            <w:pPr>
              <w:ind w:firstLine="709"/>
              <w:contextualSpacing/>
              <w:jc w:val="center"/>
              <w:rPr>
                <w:color w:val="000000" w:themeColor="text1"/>
                <w:sz w:val="28"/>
                <w:lang w:eastAsia="en-US"/>
              </w:rPr>
            </w:pPr>
            <w:r w:rsidRPr="005A4D78">
              <w:rPr>
                <w:color w:val="000000" w:themeColor="text1"/>
                <w:sz w:val="28"/>
              </w:rPr>
              <w:t>Період</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517C61A" w14:textId="77777777" w:rsidR="00403D16" w:rsidRPr="005A4D78" w:rsidRDefault="00403D16" w:rsidP="00484C71">
            <w:pPr>
              <w:ind w:firstLine="709"/>
              <w:contextualSpacing/>
              <w:jc w:val="center"/>
              <w:rPr>
                <w:color w:val="000000" w:themeColor="text1"/>
                <w:sz w:val="28"/>
                <w:lang w:eastAsia="en-US"/>
              </w:rPr>
            </w:pPr>
            <w:r w:rsidRPr="005A4D78">
              <w:rPr>
                <w:color w:val="000000" w:themeColor="text1"/>
                <w:sz w:val="28"/>
              </w:rPr>
              <w:t>Всього надано дозволів, шт.</w:t>
            </w:r>
          </w:p>
        </w:tc>
        <w:tc>
          <w:tcPr>
            <w:tcW w:w="4118" w:type="dxa"/>
            <w:tcBorders>
              <w:top w:val="single" w:sz="4" w:space="0" w:color="auto"/>
              <w:left w:val="single" w:sz="4" w:space="0" w:color="auto"/>
              <w:bottom w:val="single" w:sz="4" w:space="0" w:color="auto"/>
              <w:right w:val="single" w:sz="4" w:space="0" w:color="auto"/>
            </w:tcBorders>
            <w:vAlign w:val="center"/>
            <w:hideMark/>
          </w:tcPr>
          <w:p w14:paraId="0C17A99E" w14:textId="77777777" w:rsidR="00403D16" w:rsidRPr="005A4D78" w:rsidRDefault="00403D16" w:rsidP="00484C71">
            <w:pPr>
              <w:ind w:firstLine="709"/>
              <w:contextualSpacing/>
              <w:jc w:val="center"/>
              <w:rPr>
                <w:color w:val="000000" w:themeColor="text1"/>
                <w:sz w:val="28"/>
                <w:lang w:eastAsia="en-US"/>
              </w:rPr>
            </w:pPr>
            <w:r w:rsidRPr="005A4D78">
              <w:rPr>
                <w:color w:val="000000" w:themeColor="text1"/>
                <w:sz w:val="28"/>
              </w:rPr>
              <w:t>Сума сплачених коштів за заявами, по яких було надано дозвіл, грн</w:t>
            </w:r>
          </w:p>
        </w:tc>
      </w:tr>
      <w:tr w:rsidR="00484C71" w:rsidRPr="005A4D78" w14:paraId="6B06A777" w14:textId="77777777" w:rsidTr="00403D16">
        <w:trPr>
          <w:jc w:val="center"/>
        </w:trPr>
        <w:tc>
          <w:tcPr>
            <w:tcW w:w="1925" w:type="dxa"/>
            <w:tcBorders>
              <w:top w:val="single" w:sz="4" w:space="0" w:color="auto"/>
              <w:left w:val="single" w:sz="4" w:space="0" w:color="auto"/>
              <w:bottom w:val="single" w:sz="4" w:space="0" w:color="auto"/>
              <w:right w:val="single" w:sz="4" w:space="0" w:color="auto"/>
            </w:tcBorders>
            <w:vAlign w:val="center"/>
            <w:hideMark/>
          </w:tcPr>
          <w:p w14:paraId="6A573B8C" w14:textId="77777777" w:rsidR="00403D16" w:rsidRPr="005A4D78" w:rsidRDefault="00403D16" w:rsidP="00484C71">
            <w:pPr>
              <w:ind w:firstLine="709"/>
              <w:contextualSpacing/>
              <w:jc w:val="center"/>
              <w:rPr>
                <w:color w:val="000000" w:themeColor="text1"/>
                <w:sz w:val="28"/>
                <w:lang w:eastAsia="en-US"/>
              </w:rPr>
            </w:pPr>
            <w:r w:rsidRPr="005A4D78">
              <w:rPr>
                <w:color w:val="000000" w:themeColor="text1"/>
                <w:sz w:val="28"/>
              </w:rPr>
              <w:t>2016</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F944C18" w14:textId="77777777" w:rsidR="00403D16" w:rsidRPr="005A4D78" w:rsidRDefault="00403D16" w:rsidP="00484C71">
            <w:pPr>
              <w:ind w:firstLine="709"/>
              <w:contextualSpacing/>
              <w:jc w:val="center"/>
              <w:rPr>
                <w:color w:val="000000" w:themeColor="text1"/>
                <w:sz w:val="28"/>
                <w:lang w:eastAsia="en-US"/>
              </w:rPr>
            </w:pPr>
            <w:r w:rsidRPr="005A4D78">
              <w:rPr>
                <w:color w:val="000000" w:themeColor="text1"/>
                <w:sz w:val="28"/>
              </w:rPr>
              <w:t>441</w:t>
            </w:r>
          </w:p>
        </w:tc>
        <w:tc>
          <w:tcPr>
            <w:tcW w:w="4118" w:type="dxa"/>
            <w:tcBorders>
              <w:top w:val="single" w:sz="4" w:space="0" w:color="auto"/>
              <w:left w:val="single" w:sz="4" w:space="0" w:color="auto"/>
              <w:bottom w:val="single" w:sz="4" w:space="0" w:color="auto"/>
              <w:right w:val="single" w:sz="4" w:space="0" w:color="auto"/>
            </w:tcBorders>
            <w:vAlign w:val="center"/>
            <w:hideMark/>
          </w:tcPr>
          <w:p w14:paraId="67380437" w14:textId="77777777" w:rsidR="00403D16" w:rsidRPr="005A4D78" w:rsidRDefault="00403D16" w:rsidP="00484C71">
            <w:pPr>
              <w:ind w:firstLine="709"/>
              <w:contextualSpacing/>
              <w:jc w:val="center"/>
              <w:rPr>
                <w:color w:val="000000" w:themeColor="text1"/>
                <w:sz w:val="28"/>
                <w:lang w:eastAsia="en-US"/>
              </w:rPr>
            </w:pPr>
            <w:r w:rsidRPr="005A4D78">
              <w:rPr>
                <w:color w:val="000000" w:themeColor="text1"/>
                <w:sz w:val="28"/>
              </w:rPr>
              <w:t>8 996 400</w:t>
            </w:r>
          </w:p>
        </w:tc>
      </w:tr>
      <w:tr w:rsidR="00484C71" w:rsidRPr="005A4D78" w14:paraId="324DAC11" w14:textId="77777777" w:rsidTr="00403D16">
        <w:trPr>
          <w:jc w:val="center"/>
        </w:trPr>
        <w:tc>
          <w:tcPr>
            <w:tcW w:w="1925" w:type="dxa"/>
            <w:tcBorders>
              <w:top w:val="single" w:sz="4" w:space="0" w:color="auto"/>
              <w:left w:val="single" w:sz="4" w:space="0" w:color="auto"/>
              <w:bottom w:val="single" w:sz="4" w:space="0" w:color="auto"/>
              <w:right w:val="single" w:sz="4" w:space="0" w:color="auto"/>
            </w:tcBorders>
            <w:vAlign w:val="center"/>
            <w:hideMark/>
          </w:tcPr>
          <w:p w14:paraId="7953793D" w14:textId="77777777" w:rsidR="00403D16" w:rsidRPr="005A4D78" w:rsidRDefault="00403D16" w:rsidP="00484C71">
            <w:pPr>
              <w:ind w:firstLine="709"/>
              <w:contextualSpacing/>
              <w:jc w:val="center"/>
              <w:rPr>
                <w:color w:val="000000" w:themeColor="text1"/>
                <w:sz w:val="28"/>
                <w:lang w:eastAsia="en-US"/>
              </w:rPr>
            </w:pPr>
            <w:r w:rsidRPr="005A4D78">
              <w:rPr>
                <w:color w:val="000000" w:themeColor="text1"/>
                <w:sz w:val="28"/>
              </w:rPr>
              <w:t>2017</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25F007D" w14:textId="77777777" w:rsidR="00403D16" w:rsidRPr="005A4D78" w:rsidRDefault="00403D16" w:rsidP="00484C71">
            <w:pPr>
              <w:ind w:firstLine="709"/>
              <w:contextualSpacing/>
              <w:jc w:val="center"/>
              <w:rPr>
                <w:color w:val="000000" w:themeColor="text1"/>
                <w:sz w:val="28"/>
                <w:lang w:eastAsia="en-US"/>
              </w:rPr>
            </w:pPr>
            <w:r w:rsidRPr="005A4D78">
              <w:rPr>
                <w:color w:val="000000" w:themeColor="text1"/>
                <w:sz w:val="28"/>
              </w:rPr>
              <w:t>602</w:t>
            </w:r>
          </w:p>
        </w:tc>
        <w:tc>
          <w:tcPr>
            <w:tcW w:w="4118" w:type="dxa"/>
            <w:tcBorders>
              <w:top w:val="single" w:sz="4" w:space="0" w:color="auto"/>
              <w:left w:val="single" w:sz="4" w:space="0" w:color="auto"/>
              <w:bottom w:val="single" w:sz="4" w:space="0" w:color="auto"/>
              <w:right w:val="single" w:sz="4" w:space="0" w:color="auto"/>
            </w:tcBorders>
            <w:vAlign w:val="center"/>
            <w:hideMark/>
          </w:tcPr>
          <w:p w14:paraId="61A28177" w14:textId="77777777" w:rsidR="00403D16" w:rsidRPr="005A4D78" w:rsidRDefault="00403D16" w:rsidP="00484C71">
            <w:pPr>
              <w:ind w:firstLine="709"/>
              <w:contextualSpacing/>
              <w:jc w:val="center"/>
              <w:rPr>
                <w:color w:val="000000" w:themeColor="text1"/>
                <w:sz w:val="28"/>
                <w:lang w:eastAsia="en-US"/>
              </w:rPr>
            </w:pPr>
            <w:r w:rsidRPr="005A4D78">
              <w:rPr>
                <w:color w:val="000000" w:themeColor="text1"/>
                <w:sz w:val="28"/>
              </w:rPr>
              <w:t>12 280 800</w:t>
            </w:r>
          </w:p>
        </w:tc>
      </w:tr>
      <w:tr w:rsidR="00484C71" w:rsidRPr="005A4D78" w14:paraId="2E8621F5" w14:textId="77777777" w:rsidTr="00403D16">
        <w:trPr>
          <w:jc w:val="center"/>
        </w:trPr>
        <w:tc>
          <w:tcPr>
            <w:tcW w:w="1925" w:type="dxa"/>
            <w:tcBorders>
              <w:top w:val="single" w:sz="4" w:space="0" w:color="auto"/>
              <w:left w:val="single" w:sz="4" w:space="0" w:color="auto"/>
              <w:bottom w:val="single" w:sz="4" w:space="0" w:color="auto"/>
              <w:right w:val="single" w:sz="4" w:space="0" w:color="auto"/>
            </w:tcBorders>
            <w:vAlign w:val="center"/>
            <w:hideMark/>
          </w:tcPr>
          <w:p w14:paraId="68CEC8FD" w14:textId="77777777" w:rsidR="00403D16" w:rsidRPr="005A4D78" w:rsidRDefault="00403D16" w:rsidP="00484C71">
            <w:pPr>
              <w:ind w:firstLine="709"/>
              <w:contextualSpacing/>
              <w:jc w:val="center"/>
              <w:rPr>
                <w:color w:val="000000" w:themeColor="text1"/>
                <w:sz w:val="28"/>
                <w:lang w:eastAsia="en-US"/>
              </w:rPr>
            </w:pPr>
            <w:r w:rsidRPr="005A4D78">
              <w:rPr>
                <w:color w:val="000000" w:themeColor="text1"/>
                <w:sz w:val="28"/>
              </w:rPr>
              <w:t>2018</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0017051" w14:textId="77777777" w:rsidR="00403D16" w:rsidRPr="005A4D78" w:rsidRDefault="00403D16" w:rsidP="00484C71">
            <w:pPr>
              <w:ind w:firstLine="709"/>
              <w:contextualSpacing/>
              <w:jc w:val="center"/>
              <w:rPr>
                <w:color w:val="000000" w:themeColor="text1"/>
                <w:sz w:val="28"/>
                <w:lang w:eastAsia="en-US"/>
              </w:rPr>
            </w:pPr>
            <w:r w:rsidRPr="005A4D78">
              <w:rPr>
                <w:color w:val="000000" w:themeColor="text1"/>
                <w:sz w:val="28"/>
              </w:rPr>
              <w:t>447</w:t>
            </w:r>
          </w:p>
        </w:tc>
        <w:tc>
          <w:tcPr>
            <w:tcW w:w="4118" w:type="dxa"/>
            <w:tcBorders>
              <w:top w:val="single" w:sz="4" w:space="0" w:color="auto"/>
              <w:left w:val="single" w:sz="4" w:space="0" w:color="auto"/>
              <w:bottom w:val="single" w:sz="4" w:space="0" w:color="auto"/>
              <w:right w:val="single" w:sz="4" w:space="0" w:color="auto"/>
            </w:tcBorders>
            <w:vAlign w:val="center"/>
            <w:hideMark/>
          </w:tcPr>
          <w:p w14:paraId="323ECE89" w14:textId="77777777" w:rsidR="00403D16" w:rsidRPr="005A4D78" w:rsidRDefault="00403D16" w:rsidP="00484C71">
            <w:pPr>
              <w:ind w:firstLine="709"/>
              <w:contextualSpacing/>
              <w:jc w:val="center"/>
              <w:rPr>
                <w:color w:val="000000" w:themeColor="text1"/>
                <w:sz w:val="28"/>
                <w:lang w:eastAsia="en-US"/>
              </w:rPr>
            </w:pPr>
            <w:r w:rsidRPr="005A4D78">
              <w:rPr>
                <w:color w:val="000000" w:themeColor="text1"/>
                <w:sz w:val="28"/>
              </w:rPr>
              <w:t>9 118 800</w:t>
            </w:r>
          </w:p>
        </w:tc>
      </w:tr>
      <w:tr w:rsidR="00484C71" w:rsidRPr="005A4D78" w14:paraId="0234576C" w14:textId="77777777" w:rsidTr="00403D16">
        <w:trPr>
          <w:jc w:val="center"/>
        </w:trPr>
        <w:tc>
          <w:tcPr>
            <w:tcW w:w="1925" w:type="dxa"/>
            <w:tcBorders>
              <w:top w:val="single" w:sz="4" w:space="0" w:color="auto"/>
              <w:left w:val="single" w:sz="4" w:space="0" w:color="auto"/>
              <w:bottom w:val="single" w:sz="4" w:space="0" w:color="auto"/>
              <w:right w:val="single" w:sz="4" w:space="0" w:color="auto"/>
            </w:tcBorders>
            <w:vAlign w:val="center"/>
            <w:hideMark/>
          </w:tcPr>
          <w:p w14:paraId="6AD172B7" w14:textId="77777777" w:rsidR="00403D16" w:rsidRPr="005A4D78" w:rsidRDefault="00403D16" w:rsidP="00484C71">
            <w:pPr>
              <w:ind w:firstLine="709"/>
              <w:contextualSpacing/>
              <w:jc w:val="center"/>
              <w:rPr>
                <w:color w:val="000000" w:themeColor="text1"/>
                <w:sz w:val="28"/>
                <w:lang w:eastAsia="en-US"/>
              </w:rPr>
            </w:pPr>
            <w:r w:rsidRPr="005A4D78">
              <w:rPr>
                <w:color w:val="000000" w:themeColor="text1"/>
                <w:sz w:val="28"/>
              </w:rPr>
              <w:t>2019</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02AD7F6" w14:textId="77777777" w:rsidR="00403D16" w:rsidRPr="005A4D78" w:rsidRDefault="00403D16" w:rsidP="00484C71">
            <w:pPr>
              <w:ind w:firstLine="709"/>
              <w:contextualSpacing/>
              <w:jc w:val="center"/>
              <w:rPr>
                <w:color w:val="000000" w:themeColor="text1"/>
                <w:sz w:val="28"/>
                <w:lang w:eastAsia="en-US"/>
              </w:rPr>
            </w:pPr>
            <w:r w:rsidRPr="005A4D78">
              <w:rPr>
                <w:color w:val="000000" w:themeColor="text1"/>
                <w:sz w:val="28"/>
              </w:rPr>
              <w:t>439</w:t>
            </w:r>
          </w:p>
        </w:tc>
        <w:tc>
          <w:tcPr>
            <w:tcW w:w="4118" w:type="dxa"/>
            <w:tcBorders>
              <w:top w:val="single" w:sz="4" w:space="0" w:color="auto"/>
              <w:left w:val="single" w:sz="4" w:space="0" w:color="auto"/>
              <w:bottom w:val="single" w:sz="4" w:space="0" w:color="auto"/>
              <w:right w:val="single" w:sz="4" w:space="0" w:color="auto"/>
            </w:tcBorders>
            <w:vAlign w:val="center"/>
            <w:hideMark/>
          </w:tcPr>
          <w:p w14:paraId="06ABA70D" w14:textId="77777777" w:rsidR="00403D16" w:rsidRPr="005A4D78" w:rsidRDefault="00403D16" w:rsidP="00484C71">
            <w:pPr>
              <w:ind w:firstLine="709"/>
              <w:contextualSpacing/>
              <w:jc w:val="center"/>
              <w:rPr>
                <w:color w:val="000000" w:themeColor="text1"/>
                <w:sz w:val="28"/>
                <w:lang w:eastAsia="en-US"/>
              </w:rPr>
            </w:pPr>
            <w:r w:rsidRPr="005A4D78">
              <w:rPr>
                <w:color w:val="000000" w:themeColor="text1"/>
                <w:sz w:val="28"/>
              </w:rPr>
              <w:t>8 955 600</w:t>
            </w:r>
          </w:p>
        </w:tc>
      </w:tr>
      <w:tr w:rsidR="00484C71" w:rsidRPr="005A4D78" w14:paraId="003F2BFE" w14:textId="77777777" w:rsidTr="00403D16">
        <w:trPr>
          <w:jc w:val="center"/>
        </w:trPr>
        <w:tc>
          <w:tcPr>
            <w:tcW w:w="1925" w:type="dxa"/>
            <w:tcBorders>
              <w:top w:val="single" w:sz="4" w:space="0" w:color="auto"/>
              <w:left w:val="single" w:sz="4" w:space="0" w:color="auto"/>
              <w:bottom w:val="single" w:sz="4" w:space="0" w:color="auto"/>
              <w:right w:val="single" w:sz="4" w:space="0" w:color="auto"/>
            </w:tcBorders>
            <w:vAlign w:val="center"/>
          </w:tcPr>
          <w:p w14:paraId="659E1C51" w14:textId="59A75FF6" w:rsidR="001050E6" w:rsidRPr="005A4D78" w:rsidRDefault="001050E6" w:rsidP="00484C71">
            <w:pPr>
              <w:ind w:firstLine="709"/>
              <w:contextualSpacing/>
              <w:jc w:val="center"/>
              <w:rPr>
                <w:color w:val="000000" w:themeColor="text1"/>
                <w:sz w:val="28"/>
              </w:rPr>
            </w:pPr>
            <w:r w:rsidRPr="005A4D78">
              <w:rPr>
                <w:color w:val="000000" w:themeColor="text1"/>
                <w:sz w:val="28"/>
              </w:rPr>
              <w:t>2020</w:t>
            </w:r>
          </w:p>
        </w:tc>
        <w:tc>
          <w:tcPr>
            <w:tcW w:w="2126" w:type="dxa"/>
            <w:tcBorders>
              <w:top w:val="single" w:sz="4" w:space="0" w:color="auto"/>
              <w:left w:val="single" w:sz="4" w:space="0" w:color="auto"/>
              <w:bottom w:val="single" w:sz="4" w:space="0" w:color="auto"/>
              <w:right w:val="single" w:sz="4" w:space="0" w:color="auto"/>
            </w:tcBorders>
            <w:vAlign w:val="center"/>
          </w:tcPr>
          <w:p w14:paraId="7DB1418A" w14:textId="5D83FD10" w:rsidR="001050E6" w:rsidRPr="005A4D78" w:rsidRDefault="0025009B" w:rsidP="00484C71">
            <w:pPr>
              <w:ind w:firstLine="709"/>
              <w:contextualSpacing/>
              <w:jc w:val="center"/>
              <w:rPr>
                <w:color w:val="000000" w:themeColor="text1"/>
                <w:sz w:val="28"/>
              </w:rPr>
            </w:pPr>
            <w:r w:rsidRPr="005A4D78">
              <w:rPr>
                <w:color w:val="000000" w:themeColor="text1"/>
                <w:sz w:val="28"/>
              </w:rPr>
              <w:t>477</w:t>
            </w:r>
          </w:p>
        </w:tc>
        <w:tc>
          <w:tcPr>
            <w:tcW w:w="4118" w:type="dxa"/>
            <w:tcBorders>
              <w:top w:val="single" w:sz="4" w:space="0" w:color="auto"/>
              <w:left w:val="single" w:sz="4" w:space="0" w:color="auto"/>
              <w:bottom w:val="single" w:sz="4" w:space="0" w:color="auto"/>
              <w:right w:val="single" w:sz="4" w:space="0" w:color="auto"/>
            </w:tcBorders>
            <w:vAlign w:val="center"/>
          </w:tcPr>
          <w:p w14:paraId="142C3D7A" w14:textId="0A5D1ADE" w:rsidR="001050E6" w:rsidRPr="005A4D78" w:rsidRDefault="0025009B" w:rsidP="00484C71">
            <w:pPr>
              <w:ind w:firstLine="709"/>
              <w:contextualSpacing/>
              <w:jc w:val="center"/>
              <w:rPr>
                <w:color w:val="000000" w:themeColor="text1"/>
                <w:sz w:val="28"/>
              </w:rPr>
            </w:pPr>
            <w:r w:rsidRPr="005A4D78">
              <w:rPr>
                <w:color w:val="000000" w:themeColor="text1"/>
                <w:sz w:val="28"/>
              </w:rPr>
              <w:t>10 852 800</w:t>
            </w:r>
          </w:p>
        </w:tc>
      </w:tr>
      <w:tr w:rsidR="00484C71" w:rsidRPr="005A4D78" w14:paraId="54016326" w14:textId="77777777" w:rsidTr="00403D16">
        <w:trPr>
          <w:jc w:val="center"/>
        </w:trPr>
        <w:tc>
          <w:tcPr>
            <w:tcW w:w="1925" w:type="dxa"/>
            <w:tcBorders>
              <w:top w:val="single" w:sz="4" w:space="0" w:color="auto"/>
              <w:left w:val="single" w:sz="4" w:space="0" w:color="auto"/>
              <w:bottom w:val="single" w:sz="4" w:space="0" w:color="auto"/>
              <w:right w:val="single" w:sz="4" w:space="0" w:color="auto"/>
            </w:tcBorders>
            <w:vAlign w:val="center"/>
            <w:hideMark/>
          </w:tcPr>
          <w:p w14:paraId="2D0A86D8" w14:textId="77777777" w:rsidR="00403D16" w:rsidRPr="005A4D78" w:rsidRDefault="00403D16" w:rsidP="00484C71">
            <w:pPr>
              <w:ind w:firstLine="709"/>
              <w:contextualSpacing/>
              <w:jc w:val="center"/>
              <w:rPr>
                <w:color w:val="000000" w:themeColor="text1"/>
                <w:sz w:val="28"/>
                <w:lang w:eastAsia="en-US"/>
              </w:rPr>
            </w:pPr>
            <w:r w:rsidRPr="005A4D78">
              <w:rPr>
                <w:color w:val="000000" w:themeColor="text1"/>
                <w:sz w:val="28"/>
              </w:rPr>
              <w:t xml:space="preserve"> Мінімальне</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7E3D509" w14:textId="77777777" w:rsidR="00403D16" w:rsidRPr="005A4D78" w:rsidRDefault="00403D16" w:rsidP="00484C71">
            <w:pPr>
              <w:ind w:firstLine="709"/>
              <w:contextualSpacing/>
              <w:jc w:val="center"/>
              <w:rPr>
                <w:color w:val="000000" w:themeColor="text1"/>
                <w:sz w:val="28"/>
                <w:lang w:eastAsia="en-US"/>
              </w:rPr>
            </w:pPr>
            <w:r w:rsidRPr="005A4D78">
              <w:rPr>
                <w:color w:val="000000" w:themeColor="text1"/>
                <w:sz w:val="28"/>
              </w:rPr>
              <w:t>439</w:t>
            </w:r>
          </w:p>
        </w:tc>
        <w:tc>
          <w:tcPr>
            <w:tcW w:w="4118" w:type="dxa"/>
            <w:tcBorders>
              <w:top w:val="single" w:sz="4" w:space="0" w:color="auto"/>
              <w:left w:val="single" w:sz="4" w:space="0" w:color="auto"/>
              <w:bottom w:val="single" w:sz="4" w:space="0" w:color="auto"/>
              <w:right w:val="single" w:sz="4" w:space="0" w:color="auto"/>
            </w:tcBorders>
            <w:vAlign w:val="center"/>
            <w:hideMark/>
          </w:tcPr>
          <w:p w14:paraId="4A705F35" w14:textId="77777777" w:rsidR="00403D16" w:rsidRPr="005A4D78" w:rsidRDefault="00403D16" w:rsidP="00484C71">
            <w:pPr>
              <w:ind w:firstLine="709"/>
              <w:contextualSpacing/>
              <w:jc w:val="center"/>
              <w:rPr>
                <w:color w:val="000000" w:themeColor="text1"/>
                <w:sz w:val="28"/>
                <w:lang w:eastAsia="en-US"/>
              </w:rPr>
            </w:pPr>
            <w:r w:rsidRPr="005A4D78">
              <w:rPr>
                <w:color w:val="000000" w:themeColor="text1"/>
                <w:sz w:val="28"/>
              </w:rPr>
              <w:t>8 955 600</w:t>
            </w:r>
          </w:p>
        </w:tc>
      </w:tr>
    </w:tbl>
    <w:p w14:paraId="37B9971D" w14:textId="77777777" w:rsidR="005A4D78" w:rsidRDefault="005A4D78" w:rsidP="00484C71">
      <w:pPr>
        <w:ind w:firstLine="709"/>
        <w:contextualSpacing/>
        <w:rPr>
          <w:color w:val="000000" w:themeColor="text1"/>
          <w:sz w:val="28"/>
        </w:rPr>
      </w:pPr>
    </w:p>
    <w:p w14:paraId="54457C0D" w14:textId="67E783D6" w:rsidR="00403D16" w:rsidRPr="005A4D78" w:rsidRDefault="00403D16" w:rsidP="00484C71">
      <w:pPr>
        <w:ind w:firstLine="709"/>
        <w:contextualSpacing/>
        <w:rPr>
          <w:color w:val="000000" w:themeColor="text1"/>
          <w:sz w:val="28"/>
          <w:lang w:eastAsia="en-US"/>
        </w:rPr>
      </w:pPr>
      <w:r w:rsidRPr="005A4D78">
        <w:rPr>
          <w:color w:val="000000" w:themeColor="text1"/>
          <w:sz w:val="28"/>
        </w:rPr>
        <w:t>Відповідно до проаналізованих заяв на концентрацію за Ⅰ півріччя 2020 року, 44% заяв потрапили б під нові пороги, які пропонуються встановити Комітетом, а також 9% не можливо визначити за відсутності даних.</w:t>
      </w:r>
    </w:p>
    <w:p w14:paraId="08B4D0FF" w14:textId="77777777" w:rsidR="00403D16" w:rsidRPr="005A4D78" w:rsidRDefault="00403D16" w:rsidP="00484C71">
      <w:pPr>
        <w:ind w:firstLine="709"/>
        <w:contextualSpacing/>
        <w:rPr>
          <w:color w:val="000000" w:themeColor="text1"/>
          <w:sz w:val="28"/>
        </w:rPr>
      </w:pPr>
      <w:r w:rsidRPr="005A4D78">
        <w:rPr>
          <w:color w:val="000000" w:themeColor="text1"/>
          <w:sz w:val="28"/>
        </w:rPr>
        <w:t>Окрім цього, у разі введення порогів, орієнтованих саме на об’єкт придбання в Україні (“local nexus”) для отримання дозволу на концентрацію звертатимуться суб’єкти, яким раніше такий дозвіл не був необхідним.</w:t>
      </w:r>
    </w:p>
    <w:p w14:paraId="1BC28B0C" w14:textId="255B2F13" w:rsidR="00403D16" w:rsidRPr="005A4D78" w:rsidRDefault="00403D16" w:rsidP="00484C71">
      <w:pPr>
        <w:ind w:firstLine="709"/>
        <w:contextualSpacing/>
        <w:rPr>
          <w:color w:val="000000" w:themeColor="text1"/>
          <w:sz w:val="28"/>
        </w:rPr>
      </w:pPr>
      <w:r w:rsidRPr="005A4D78">
        <w:rPr>
          <w:color w:val="000000" w:themeColor="text1"/>
          <w:sz w:val="28"/>
        </w:rPr>
        <w:t>Отже, з урахуванням запропонованих змін до Закону, що стосуються зміни фінансових порогів для подання заяви про</w:t>
      </w:r>
      <w:r w:rsidR="00021A00" w:rsidRPr="005A4D78">
        <w:rPr>
          <w:color w:val="000000" w:themeColor="text1"/>
          <w:sz w:val="28"/>
        </w:rPr>
        <w:t xml:space="preserve"> надання</w:t>
      </w:r>
      <w:r w:rsidRPr="005A4D78">
        <w:rPr>
          <w:color w:val="000000" w:themeColor="text1"/>
          <w:sz w:val="28"/>
        </w:rPr>
        <w:t xml:space="preserve"> дозв</w:t>
      </w:r>
      <w:r w:rsidR="00021A00" w:rsidRPr="005A4D78">
        <w:rPr>
          <w:color w:val="000000" w:themeColor="text1"/>
          <w:sz w:val="28"/>
        </w:rPr>
        <w:t>олу</w:t>
      </w:r>
      <w:r w:rsidRPr="005A4D78">
        <w:rPr>
          <w:color w:val="000000" w:themeColor="text1"/>
          <w:sz w:val="28"/>
        </w:rPr>
        <w:t xml:space="preserve"> на концентрацію, узгоджені дії, </w:t>
      </w:r>
      <w:r w:rsidR="00021A00" w:rsidRPr="005A4D78">
        <w:rPr>
          <w:color w:val="000000" w:themeColor="text1"/>
          <w:sz w:val="28"/>
        </w:rPr>
        <w:t xml:space="preserve">орієнтовно </w:t>
      </w:r>
      <w:r w:rsidRPr="005A4D78">
        <w:rPr>
          <w:color w:val="000000" w:themeColor="text1"/>
          <w:sz w:val="28"/>
        </w:rPr>
        <w:t>мінімальна кількість заяв, що надходитимуть до Комітету становитиме щонайменше 50% від мінімальної кількості заяв, по яких було надано дозвіл за останні чотири роки – 219 шт.</w:t>
      </w:r>
    </w:p>
    <w:p w14:paraId="115D1EFC" w14:textId="1CA0F48B" w:rsidR="00403D16" w:rsidRPr="005A4D78" w:rsidRDefault="00403D16" w:rsidP="00484C71">
      <w:pPr>
        <w:ind w:firstLine="709"/>
        <w:contextualSpacing/>
        <w:rPr>
          <w:color w:val="000000" w:themeColor="text1"/>
          <w:sz w:val="28"/>
        </w:rPr>
      </w:pPr>
      <w:r w:rsidRPr="005A4D78">
        <w:rPr>
          <w:color w:val="000000" w:themeColor="text1"/>
          <w:sz w:val="28"/>
        </w:rPr>
        <w:t>Таким чином, збільшивши плату за</w:t>
      </w:r>
      <w:r w:rsidR="00884A62" w:rsidRPr="005A4D78">
        <w:rPr>
          <w:color w:val="000000" w:themeColor="text1"/>
          <w:sz w:val="28"/>
        </w:rPr>
        <w:t xml:space="preserve"> подання</w:t>
      </w:r>
      <w:r w:rsidRPr="005A4D78">
        <w:rPr>
          <w:color w:val="000000" w:themeColor="text1"/>
          <w:sz w:val="28"/>
        </w:rPr>
        <w:t xml:space="preserve"> заяв про надання дозволу на концентрацію до 2500 неоподаткованих мінімумів (42 500 грн), суб’єктами буде сплачено щонайменше 9,3 млн грн, за аналогічного ринкового стану економіки, що свідчить про відсутність негативного впливу</w:t>
      </w:r>
      <w:r w:rsidR="00884A62" w:rsidRPr="005A4D78">
        <w:rPr>
          <w:color w:val="000000" w:themeColor="text1"/>
          <w:sz w:val="28"/>
        </w:rPr>
        <w:t xml:space="preserve"> на надходження до бюджету</w:t>
      </w:r>
      <w:r w:rsidRPr="005A4D78">
        <w:rPr>
          <w:color w:val="000000" w:themeColor="text1"/>
          <w:sz w:val="28"/>
        </w:rPr>
        <w:t xml:space="preserve"> від запропонованих змін.</w:t>
      </w:r>
    </w:p>
    <w:p w14:paraId="11E32C20" w14:textId="77777777" w:rsidR="00080434" w:rsidRPr="005A4D78" w:rsidRDefault="00080434" w:rsidP="00484C71">
      <w:pPr>
        <w:widowControl w:val="0"/>
        <w:ind w:firstLine="709"/>
        <w:contextualSpacing/>
        <w:rPr>
          <w:color w:val="000000" w:themeColor="text1"/>
          <w:sz w:val="28"/>
          <w:szCs w:val="28"/>
        </w:rPr>
      </w:pPr>
    </w:p>
    <w:p w14:paraId="7FC8EB27" w14:textId="339F4321" w:rsidR="001F116C" w:rsidRPr="005A4D78" w:rsidRDefault="00B63947" w:rsidP="00484C71">
      <w:pPr>
        <w:ind w:firstLine="709"/>
        <w:contextualSpacing/>
        <w:rPr>
          <w:b/>
          <w:color w:val="000000" w:themeColor="text1"/>
          <w:sz w:val="28"/>
          <w:shd w:val="clear" w:color="auto" w:fill="FFFFFF"/>
        </w:rPr>
      </w:pPr>
      <w:r w:rsidRPr="005A4D78">
        <w:rPr>
          <w:b/>
          <w:bCs/>
          <w:color w:val="000000" w:themeColor="text1"/>
          <w:sz w:val="28"/>
          <w:szCs w:val="28"/>
        </w:rPr>
        <w:t>6.</w:t>
      </w:r>
      <w:r w:rsidR="001F116C" w:rsidRPr="005A4D78">
        <w:rPr>
          <w:b/>
          <w:bCs/>
          <w:color w:val="000000" w:themeColor="text1"/>
          <w:sz w:val="28"/>
          <w:szCs w:val="28"/>
        </w:rPr>
        <w:t xml:space="preserve"> Прогноз</w:t>
      </w:r>
      <w:r w:rsidRPr="005A4D78">
        <w:rPr>
          <w:b/>
          <w:bCs/>
          <w:color w:val="000000" w:themeColor="text1"/>
          <w:sz w:val="28"/>
          <w:szCs w:val="28"/>
        </w:rPr>
        <w:t xml:space="preserve"> </w:t>
      </w:r>
      <w:r w:rsidR="001F116C" w:rsidRPr="005A4D78">
        <w:rPr>
          <w:b/>
          <w:color w:val="000000" w:themeColor="text1"/>
          <w:sz w:val="28"/>
          <w:shd w:val="clear" w:color="auto" w:fill="FFFFFF"/>
        </w:rPr>
        <w:t xml:space="preserve">соціально-економічних, правових та інших наслідків прийняття </w:t>
      </w:r>
      <w:r w:rsidR="009064DA" w:rsidRPr="005A4D78">
        <w:rPr>
          <w:b/>
          <w:color w:val="000000" w:themeColor="text1"/>
          <w:sz w:val="28"/>
          <w:shd w:val="clear" w:color="auto" w:fill="FFFFFF"/>
        </w:rPr>
        <w:t>законопроєкту</w:t>
      </w:r>
    </w:p>
    <w:p w14:paraId="78E9699A" w14:textId="4EEFB0BA" w:rsidR="001F116C" w:rsidRPr="005A4D78" w:rsidRDefault="001F116C" w:rsidP="00484C71">
      <w:pPr>
        <w:widowControl w:val="0"/>
        <w:ind w:firstLine="709"/>
        <w:contextualSpacing/>
        <w:rPr>
          <w:color w:val="000000" w:themeColor="text1"/>
          <w:sz w:val="28"/>
          <w:szCs w:val="28"/>
        </w:rPr>
      </w:pPr>
      <w:r w:rsidRPr="005A4D78">
        <w:rPr>
          <w:color w:val="000000" w:themeColor="text1"/>
          <w:sz w:val="28"/>
          <w:szCs w:val="28"/>
        </w:rPr>
        <w:t>Прийняття законопро</w:t>
      </w:r>
      <w:r w:rsidR="006C030D" w:rsidRPr="005A4D78">
        <w:rPr>
          <w:color w:val="000000" w:themeColor="text1"/>
          <w:sz w:val="28"/>
          <w:szCs w:val="28"/>
        </w:rPr>
        <w:t>є</w:t>
      </w:r>
      <w:r w:rsidRPr="005A4D78">
        <w:rPr>
          <w:color w:val="000000" w:themeColor="text1"/>
          <w:sz w:val="28"/>
          <w:szCs w:val="28"/>
        </w:rPr>
        <w:t xml:space="preserve">кту дозволить: </w:t>
      </w:r>
    </w:p>
    <w:p w14:paraId="2D851F13" w14:textId="77777777" w:rsidR="001F116C" w:rsidRPr="005A4D78" w:rsidRDefault="001F116C" w:rsidP="00484C71">
      <w:pPr>
        <w:pStyle w:val="a3"/>
        <w:widowControl w:val="0"/>
        <w:numPr>
          <w:ilvl w:val="0"/>
          <w:numId w:val="21"/>
        </w:numPr>
        <w:tabs>
          <w:tab w:val="left" w:pos="993"/>
        </w:tabs>
        <w:spacing w:after="0" w:line="240" w:lineRule="auto"/>
        <w:ind w:left="0" w:firstLine="709"/>
        <w:jc w:val="both"/>
        <w:rPr>
          <w:rFonts w:ascii="Times New Roman" w:hAnsi="Times New Roman"/>
          <w:bCs/>
          <w:color w:val="000000" w:themeColor="text1"/>
          <w:sz w:val="28"/>
          <w:szCs w:val="28"/>
          <w:lang w:eastAsia="uk-UA"/>
        </w:rPr>
      </w:pPr>
      <w:r w:rsidRPr="005A4D78">
        <w:rPr>
          <w:rFonts w:ascii="Times New Roman" w:hAnsi="Times New Roman"/>
          <w:bCs/>
          <w:color w:val="000000" w:themeColor="text1"/>
          <w:sz w:val="28"/>
          <w:szCs w:val="28"/>
          <w:lang w:eastAsia="uk-UA"/>
        </w:rPr>
        <w:t>підвищити ефективність державного захисту економічної конкуренції, в тому числі кращому виявленню, розслідуванню та припиненню порушень законодавства про захист економічної конкуренції, завдяки запровадженим правовим інструментам;</w:t>
      </w:r>
    </w:p>
    <w:p w14:paraId="6705E58E" w14:textId="77777777" w:rsidR="001F116C" w:rsidRPr="005A4D78" w:rsidRDefault="001F116C" w:rsidP="00484C71">
      <w:pPr>
        <w:pStyle w:val="a3"/>
        <w:widowControl w:val="0"/>
        <w:numPr>
          <w:ilvl w:val="0"/>
          <w:numId w:val="21"/>
        </w:numPr>
        <w:spacing w:after="0" w:line="240" w:lineRule="auto"/>
        <w:ind w:left="0" w:firstLine="709"/>
        <w:rPr>
          <w:rFonts w:ascii="Times New Roman" w:hAnsi="Times New Roman"/>
          <w:bCs/>
          <w:color w:val="000000" w:themeColor="text1"/>
          <w:sz w:val="28"/>
          <w:szCs w:val="28"/>
          <w:lang w:eastAsia="uk-UA"/>
        </w:rPr>
      </w:pPr>
      <w:r w:rsidRPr="005A4D78">
        <w:rPr>
          <w:rFonts w:ascii="Times New Roman" w:hAnsi="Times New Roman"/>
          <w:bCs/>
          <w:color w:val="000000" w:themeColor="text1"/>
          <w:sz w:val="28"/>
          <w:szCs w:val="28"/>
          <w:lang w:eastAsia="uk-UA"/>
        </w:rPr>
        <w:t>сфокусувати діяльність Комітету на більш пріоритетних завданнях;</w:t>
      </w:r>
    </w:p>
    <w:p w14:paraId="684467A1" w14:textId="77777777" w:rsidR="001F116C" w:rsidRPr="005A4D78" w:rsidRDefault="001F116C" w:rsidP="00484C71">
      <w:pPr>
        <w:pStyle w:val="a3"/>
        <w:widowControl w:val="0"/>
        <w:numPr>
          <w:ilvl w:val="0"/>
          <w:numId w:val="21"/>
        </w:numPr>
        <w:spacing w:after="0" w:line="240" w:lineRule="auto"/>
        <w:ind w:left="0" w:firstLine="709"/>
        <w:rPr>
          <w:rFonts w:ascii="Times New Roman" w:hAnsi="Times New Roman"/>
          <w:bCs/>
          <w:color w:val="000000" w:themeColor="text1"/>
          <w:sz w:val="28"/>
          <w:szCs w:val="28"/>
          <w:lang w:eastAsia="uk-UA"/>
        </w:rPr>
      </w:pPr>
      <w:r w:rsidRPr="005A4D78">
        <w:rPr>
          <w:rFonts w:ascii="Times New Roman" w:hAnsi="Times New Roman"/>
          <w:bCs/>
          <w:color w:val="000000" w:themeColor="text1"/>
          <w:sz w:val="28"/>
          <w:szCs w:val="28"/>
          <w:lang w:eastAsia="uk-UA"/>
        </w:rPr>
        <w:t>зменшити навантаження на судові органи;</w:t>
      </w:r>
    </w:p>
    <w:p w14:paraId="6729FC3F" w14:textId="5C21BE2C" w:rsidR="003D28A3" w:rsidRPr="005A4D78" w:rsidRDefault="001F116C" w:rsidP="00484C71">
      <w:pPr>
        <w:pStyle w:val="a3"/>
        <w:widowControl w:val="0"/>
        <w:numPr>
          <w:ilvl w:val="0"/>
          <w:numId w:val="21"/>
        </w:numPr>
        <w:tabs>
          <w:tab w:val="left" w:pos="709"/>
        </w:tabs>
        <w:spacing w:after="0" w:line="240" w:lineRule="auto"/>
        <w:ind w:left="0" w:firstLine="709"/>
        <w:rPr>
          <w:rFonts w:ascii="Times New Roman" w:hAnsi="Times New Roman"/>
          <w:bCs/>
          <w:color w:val="000000" w:themeColor="text1"/>
          <w:sz w:val="28"/>
          <w:szCs w:val="28"/>
          <w:lang w:eastAsia="uk-UA"/>
        </w:rPr>
      </w:pPr>
      <w:r w:rsidRPr="005A4D78">
        <w:rPr>
          <w:rFonts w:ascii="Times New Roman" w:hAnsi="Times New Roman"/>
          <w:bCs/>
          <w:color w:val="000000" w:themeColor="text1"/>
          <w:sz w:val="28"/>
          <w:szCs w:val="28"/>
          <w:lang w:eastAsia="uk-UA"/>
        </w:rPr>
        <w:lastRenderedPageBreak/>
        <w:t>наблизити національне законодавство до законодавства ЄС.</w:t>
      </w:r>
    </w:p>
    <w:p w14:paraId="04846D36" w14:textId="65E6FC5D" w:rsidR="00403D16" w:rsidRDefault="00403D16" w:rsidP="00080434">
      <w:pPr>
        <w:widowControl w:val="0"/>
        <w:ind w:firstLine="0"/>
        <w:rPr>
          <w:b/>
          <w:bCs/>
          <w:sz w:val="28"/>
          <w:szCs w:val="28"/>
        </w:rPr>
      </w:pPr>
    </w:p>
    <w:p w14:paraId="696C6AE7" w14:textId="7F4E0811" w:rsidR="005A4D78" w:rsidRDefault="005A4D78" w:rsidP="00080434">
      <w:pPr>
        <w:widowControl w:val="0"/>
        <w:ind w:firstLine="0"/>
        <w:rPr>
          <w:b/>
          <w:bCs/>
          <w:sz w:val="28"/>
          <w:szCs w:val="28"/>
        </w:rPr>
      </w:pPr>
    </w:p>
    <w:p w14:paraId="6F986072" w14:textId="77777777" w:rsidR="005A4D78" w:rsidRPr="005A4D78" w:rsidRDefault="005A4D78" w:rsidP="00080434">
      <w:pPr>
        <w:widowControl w:val="0"/>
        <w:ind w:firstLine="0"/>
        <w:rPr>
          <w:b/>
          <w:bCs/>
          <w:sz w:val="28"/>
          <w:szCs w:val="28"/>
        </w:rPr>
      </w:pPr>
    </w:p>
    <w:p w14:paraId="22EAE8C2" w14:textId="3A367CB5" w:rsidR="0070600D" w:rsidRPr="00080434" w:rsidRDefault="00BE5F15" w:rsidP="00080434">
      <w:pPr>
        <w:widowControl w:val="0"/>
        <w:ind w:firstLine="0"/>
        <w:rPr>
          <w:b/>
          <w:bCs/>
          <w:sz w:val="28"/>
          <w:szCs w:val="28"/>
        </w:rPr>
      </w:pPr>
      <w:r w:rsidRPr="005A4D78">
        <w:rPr>
          <w:b/>
          <w:bCs/>
          <w:sz w:val="28"/>
          <w:szCs w:val="28"/>
        </w:rPr>
        <w:t>Народн</w:t>
      </w:r>
      <w:r w:rsidR="005A4D78">
        <w:rPr>
          <w:b/>
          <w:bCs/>
          <w:sz w:val="28"/>
          <w:szCs w:val="28"/>
        </w:rPr>
        <w:t>і</w:t>
      </w:r>
      <w:r w:rsidRPr="005A4D78">
        <w:rPr>
          <w:b/>
          <w:bCs/>
          <w:sz w:val="28"/>
          <w:szCs w:val="28"/>
        </w:rPr>
        <w:t xml:space="preserve"> депутат</w:t>
      </w:r>
      <w:r w:rsidR="005A4D78">
        <w:rPr>
          <w:b/>
          <w:bCs/>
          <w:sz w:val="28"/>
          <w:szCs w:val="28"/>
        </w:rPr>
        <w:t>и</w:t>
      </w:r>
      <w:r w:rsidRPr="005A4D78">
        <w:rPr>
          <w:b/>
          <w:bCs/>
          <w:sz w:val="28"/>
          <w:szCs w:val="28"/>
        </w:rPr>
        <w:t xml:space="preserve"> України</w:t>
      </w:r>
      <w:r w:rsidRPr="005A4D78">
        <w:rPr>
          <w:b/>
          <w:bCs/>
          <w:sz w:val="28"/>
          <w:szCs w:val="28"/>
        </w:rPr>
        <w:tab/>
      </w:r>
      <w:r w:rsidRPr="003C6B38">
        <w:rPr>
          <w:b/>
          <w:bCs/>
          <w:sz w:val="28"/>
          <w:szCs w:val="28"/>
        </w:rPr>
        <w:t xml:space="preserve">         </w:t>
      </w:r>
      <w:r w:rsidR="00FD3BFE" w:rsidRPr="003C6B38">
        <w:rPr>
          <w:b/>
          <w:bCs/>
          <w:sz w:val="28"/>
          <w:szCs w:val="28"/>
        </w:rPr>
        <w:t xml:space="preserve">                            </w:t>
      </w:r>
      <w:r w:rsidRPr="003C6B38">
        <w:rPr>
          <w:b/>
          <w:bCs/>
          <w:sz w:val="28"/>
          <w:szCs w:val="28"/>
        </w:rPr>
        <w:t xml:space="preserve">          </w:t>
      </w:r>
      <w:r w:rsidR="000A39C0">
        <w:rPr>
          <w:b/>
          <w:bCs/>
          <w:sz w:val="28"/>
          <w:szCs w:val="28"/>
        </w:rPr>
        <w:t xml:space="preserve">   </w:t>
      </w:r>
      <w:r w:rsidR="00280A04">
        <w:rPr>
          <w:b/>
          <w:bCs/>
          <w:sz w:val="28"/>
          <w:szCs w:val="28"/>
        </w:rPr>
        <w:t>Р. ПІДЛАСА</w:t>
      </w:r>
    </w:p>
    <w:sectPr w:rsidR="0070600D" w:rsidRPr="00080434" w:rsidSect="00050426">
      <w:footerReference w:type="even" r:id="rId11"/>
      <w:footerReference w:type="default" r:id="rId12"/>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346B56" w14:textId="77777777" w:rsidR="00341606" w:rsidRDefault="00341606" w:rsidP="00050426">
      <w:r>
        <w:separator/>
      </w:r>
    </w:p>
  </w:endnote>
  <w:endnote w:type="continuationSeparator" w:id="0">
    <w:p w14:paraId="1173853E" w14:textId="77777777" w:rsidR="00341606" w:rsidRDefault="00341606" w:rsidP="000504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f2"/>
      </w:rPr>
      <w:id w:val="1076159924"/>
      <w:docPartObj>
        <w:docPartGallery w:val="Page Numbers (Bottom of Page)"/>
        <w:docPartUnique/>
      </w:docPartObj>
    </w:sdtPr>
    <w:sdtEndPr>
      <w:rPr>
        <w:rStyle w:val="af2"/>
      </w:rPr>
    </w:sdtEndPr>
    <w:sdtContent>
      <w:p w14:paraId="59D86DFD" w14:textId="77777777" w:rsidR="00050426" w:rsidRDefault="00050426" w:rsidP="00A657A9">
        <w:pPr>
          <w:pStyle w:val="af0"/>
          <w:framePr w:wrap="none" w:vAnchor="text" w:hAnchor="margin" w:xAlign="right" w:y="1"/>
          <w:rPr>
            <w:rStyle w:val="af2"/>
          </w:rPr>
        </w:pPr>
        <w:r>
          <w:rPr>
            <w:rStyle w:val="af2"/>
          </w:rPr>
          <w:fldChar w:fldCharType="begin"/>
        </w:r>
        <w:r>
          <w:rPr>
            <w:rStyle w:val="af2"/>
          </w:rPr>
          <w:instrText xml:space="preserve"> PAGE </w:instrText>
        </w:r>
        <w:r>
          <w:rPr>
            <w:rStyle w:val="af2"/>
          </w:rPr>
          <w:fldChar w:fldCharType="end"/>
        </w:r>
      </w:p>
    </w:sdtContent>
  </w:sdt>
  <w:p w14:paraId="5F005661" w14:textId="77777777" w:rsidR="00050426" w:rsidRDefault="00050426" w:rsidP="00050426">
    <w:pPr>
      <w:pStyle w:val="af0"/>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f2"/>
      </w:rPr>
      <w:id w:val="-1864970189"/>
      <w:docPartObj>
        <w:docPartGallery w:val="Page Numbers (Bottom of Page)"/>
        <w:docPartUnique/>
      </w:docPartObj>
    </w:sdtPr>
    <w:sdtEndPr>
      <w:rPr>
        <w:rStyle w:val="af2"/>
      </w:rPr>
    </w:sdtEndPr>
    <w:sdtContent>
      <w:p w14:paraId="0775F6EC" w14:textId="65A32345" w:rsidR="00050426" w:rsidRDefault="00050426" w:rsidP="00A657A9">
        <w:pPr>
          <w:pStyle w:val="af0"/>
          <w:framePr w:wrap="none" w:vAnchor="text" w:hAnchor="margin" w:xAlign="right" w:y="1"/>
          <w:rPr>
            <w:rStyle w:val="af2"/>
          </w:rPr>
        </w:pPr>
        <w:r>
          <w:rPr>
            <w:rStyle w:val="af2"/>
          </w:rPr>
          <w:fldChar w:fldCharType="begin"/>
        </w:r>
        <w:r>
          <w:rPr>
            <w:rStyle w:val="af2"/>
          </w:rPr>
          <w:instrText xml:space="preserve"> PAGE </w:instrText>
        </w:r>
        <w:r>
          <w:rPr>
            <w:rStyle w:val="af2"/>
          </w:rPr>
          <w:fldChar w:fldCharType="separate"/>
        </w:r>
        <w:r w:rsidR="00AC3EB9">
          <w:rPr>
            <w:rStyle w:val="af2"/>
            <w:noProof/>
          </w:rPr>
          <w:t>7</w:t>
        </w:r>
        <w:r>
          <w:rPr>
            <w:rStyle w:val="af2"/>
          </w:rPr>
          <w:fldChar w:fldCharType="end"/>
        </w:r>
      </w:p>
    </w:sdtContent>
  </w:sdt>
  <w:p w14:paraId="538E6A1D" w14:textId="77777777" w:rsidR="00050426" w:rsidRDefault="00050426" w:rsidP="00050426">
    <w:pPr>
      <w:pStyle w:val="af0"/>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342829" w14:textId="77777777" w:rsidR="00341606" w:rsidRDefault="00341606" w:rsidP="00050426">
      <w:r>
        <w:separator/>
      </w:r>
    </w:p>
  </w:footnote>
  <w:footnote w:type="continuationSeparator" w:id="0">
    <w:p w14:paraId="3BD24A6F" w14:textId="77777777" w:rsidR="00341606" w:rsidRDefault="00341606" w:rsidP="000504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57D81"/>
    <w:multiLevelType w:val="hybridMultilevel"/>
    <w:tmpl w:val="FDAC7044"/>
    <w:lvl w:ilvl="0" w:tplc="3A3C798C">
      <w:start w:val="1"/>
      <w:numFmt w:val="bullet"/>
      <w:lvlText w:val="•"/>
      <w:lvlJc w:val="left"/>
      <w:pPr>
        <w:tabs>
          <w:tab w:val="num" w:pos="720"/>
        </w:tabs>
        <w:ind w:left="720" w:hanging="360"/>
      </w:pPr>
      <w:rPr>
        <w:rFonts w:ascii="Arial" w:hAnsi="Arial" w:hint="default"/>
      </w:rPr>
    </w:lvl>
    <w:lvl w:ilvl="1" w:tplc="51164C1E" w:tentative="1">
      <w:start w:val="1"/>
      <w:numFmt w:val="bullet"/>
      <w:lvlText w:val="•"/>
      <w:lvlJc w:val="left"/>
      <w:pPr>
        <w:tabs>
          <w:tab w:val="num" w:pos="1440"/>
        </w:tabs>
        <w:ind w:left="1440" w:hanging="360"/>
      </w:pPr>
      <w:rPr>
        <w:rFonts w:ascii="Arial" w:hAnsi="Arial" w:hint="default"/>
      </w:rPr>
    </w:lvl>
    <w:lvl w:ilvl="2" w:tplc="B2E44CDE" w:tentative="1">
      <w:start w:val="1"/>
      <w:numFmt w:val="bullet"/>
      <w:lvlText w:val="•"/>
      <w:lvlJc w:val="left"/>
      <w:pPr>
        <w:tabs>
          <w:tab w:val="num" w:pos="2160"/>
        </w:tabs>
        <w:ind w:left="2160" w:hanging="360"/>
      </w:pPr>
      <w:rPr>
        <w:rFonts w:ascii="Arial" w:hAnsi="Arial" w:hint="default"/>
      </w:rPr>
    </w:lvl>
    <w:lvl w:ilvl="3" w:tplc="361090D4" w:tentative="1">
      <w:start w:val="1"/>
      <w:numFmt w:val="bullet"/>
      <w:lvlText w:val="•"/>
      <w:lvlJc w:val="left"/>
      <w:pPr>
        <w:tabs>
          <w:tab w:val="num" w:pos="2880"/>
        </w:tabs>
        <w:ind w:left="2880" w:hanging="360"/>
      </w:pPr>
      <w:rPr>
        <w:rFonts w:ascii="Arial" w:hAnsi="Arial" w:hint="default"/>
      </w:rPr>
    </w:lvl>
    <w:lvl w:ilvl="4" w:tplc="7A8E2D7E" w:tentative="1">
      <w:start w:val="1"/>
      <w:numFmt w:val="bullet"/>
      <w:lvlText w:val="•"/>
      <w:lvlJc w:val="left"/>
      <w:pPr>
        <w:tabs>
          <w:tab w:val="num" w:pos="3600"/>
        </w:tabs>
        <w:ind w:left="3600" w:hanging="360"/>
      </w:pPr>
      <w:rPr>
        <w:rFonts w:ascii="Arial" w:hAnsi="Arial" w:hint="default"/>
      </w:rPr>
    </w:lvl>
    <w:lvl w:ilvl="5" w:tplc="AB1AA61C" w:tentative="1">
      <w:start w:val="1"/>
      <w:numFmt w:val="bullet"/>
      <w:lvlText w:val="•"/>
      <w:lvlJc w:val="left"/>
      <w:pPr>
        <w:tabs>
          <w:tab w:val="num" w:pos="4320"/>
        </w:tabs>
        <w:ind w:left="4320" w:hanging="360"/>
      </w:pPr>
      <w:rPr>
        <w:rFonts w:ascii="Arial" w:hAnsi="Arial" w:hint="default"/>
      </w:rPr>
    </w:lvl>
    <w:lvl w:ilvl="6" w:tplc="3106FA62" w:tentative="1">
      <w:start w:val="1"/>
      <w:numFmt w:val="bullet"/>
      <w:lvlText w:val="•"/>
      <w:lvlJc w:val="left"/>
      <w:pPr>
        <w:tabs>
          <w:tab w:val="num" w:pos="5040"/>
        </w:tabs>
        <w:ind w:left="5040" w:hanging="360"/>
      </w:pPr>
      <w:rPr>
        <w:rFonts w:ascii="Arial" w:hAnsi="Arial" w:hint="default"/>
      </w:rPr>
    </w:lvl>
    <w:lvl w:ilvl="7" w:tplc="2250BDF0" w:tentative="1">
      <w:start w:val="1"/>
      <w:numFmt w:val="bullet"/>
      <w:lvlText w:val="•"/>
      <w:lvlJc w:val="left"/>
      <w:pPr>
        <w:tabs>
          <w:tab w:val="num" w:pos="5760"/>
        </w:tabs>
        <w:ind w:left="5760" w:hanging="360"/>
      </w:pPr>
      <w:rPr>
        <w:rFonts w:ascii="Arial" w:hAnsi="Arial" w:hint="default"/>
      </w:rPr>
    </w:lvl>
    <w:lvl w:ilvl="8" w:tplc="3C9CBCB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0B5159"/>
    <w:multiLevelType w:val="hybridMultilevel"/>
    <w:tmpl w:val="332C96B6"/>
    <w:lvl w:ilvl="0" w:tplc="6606516E">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AB277DD"/>
    <w:multiLevelType w:val="hybridMultilevel"/>
    <w:tmpl w:val="40F215D8"/>
    <w:lvl w:ilvl="0" w:tplc="6606516E">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AF46604"/>
    <w:multiLevelType w:val="hybridMultilevel"/>
    <w:tmpl w:val="D7E4F6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18DE2F23"/>
    <w:multiLevelType w:val="hybridMultilevel"/>
    <w:tmpl w:val="1F9ADEB8"/>
    <w:lvl w:ilvl="0" w:tplc="6606516E">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1B4727F1"/>
    <w:multiLevelType w:val="hybridMultilevel"/>
    <w:tmpl w:val="F5568004"/>
    <w:lvl w:ilvl="0" w:tplc="A36E3BA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B775D30"/>
    <w:multiLevelType w:val="hybridMultilevel"/>
    <w:tmpl w:val="93FC9FFA"/>
    <w:lvl w:ilvl="0" w:tplc="146258BC">
      <w:start w:val="1"/>
      <w:numFmt w:val="decimal"/>
      <w:lvlText w:val="%1."/>
      <w:lvlJc w:val="left"/>
      <w:pPr>
        <w:ind w:left="927" w:hanging="360"/>
      </w:pPr>
    </w:lvl>
    <w:lvl w:ilvl="1" w:tplc="04220019">
      <w:start w:val="1"/>
      <w:numFmt w:val="lowerLetter"/>
      <w:lvlText w:val="%2."/>
      <w:lvlJc w:val="left"/>
      <w:pPr>
        <w:ind w:left="1647" w:hanging="360"/>
      </w:pPr>
    </w:lvl>
    <w:lvl w:ilvl="2" w:tplc="0422001B">
      <w:start w:val="1"/>
      <w:numFmt w:val="lowerRoman"/>
      <w:lvlText w:val="%3."/>
      <w:lvlJc w:val="right"/>
      <w:pPr>
        <w:ind w:left="2367" w:hanging="180"/>
      </w:pPr>
    </w:lvl>
    <w:lvl w:ilvl="3" w:tplc="0422000F">
      <w:start w:val="1"/>
      <w:numFmt w:val="decimal"/>
      <w:lvlText w:val="%4."/>
      <w:lvlJc w:val="left"/>
      <w:pPr>
        <w:ind w:left="3087" w:hanging="360"/>
      </w:pPr>
    </w:lvl>
    <w:lvl w:ilvl="4" w:tplc="04220019">
      <w:start w:val="1"/>
      <w:numFmt w:val="lowerLetter"/>
      <w:lvlText w:val="%5."/>
      <w:lvlJc w:val="left"/>
      <w:pPr>
        <w:ind w:left="3807" w:hanging="360"/>
      </w:pPr>
    </w:lvl>
    <w:lvl w:ilvl="5" w:tplc="0422001B">
      <w:start w:val="1"/>
      <w:numFmt w:val="lowerRoman"/>
      <w:lvlText w:val="%6."/>
      <w:lvlJc w:val="right"/>
      <w:pPr>
        <w:ind w:left="4527" w:hanging="180"/>
      </w:pPr>
    </w:lvl>
    <w:lvl w:ilvl="6" w:tplc="0422000F">
      <w:start w:val="1"/>
      <w:numFmt w:val="decimal"/>
      <w:lvlText w:val="%7."/>
      <w:lvlJc w:val="left"/>
      <w:pPr>
        <w:ind w:left="5247" w:hanging="360"/>
      </w:pPr>
    </w:lvl>
    <w:lvl w:ilvl="7" w:tplc="04220019">
      <w:start w:val="1"/>
      <w:numFmt w:val="lowerLetter"/>
      <w:lvlText w:val="%8."/>
      <w:lvlJc w:val="left"/>
      <w:pPr>
        <w:ind w:left="5967" w:hanging="360"/>
      </w:pPr>
    </w:lvl>
    <w:lvl w:ilvl="8" w:tplc="0422001B">
      <w:start w:val="1"/>
      <w:numFmt w:val="lowerRoman"/>
      <w:lvlText w:val="%9."/>
      <w:lvlJc w:val="right"/>
      <w:pPr>
        <w:ind w:left="6687" w:hanging="180"/>
      </w:pPr>
    </w:lvl>
  </w:abstractNum>
  <w:abstractNum w:abstractNumId="7" w15:restartNumberingAfterBreak="0">
    <w:nsid w:val="1F4E34A8"/>
    <w:multiLevelType w:val="hybridMultilevel"/>
    <w:tmpl w:val="BE382600"/>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202D085B"/>
    <w:multiLevelType w:val="hybridMultilevel"/>
    <w:tmpl w:val="80DA8EC4"/>
    <w:lvl w:ilvl="0" w:tplc="A36E3BA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3B6D7EE0"/>
    <w:multiLevelType w:val="hybridMultilevel"/>
    <w:tmpl w:val="8C507148"/>
    <w:lvl w:ilvl="0" w:tplc="F9FCE040">
      <w:start w:val="5"/>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0" w15:restartNumberingAfterBreak="0">
    <w:nsid w:val="403909AC"/>
    <w:multiLevelType w:val="multilevel"/>
    <w:tmpl w:val="169018F8"/>
    <w:lvl w:ilvl="0">
      <w:start w:val="3"/>
      <w:numFmt w:val="decimal"/>
      <w:lvlText w:val="%1."/>
      <w:lvlJc w:val="left"/>
      <w:pPr>
        <w:ind w:left="450" w:hanging="450"/>
      </w:pPr>
      <w:rPr>
        <w:rFonts w:hint="default"/>
      </w:rPr>
    </w:lvl>
    <w:lvl w:ilvl="1">
      <w:start w:val="1"/>
      <w:numFmt w:val="decimal"/>
      <w:lvlText w:val="%1.%2."/>
      <w:lvlJc w:val="left"/>
      <w:pPr>
        <w:ind w:left="1429" w:hanging="720"/>
      </w:pPr>
      <w:rPr>
        <w:rFonts w:ascii="Times New Roman" w:hAnsi="Times New Roman" w:cs="Times New Roman"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1" w15:restartNumberingAfterBreak="0">
    <w:nsid w:val="418602BE"/>
    <w:multiLevelType w:val="hybridMultilevel"/>
    <w:tmpl w:val="D2DCCD06"/>
    <w:lvl w:ilvl="0" w:tplc="76261794">
      <w:start w:val="7"/>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432236B8"/>
    <w:multiLevelType w:val="hybridMultilevel"/>
    <w:tmpl w:val="22B83838"/>
    <w:lvl w:ilvl="0" w:tplc="CD6C3740">
      <w:start w:val="7"/>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460E4AB8"/>
    <w:multiLevelType w:val="hybridMultilevel"/>
    <w:tmpl w:val="64FCA900"/>
    <w:lvl w:ilvl="0" w:tplc="A36E3BAA">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4" w15:restartNumberingAfterBreak="0">
    <w:nsid w:val="4BC86D53"/>
    <w:multiLevelType w:val="multilevel"/>
    <w:tmpl w:val="4DB8F6BA"/>
    <w:lvl w:ilvl="0">
      <w:start w:val="1"/>
      <w:numFmt w:val="decimal"/>
      <w:lvlText w:val="%1."/>
      <w:lvlJc w:val="left"/>
      <w:pPr>
        <w:ind w:left="525" w:hanging="525"/>
      </w:pPr>
      <w:rPr>
        <w:rFonts w:hint="default"/>
      </w:rPr>
    </w:lvl>
    <w:lvl w:ilvl="1">
      <w:start w:val="1"/>
      <w:numFmt w:val="decimal"/>
      <w:lvlText w:val="%1.%2."/>
      <w:lvlJc w:val="left"/>
      <w:pPr>
        <w:ind w:left="1429" w:hanging="720"/>
      </w:pPr>
      <w:rPr>
        <w:rFonts w:hint="default"/>
        <w:i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5" w15:restartNumberingAfterBreak="0">
    <w:nsid w:val="5CD21F8D"/>
    <w:multiLevelType w:val="hybridMultilevel"/>
    <w:tmpl w:val="A53C78A4"/>
    <w:lvl w:ilvl="0" w:tplc="6068DAA6">
      <w:start w:val="9"/>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6" w15:restartNumberingAfterBreak="0">
    <w:nsid w:val="5E496D61"/>
    <w:multiLevelType w:val="hybridMultilevel"/>
    <w:tmpl w:val="4BF41F24"/>
    <w:lvl w:ilvl="0" w:tplc="4FFE3B82">
      <w:numFmt w:val="bullet"/>
      <w:lvlText w:val="-"/>
      <w:lvlJc w:val="left"/>
      <w:pPr>
        <w:ind w:left="1324" w:hanging="615"/>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15:restartNumberingAfterBreak="0">
    <w:nsid w:val="62DA7FC1"/>
    <w:multiLevelType w:val="hybridMultilevel"/>
    <w:tmpl w:val="E3B65D66"/>
    <w:lvl w:ilvl="0" w:tplc="6606516E">
      <w:start w:val="1"/>
      <w:numFmt w:val="bullet"/>
      <w:lvlText w:val="-"/>
      <w:lvlJc w:val="left"/>
      <w:pPr>
        <w:ind w:left="1495"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6C723267"/>
    <w:multiLevelType w:val="multilevel"/>
    <w:tmpl w:val="A0A67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3A6280"/>
    <w:multiLevelType w:val="hybridMultilevel"/>
    <w:tmpl w:val="13E23058"/>
    <w:lvl w:ilvl="0" w:tplc="6606516E">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6F67111B"/>
    <w:multiLevelType w:val="hybridMultilevel"/>
    <w:tmpl w:val="0F2A13EE"/>
    <w:lvl w:ilvl="0" w:tplc="2B9C84DA">
      <w:start w:val="2"/>
      <w:numFmt w:val="bullet"/>
      <w:lvlText w:val="-"/>
      <w:lvlJc w:val="left"/>
      <w:pPr>
        <w:ind w:left="1069" w:hanging="360"/>
      </w:pPr>
      <w:rPr>
        <w:rFonts w:ascii="Times New Roman" w:eastAsia="Times New Roman" w:hAnsi="Times New Roman" w:cs="Times New Roman" w:hint="default"/>
      </w:rPr>
    </w:lvl>
    <w:lvl w:ilvl="1" w:tplc="04190003">
      <w:start w:val="1"/>
      <w:numFmt w:val="bullet"/>
      <w:lvlText w:val="o"/>
      <w:lvlJc w:val="left"/>
      <w:pPr>
        <w:ind w:left="1789" w:hanging="360"/>
      </w:pPr>
      <w:rPr>
        <w:rFonts w:ascii="Courier New" w:hAnsi="Courier New" w:cs="Times New Roman"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cs="Times New Roman"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cs="Times New Roman" w:hint="default"/>
      </w:rPr>
    </w:lvl>
    <w:lvl w:ilvl="8" w:tplc="04190005">
      <w:start w:val="1"/>
      <w:numFmt w:val="bullet"/>
      <w:lvlText w:val=""/>
      <w:lvlJc w:val="left"/>
      <w:pPr>
        <w:ind w:left="6829" w:hanging="360"/>
      </w:pPr>
      <w:rPr>
        <w:rFonts w:ascii="Wingdings" w:hAnsi="Wingdings" w:hint="default"/>
      </w:rPr>
    </w:lvl>
  </w:abstractNum>
  <w:abstractNum w:abstractNumId="21" w15:restartNumberingAfterBreak="0">
    <w:nsid w:val="78720A28"/>
    <w:multiLevelType w:val="hybridMultilevel"/>
    <w:tmpl w:val="81A2BEC8"/>
    <w:lvl w:ilvl="0" w:tplc="6606516E">
      <w:start w:val="1"/>
      <w:numFmt w:val="bullet"/>
      <w:lvlText w:val="-"/>
      <w:lvlJc w:val="left"/>
      <w:pPr>
        <w:ind w:left="1287" w:hanging="360"/>
      </w:pPr>
      <w:rPr>
        <w:rFonts w:ascii="Times New Roman" w:eastAsia="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20"/>
  </w:num>
  <w:num w:numId="2">
    <w:abstractNumId w:val="20"/>
  </w:num>
  <w:num w:numId="3">
    <w:abstractNumId w:val="13"/>
  </w:num>
  <w:num w:numId="4">
    <w:abstractNumId w:val="16"/>
  </w:num>
  <w:num w:numId="5">
    <w:abstractNumId w:val="0"/>
  </w:num>
  <w:num w:numId="6">
    <w:abstractNumId w:val="15"/>
  </w:num>
  <w:num w:numId="7">
    <w:abstractNumId w:val="3"/>
  </w:num>
  <w:num w:numId="8">
    <w:abstractNumId w:val="7"/>
  </w:num>
  <w:num w:numId="9">
    <w:abstractNumId w:val="21"/>
  </w:num>
  <w:num w:numId="10">
    <w:abstractNumId w:val="14"/>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9"/>
  </w:num>
  <w:num w:numId="14">
    <w:abstractNumId w:val="11"/>
  </w:num>
  <w:num w:numId="15">
    <w:abstractNumId w:val="18"/>
  </w:num>
  <w:num w:numId="16">
    <w:abstractNumId w:val="17"/>
  </w:num>
  <w:num w:numId="17">
    <w:abstractNumId w:val="4"/>
  </w:num>
  <w:num w:numId="18">
    <w:abstractNumId w:val="10"/>
  </w:num>
  <w:num w:numId="19">
    <w:abstractNumId w:val="8"/>
  </w:num>
  <w:num w:numId="20">
    <w:abstractNumId w:val="19"/>
  </w:num>
  <w:num w:numId="21">
    <w:abstractNumId w:val="5"/>
  </w:num>
  <w:num w:numId="22">
    <w:abstractNumId w:val="2"/>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F15"/>
    <w:rsid w:val="00004202"/>
    <w:rsid w:val="00004BD2"/>
    <w:rsid w:val="00016844"/>
    <w:rsid w:val="00021A00"/>
    <w:rsid w:val="00050426"/>
    <w:rsid w:val="00054AC1"/>
    <w:rsid w:val="00064345"/>
    <w:rsid w:val="0007303A"/>
    <w:rsid w:val="00074CD2"/>
    <w:rsid w:val="00080434"/>
    <w:rsid w:val="000A39C0"/>
    <w:rsid w:val="000C5E25"/>
    <w:rsid w:val="000E070A"/>
    <w:rsid w:val="000E1EDD"/>
    <w:rsid w:val="000E6371"/>
    <w:rsid w:val="000F4E92"/>
    <w:rsid w:val="001050E6"/>
    <w:rsid w:val="00115E36"/>
    <w:rsid w:val="0012192F"/>
    <w:rsid w:val="001257BF"/>
    <w:rsid w:val="00147646"/>
    <w:rsid w:val="00151257"/>
    <w:rsid w:val="00157518"/>
    <w:rsid w:val="00163CD1"/>
    <w:rsid w:val="00165843"/>
    <w:rsid w:val="00166CA8"/>
    <w:rsid w:val="001752CB"/>
    <w:rsid w:val="0019011E"/>
    <w:rsid w:val="00191D96"/>
    <w:rsid w:val="001A086A"/>
    <w:rsid w:val="001A1BCB"/>
    <w:rsid w:val="001C71A5"/>
    <w:rsid w:val="001D3111"/>
    <w:rsid w:val="001D3B80"/>
    <w:rsid w:val="001D4AF4"/>
    <w:rsid w:val="001F116C"/>
    <w:rsid w:val="00215CE2"/>
    <w:rsid w:val="0021625A"/>
    <w:rsid w:val="0022013E"/>
    <w:rsid w:val="0022421E"/>
    <w:rsid w:val="002243F3"/>
    <w:rsid w:val="00226A8E"/>
    <w:rsid w:val="002346C8"/>
    <w:rsid w:val="002354EC"/>
    <w:rsid w:val="0025009B"/>
    <w:rsid w:val="00270751"/>
    <w:rsid w:val="00280A04"/>
    <w:rsid w:val="00281444"/>
    <w:rsid w:val="00292B09"/>
    <w:rsid w:val="00296A8D"/>
    <w:rsid w:val="002A63B9"/>
    <w:rsid w:val="002B2231"/>
    <w:rsid w:val="002B349F"/>
    <w:rsid w:val="002D489F"/>
    <w:rsid w:val="002D64B4"/>
    <w:rsid w:val="00303C91"/>
    <w:rsid w:val="00305276"/>
    <w:rsid w:val="003064D8"/>
    <w:rsid w:val="00307CC5"/>
    <w:rsid w:val="0032235B"/>
    <w:rsid w:val="00334D8E"/>
    <w:rsid w:val="00341606"/>
    <w:rsid w:val="003452B4"/>
    <w:rsid w:val="003468CA"/>
    <w:rsid w:val="0034718F"/>
    <w:rsid w:val="0035045E"/>
    <w:rsid w:val="00355736"/>
    <w:rsid w:val="003668A4"/>
    <w:rsid w:val="00376096"/>
    <w:rsid w:val="00381549"/>
    <w:rsid w:val="003972EE"/>
    <w:rsid w:val="0039787A"/>
    <w:rsid w:val="003A2E1A"/>
    <w:rsid w:val="003A58C4"/>
    <w:rsid w:val="003C6B38"/>
    <w:rsid w:val="003D28A3"/>
    <w:rsid w:val="003D4237"/>
    <w:rsid w:val="004019F5"/>
    <w:rsid w:val="00403D16"/>
    <w:rsid w:val="00414CE3"/>
    <w:rsid w:val="004168CE"/>
    <w:rsid w:val="00420EFD"/>
    <w:rsid w:val="00421D76"/>
    <w:rsid w:val="00435F0B"/>
    <w:rsid w:val="00440939"/>
    <w:rsid w:val="00450FFD"/>
    <w:rsid w:val="00453ECC"/>
    <w:rsid w:val="00462875"/>
    <w:rsid w:val="00484C71"/>
    <w:rsid w:val="004B41CD"/>
    <w:rsid w:val="004F7B93"/>
    <w:rsid w:val="00504E38"/>
    <w:rsid w:val="00513C1A"/>
    <w:rsid w:val="00513E3D"/>
    <w:rsid w:val="0052065C"/>
    <w:rsid w:val="00530B51"/>
    <w:rsid w:val="005331A2"/>
    <w:rsid w:val="005339EB"/>
    <w:rsid w:val="00537E43"/>
    <w:rsid w:val="0054318B"/>
    <w:rsid w:val="005434D8"/>
    <w:rsid w:val="005537D7"/>
    <w:rsid w:val="00561100"/>
    <w:rsid w:val="00577371"/>
    <w:rsid w:val="005809F8"/>
    <w:rsid w:val="00592308"/>
    <w:rsid w:val="00593E55"/>
    <w:rsid w:val="00596F49"/>
    <w:rsid w:val="005A2CAE"/>
    <w:rsid w:val="005A329B"/>
    <w:rsid w:val="005A4D78"/>
    <w:rsid w:val="005B19F0"/>
    <w:rsid w:val="005B2408"/>
    <w:rsid w:val="005C1EC9"/>
    <w:rsid w:val="005E6586"/>
    <w:rsid w:val="005E7CBD"/>
    <w:rsid w:val="00620122"/>
    <w:rsid w:val="00627A2E"/>
    <w:rsid w:val="006416D6"/>
    <w:rsid w:val="006549CF"/>
    <w:rsid w:val="0066043C"/>
    <w:rsid w:val="006756DC"/>
    <w:rsid w:val="006A3CF4"/>
    <w:rsid w:val="006A7EB3"/>
    <w:rsid w:val="006C030D"/>
    <w:rsid w:val="006D363B"/>
    <w:rsid w:val="006E4681"/>
    <w:rsid w:val="006F5F9D"/>
    <w:rsid w:val="00700AA5"/>
    <w:rsid w:val="00710703"/>
    <w:rsid w:val="00720D48"/>
    <w:rsid w:val="007239B8"/>
    <w:rsid w:val="00726343"/>
    <w:rsid w:val="0072784C"/>
    <w:rsid w:val="0075005F"/>
    <w:rsid w:val="007533B6"/>
    <w:rsid w:val="00763DAE"/>
    <w:rsid w:val="0077029A"/>
    <w:rsid w:val="007776F7"/>
    <w:rsid w:val="00787626"/>
    <w:rsid w:val="007906CE"/>
    <w:rsid w:val="007A3706"/>
    <w:rsid w:val="007C3C39"/>
    <w:rsid w:val="007D7377"/>
    <w:rsid w:val="007F03C3"/>
    <w:rsid w:val="007F1E3C"/>
    <w:rsid w:val="008002DE"/>
    <w:rsid w:val="008126E3"/>
    <w:rsid w:val="00815D38"/>
    <w:rsid w:val="008520F4"/>
    <w:rsid w:val="00854EFF"/>
    <w:rsid w:val="008618F8"/>
    <w:rsid w:val="008652CA"/>
    <w:rsid w:val="0087582F"/>
    <w:rsid w:val="00876C92"/>
    <w:rsid w:val="00883E89"/>
    <w:rsid w:val="00884A62"/>
    <w:rsid w:val="00885344"/>
    <w:rsid w:val="008913FD"/>
    <w:rsid w:val="008917BF"/>
    <w:rsid w:val="00897397"/>
    <w:rsid w:val="008B01BE"/>
    <w:rsid w:val="008C3530"/>
    <w:rsid w:val="008D3BD7"/>
    <w:rsid w:val="008D6D69"/>
    <w:rsid w:val="008E67D8"/>
    <w:rsid w:val="008F0592"/>
    <w:rsid w:val="008F363A"/>
    <w:rsid w:val="009064DA"/>
    <w:rsid w:val="00910BE3"/>
    <w:rsid w:val="00925231"/>
    <w:rsid w:val="00926594"/>
    <w:rsid w:val="00926BC0"/>
    <w:rsid w:val="009300CD"/>
    <w:rsid w:val="009308FC"/>
    <w:rsid w:val="009344E5"/>
    <w:rsid w:val="00942A66"/>
    <w:rsid w:val="00960906"/>
    <w:rsid w:val="00963C08"/>
    <w:rsid w:val="00965F36"/>
    <w:rsid w:val="009671BC"/>
    <w:rsid w:val="00975B4A"/>
    <w:rsid w:val="009878AA"/>
    <w:rsid w:val="00990E51"/>
    <w:rsid w:val="009916E4"/>
    <w:rsid w:val="0099462D"/>
    <w:rsid w:val="009971AC"/>
    <w:rsid w:val="009F1267"/>
    <w:rsid w:val="009F12BD"/>
    <w:rsid w:val="00A14716"/>
    <w:rsid w:val="00A15FD8"/>
    <w:rsid w:val="00A22472"/>
    <w:rsid w:val="00A25074"/>
    <w:rsid w:val="00A32B88"/>
    <w:rsid w:val="00A60BF3"/>
    <w:rsid w:val="00A841E3"/>
    <w:rsid w:val="00A95DF1"/>
    <w:rsid w:val="00AC3EB9"/>
    <w:rsid w:val="00AC5FEA"/>
    <w:rsid w:val="00AD30C8"/>
    <w:rsid w:val="00AE3EB1"/>
    <w:rsid w:val="00B111F3"/>
    <w:rsid w:val="00B227AA"/>
    <w:rsid w:val="00B26F73"/>
    <w:rsid w:val="00B32396"/>
    <w:rsid w:val="00B424B3"/>
    <w:rsid w:val="00B46C9C"/>
    <w:rsid w:val="00B470A6"/>
    <w:rsid w:val="00B54147"/>
    <w:rsid w:val="00B54E33"/>
    <w:rsid w:val="00B63947"/>
    <w:rsid w:val="00B6430A"/>
    <w:rsid w:val="00B741E5"/>
    <w:rsid w:val="00B746E6"/>
    <w:rsid w:val="00BA1B4F"/>
    <w:rsid w:val="00BB2BD9"/>
    <w:rsid w:val="00BC1D60"/>
    <w:rsid w:val="00BD0F9C"/>
    <w:rsid w:val="00BE142B"/>
    <w:rsid w:val="00BE5F15"/>
    <w:rsid w:val="00BE66A1"/>
    <w:rsid w:val="00C12676"/>
    <w:rsid w:val="00C22DA4"/>
    <w:rsid w:val="00C334EF"/>
    <w:rsid w:val="00C4158F"/>
    <w:rsid w:val="00C53913"/>
    <w:rsid w:val="00C6755F"/>
    <w:rsid w:val="00C71905"/>
    <w:rsid w:val="00C75F59"/>
    <w:rsid w:val="00C847A9"/>
    <w:rsid w:val="00CA718F"/>
    <w:rsid w:val="00CC1A66"/>
    <w:rsid w:val="00CC22B3"/>
    <w:rsid w:val="00CD6C27"/>
    <w:rsid w:val="00CD77A3"/>
    <w:rsid w:val="00CE300F"/>
    <w:rsid w:val="00D01790"/>
    <w:rsid w:val="00D022A1"/>
    <w:rsid w:val="00D14F99"/>
    <w:rsid w:val="00D20F27"/>
    <w:rsid w:val="00D22D9E"/>
    <w:rsid w:val="00D24B75"/>
    <w:rsid w:val="00D31E4E"/>
    <w:rsid w:val="00D3257C"/>
    <w:rsid w:val="00D35C45"/>
    <w:rsid w:val="00D77497"/>
    <w:rsid w:val="00D91252"/>
    <w:rsid w:val="00D912D4"/>
    <w:rsid w:val="00D96C1F"/>
    <w:rsid w:val="00DB2458"/>
    <w:rsid w:val="00DE1915"/>
    <w:rsid w:val="00DE5A5E"/>
    <w:rsid w:val="00E02E1D"/>
    <w:rsid w:val="00E12D5F"/>
    <w:rsid w:val="00E161A8"/>
    <w:rsid w:val="00E2263D"/>
    <w:rsid w:val="00E27D08"/>
    <w:rsid w:val="00E43CCC"/>
    <w:rsid w:val="00E4692E"/>
    <w:rsid w:val="00E46AD6"/>
    <w:rsid w:val="00E60781"/>
    <w:rsid w:val="00E6392F"/>
    <w:rsid w:val="00E72A19"/>
    <w:rsid w:val="00ED0B48"/>
    <w:rsid w:val="00EE38D9"/>
    <w:rsid w:val="00EF68BC"/>
    <w:rsid w:val="00F0275F"/>
    <w:rsid w:val="00F02A75"/>
    <w:rsid w:val="00F24ED1"/>
    <w:rsid w:val="00F35CDB"/>
    <w:rsid w:val="00F71A8F"/>
    <w:rsid w:val="00F95756"/>
    <w:rsid w:val="00FA1F59"/>
    <w:rsid w:val="00FB3F68"/>
    <w:rsid w:val="00FB7942"/>
    <w:rsid w:val="00FD3BFE"/>
    <w:rsid w:val="00FD4F63"/>
    <w:rsid w:val="00FE11CE"/>
    <w:rsid w:val="00FE770A"/>
    <w:rsid w:val="00FF4586"/>
    <w:rsid w:val="00FF52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29EB0"/>
  <w15:docId w15:val="{5714179B-8963-4FA1-A45E-C3C7351DC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5F15"/>
    <w:pPr>
      <w:spacing w:after="0" w:line="240" w:lineRule="auto"/>
      <w:ind w:firstLine="567"/>
      <w:jc w:val="both"/>
    </w:pPr>
    <w:rPr>
      <w:rFonts w:ascii="Times New Roman" w:eastAsia="Times New Roman" w:hAnsi="Times New Roman" w:cs="Times New Roman"/>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uiPriority w:val="99"/>
    <w:semiHidden/>
    <w:unhideWhenUsed/>
    <w:rsid w:val="00BE5F15"/>
    <w:pPr>
      <w:overflowPunct w:val="0"/>
      <w:autoSpaceDE w:val="0"/>
      <w:autoSpaceDN w:val="0"/>
      <w:adjustRightInd w:val="0"/>
      <w:ind w:firstLine="709"/>
      <w:jc w:val="left"/>
    </w:pPr>
    <w:rPr>
      <w:lang w:val="ru-RU"/>
    </w:rPr>
  </w:style>
  <w:style w:type="character" w:customStyle="1" w:styleId="30">
    <w:name w:val="Основний текст з відступом 3 Знак"/>
    <w:basedOn w:val="a0"/>
    <w:link w:val="3"/>
    <w:uiPriority w:val="99"/>
    <w:semiHidden/>
    <w:rsid w:val="00BE5F15"/>
    <w:rPr>
      <w:rFonts w:ascii="Times New Roman" w:eastAsia="Times New Roman" w:hAnsi="Times New Roman" w:cs="Times New Roman"/>
      <w:sz w:val="24"/>
      <w:szCs w:val="24"/>
      <w:lang w:eastAsia="ru-RU"/>
    </w:rPr>
  </w:style>
  <w:style w:type="paragraph" w:styleId="a3">
    <w:name w:val="List Paragraph"/>
    <w:basedOn w:val="a"/>
    <w:uiPriority w:val="99"/>
    <w:qFormat/>
    <w:rsid w:val="00BE5F15"/>
    <w:pPr>
      <w:spacing w:after="200" w:line="276" w:lineRule="auto"/>
      <w:ind w:left="720" w:firstLine="0"/>
      <w:contextualSpacing/>
      <w:jc w:val="left"/>
    </w:pPr>
    <w:rPr>
      <w:rFonts w:ascii="Calibri" w:hAnsi="Calibri"/>
      <w:sz w:val="22"/>
      <w:szCs w:val="22"/>
      <w:lang w:eastAsia="en-US"/>
    </w:rPr>
  </w:style>
  <w:style w:type="paragraph" w:customStyle="1" w:styleId="a5">
    <w:name w:val="a5"/>
    <w:basedOn w:val="a"/>
    <w:rsid w:val="00BE5F15"/>
    <w:pPr>
      <w:spacing w:before="100" w:beforeAutospacing="1" w:after="100" w:afterAutospacing="1"/>
      <w:ind w:firstLine="0"/>
      <w:jc w:val="left"/>
    </w:pPr>
    <w:rPr>
      <w:lang w:val="ru-RU"/>
    </w:rPr>
  </w:style>
  <w:style w:type="character" w:styleId="a4">
    <w:name w:val="annotation reference"/>
    <w:basedOn w:val="a0"/>
    <w:uiPriority w:val="99"/>
    <w:semiHidden/>
    <w:unhideWhenUsed/>
    <w:rsid w:val="008E67D8"/>
    <w:rPr>
      <w:sz w:val="16"/>
      <w:szCs w:val="16"/>
    </w:rPr>
  </w:style>
  <w:style w:type="paragraph" w:styleId="a6">
    <w:name w:val="annotation text"/>
    <w:basedOn w:val="a"/>
    <w:link w:val="a7"/>
    <w:uiPriority w:val="99"/>
    <w:semiHidden/>
    <w:unhideWhenUsed/>
    <w:rsid w:val="008E67D8"/>
    <w:rPr>
      <w:sz w:val="20"/>
      <w:szCs w:val="20"/>
    </w:rPr>
  </w:style>
  <w:style w:type="character" w:customStyle="1" w:styleId="a7">
    <w:name w:val="Текст примітки Знак"/>
    <w:basedOn w:val="a0"/>
    <w:link w:val="a6"/>
    <w:uiPriority w:val="99"/>
    <w:semiHidden/>
    <w:rsid w:val="008E67D8"/>
    <w:rPr>
      <w:rFonts w:ascii="Times New Roman" w:eastAsia="Times New Roman" w:hAnsi="Times New Roman" w:cs="Times New Roman"/>
      <w:sz w:val="20"/>
      <w:szCs w:val="20"/>
      <w:lang w:val="uk-UA" w:eastAsia="ru-RU"/>
    </w:rPr>
  </w:style>
  <w:style w:type="paragraph" w:styleId="a8">
    <w:name w:val="annotation subject"/>
    <w:basedOn w:val="a6"/>
    <w:next w:val="a6"/>
    <w:link w:val="a9"/>
    <w:uiPriority w:val="99"/>
    <w:semiHidden/>
    <w:unhideWhenUsed/>
    <w:rsid w:val="008E67D8"/>
    <w:rPr>
      <w:b/>
      <w:bCs/>
    </w:rPr>
  </w:style>
  <w:style w:type="character" w:customStyle="1" w:styleId="a9">
    <w:name w:val="Тема примітки Знак"/>
    <w:basedOn w:val="a7"/>
    <w:link w:val="a8"/>
    <w:uiPriority w:val="99"/>
    <w:semiHidden/>
    <w:rsid w:val="008E67D8"/>
    <w:rPr>
      <w:rFonts w:ascii="Times New Roman" w:eastAsia="Times New Roman" w:hAnsi="Times New Roman" w:cs="Times New Roman"/>
      <w:b/>
      <w:bCs/>
      <w:sz w:val="20"/>
      <w:szCs w:val="20"/>
      <w:lang w:val="uk-UA" w:eastAsia="ru-RU"/>
    </w:rPr>
  </w:style>
  <w:style w:type="paragraph" w:styleId="aa">
    <w:name w:val="Balloon Text"/>
    <w:basedOn w:val="a"/>
    <w:link w:val="ab"/>
    <w:uiPriority w:val="99"/>
    <w:semiHidden/>
    <w:unhideWhenUsed/>
    <w:rsid w:val="008E67D8"/>
    <w:rPr>
      <w:rFonts w:ascii="Tahoma" w:hAnsi="Tahoma" w:cs="Tahoma"/>
      <w:sz w:val="16"/>
      <w:szCs w:val="16"/>
    </w:rPr>
  </w:style>
  <w:style w:type="character" w:customStyle="1" w:styleId="ab">
    <w:name w:val="Текст у виносці Знак"/>
    <w:basedOn w:val="a0"/>
    <w:link w:val="aa"/>
    <w:uiPriority w:val="99"/>
    <w:semiHidden/>
    <w:rsid w:val="008E67D8"/>
    <w:rPr>
      <w:rFonts w:ascii="Tahoma" w:eastAsia="Times New Roman" w:hAnsi="Tahoma" w:cs="Tahoma"/>
      <w:sz w:val="16"/>
      <w:szCs w:val="16"/>
      <w:lang w:val="uk-UA" w:eastAsia="ru-RU"/>
    </w:rPr>
  </w:style>
  <w:style w:type="paragraph" w:styleId="ac">
    <w:name w:val="Body Text"/>
    <w:basedOn w:val="a"/>
    <w:link w:val="ad"/>
    <w:uiPriority w:val="99"/>
    <w:unhideWhenUsed/>
    <w:rsid w:val="00942A66"/>
    <w:pPr>
      <w:spacing w:after="120"/>
    </w:pPr>
  </w:style>
  <w:style w:type="character" w:customStyle="1" w:styleId="ad">
    <w:name w:val="Основний текст Знак"/>
    <w:basedOn w:val="a0"/>
    <w:link w:val="ac"/>
    <w:rsid w:val="00942A66"/>
    <w:rPr>
      <w:rFonts w:ascii="Times New Roman" w:eastAsia="Times New Roman" w:hAnsi="Times New Roman" w:cs="Times New Roman"/>
      <w:sz w:val="24"/>
      <w:szCs w:val="24"/>
      <w:lang w:val="uk-UA" w:eastAsia="ru-RU"/>
    </w:rPr>
  </w:style>
  <w:style w:type="character" w:customStyle="1" w:styleId="rvts9">
    <w:name w:val="rvts9"/>
    <w:basedOn w:val="a0"/>
    <w:rsid w:val="00942A66"/>
    <w:rPr>
      <w:rFonts w:ascii="Times New Roman" w:hAnsi="Times New Roman" w:cs="Times New Roman" w:hint="default"/>
    </w:rPr>
  </w:style>
  <w:style w:type="paragraph" w:styleId="ae">
    <w:name w:val="No Spacing"/>
    <w:uiPriority w:val="99"/>
    <w:qFormat/>
    <w:rsid w:val="003D28A3"/>
    <w:pPr>
      <w:spacing w:after="0" w:line="240" w:lineRule="auto"/>
    </w:pPr>
    <w:rPr>
      <w:rFonts w:ascii="Calibri" w:eastAsia="Times New Roman" w:hAnsi="Calibri" w:cs="Calibri"/>
      <w:lang w:eastAsia="ru-RU"/>
    </w:rPr>
  </w:style>
  <w:style w:type="paragraph" w:styleId="af">
    <w:name w:val="Normal (Web)"/>
    <w:basedOn w:val="a"/>
    <w:uiPriority w:val="99"/>
    <w:semiHidden/>
    <w:unhideWhenUsed/>
    <w:rsid w:val="00292B09"/>
    <w:pPr>
      <w:spacing w:before="100" w:beforeAutospacing="1" w:after="100" w:afterAutospacing="1"/>
      <w:ind w:firstLine="0"/>
      <w:jc w:val="left"/>
    </w:pPr>
    <w:rPr>
      <w:lang w:val="ru-RU"/>
    </w:rPr>
  </w:style>
  <w:style w:type="paragraph" w:styleId="af0">
    <w:name w:val="footer"/>
    <w:basedOn w:val="a"/>
    <w:link w:val="af1"/>
    <w:uiPriority w:val="99"/>
    <w:unhideWhenUsed/>
    <w:rsid w:val="00050426"/>
    <w:pPr>
      <w:tabs>
        <w:tab w:val="center" w:pos="4677"/>
        <w:tab w:val="right" w:pos="9355"/>
      </w:tabs>
    </w:pPr>
  </w:style>
  <w:style w:type="character" w:customStyle="1" w:styleId="af1">
    <w:name w:val="Нижній колонтитул Знак"/>
    <w:basedOn w:val="a0"/>
    <w:link w:val="af0"/>
    <w:uiPriority w:val="99"/>
    <w:rsid w:val="00050426"/>
    <w:rPr>
      <w:rFonts w:ascii="Times New Roman" w:eastAsia="Times New Roman" w:hAnsi="Times New Roman" w:cs="Times New Roman"/>
      <w:sz w:val="24"/>
      <w:szCs w:val="24"/>
      <w:lang w:val="uk-UA" w:eastAsia="ru-RU"/>
    </w:rPr>
  </w:style>
  <w:style w:type="character" w:styleId="af2">
    <w:name w:val="page number"/>
    <w:basedOn w:val="a0"/>
    <w:uiPriority w:val="99"/>
    <w:semiHidden/>
    <w:unhideWhenUsed/>
    <w:rsid w:val="00050426"/>
  </w:style>
  <w:style w:type="paragraph" w:styleId="af3">
    <w:name w:val="header"/>
    <w:basedOn w:val="a"/>
    <w:link w:val="af4"/>
    <w:uiPriority w:val="99"/>
    <w:unhideWhenUsed/>
    <w:rsid w:val="00050426"/>
    <w:pPr>
      <w:tabs>
        <w:tab w:val="center" w:pos="4677"/>
        <w:tab w:val="right" w:pos="9355"/>
      </w:tabs>
    </w:pPr>
  </w:style>
  <w:style w:type="character" w:customStyle="1" w:styleId="af4">
    <w:name w:val="Верхній колонтитул Знак"/>
    <w:basedOn w:val="a0"/>
    <w:link w:val="af3"/>
    <w:uiPriority w:val="99"/>
    <w:rsid w:val="00050426"/>
    <w:rPr>
      <w:rFonts w:ascii="Times New Roman" w:eastAsia="Times New Roman" w:hAnsi="Times New Roman" w:cs="Times New Roman"/>
      <w:sz w:val="24"/>
      <w:szCs w:val="24"/>
      <w:lang w:val="uk-UA" w:eastAsia="ru-RU"/>
    </w:rPr>
  </w:style>
  <w:style w:type="paragraph" w:styleId="af5">
    <w:name w:val="footnote text"/>
    <w:basedOn w:val="a"/>
    <w:link w:val="af6"/>
    <w:uiPriority w:val="99"/>
    <w:semiHidden/>
    <w:unhideWhenUsed/>
    <w:rsid w:val="00403D16"/>
    <w:pPr>
      <w:ind w:firstLine="0"/>
      <w:jc w:val="left"/>
    </w:pPr>
    <w:rPr>
      <w:rFonts w:asciiTheme="minorHAnsi" w:eastAsiaTheme="minorHAnsi" w:hAnsiTheme="minorHAnsi" w:cstheme="minorBidi"/>
      <w:color w:val="000000"/>
      <w:sz w:val="20"/>
      <w:szCs w:val="20"/>
      <w:lang w:val="en-US" w:eastAsia="en-US"/>
    </w:rPr>
  </w:style>
  <w:style w:type="character" w:customStyle="1" w:styleId="af6">
    <w:name w:val="Текст виноски Знак"/>
    <w:basedOn w:val="a0"/>
    <w:link w:val="af5"/>
    <w:uiPriority w:val="99"/>
    <w:semiHidden/>
    <w:rsid w:val="00403D16"/>
    <w:rPr>
      <w:color w:val="000000"/>
      <w:sz w:val="20"/>
      <w:szCs w:val="20"/>
      <w:lang w:val="en-US"/>
    </w:rPr>
  </w:style>
  <w:style w:type="character" w:styleId="af7">
    <w:name w:val="footnote reference"/>
    <w:basedOn w:val="a0"/>
    <w:uiPriority w:val="99"/>
    <w:semiHidden/>
    <w:unhideWhenUsed/>
    <w:rsid w:val="00403D16"/>
    <w:rPr>
      <w:vertAlign w:val="superscript"/>
    </w:rPr>
  </w:style>
  <w:style w:type="table" w:styleId="af8">
    <w:name w:val="Table Grid"/>
    <w:basedOn w:val="a1"/>
    <w:uiPriority w:val="39"/>
    <w:rsid w:val="00403D16"/>
    <w:pPr>
      <w:spacing w:after="0" w:line="240" w:lineRule="auto"/>
    </w:pPr>
    <w:rPr>
      <w:color w:val="00000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Revision"/>
    <w:hidden/>
    <w:uiPriority w:val="99"/>
    <w:semiHidden/>
    <w:rsid w:val="00016844"/>
    <w:pPr>
      <w:spacing w:after="0" w:line="240" w:lineRule="auto"/>
    </w:pPr>
    <w:rPr>
      <w:rFonts w:ascii="Times New Roman" w:eastAsia="Times New Roman" w:hAnsi="Times New Roman" w:cs="Times New Roman"/>
      <w:sz w:val="24"/>
      <w:szCs w:val="24"/>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134865">
      <w:bodyDiv w:val="1"/>
      <w:marLeft w:val="0"/>
      <w:marRight w:val="0"/>
      <w:marTop w:val="0"/>
      <w:marBottom w:val="0"/>
      <w:divBdr>
        <w:top w:val="none" w:sz="0" w:space="0" w:color="auto"/>
        <w:left w:val="none" w:sz="0" w:space="0" w:color="auto"/>
        <w:bottom w:val="none" w:sz="0" w:space="0" w:color="auto"/>
        <w:right w:val="none" w:sz="0" w:space="0" w:color="auto"/>
      </w:divBdr>
    </w:div>
    <w:div w:id="159857278">
      <w:bodyDiv w:val="1"/>
      <w:marLeft w:val="0"/>
      <w:marRight w:val="0"/>
      <w:marTop w:val="0"/>
      <w:marBottom w:val="0"/>
      <w:divBdr>
        <w:top w:val="none" w:sz="0" w:space="0" w:color="auto"/>
        <w:left w:val="none" w:sz="0" w:space="0" w:color="auto"/>
        <w:bottom w:val="none" w:sz="0" w:space="0" w:color="auto"/>
        <w:right w:val="none" w:sz="0" w:space="0" w:color="auto"/>
      </w:divBdr>
    </w:div>
    <w:div w:id="260064133">
      <w:bodyDiv w:val="1"/>
      <w:marLeft w:val="0"/>
      <w:marRight w:val="0"/>
      <w:marTop w:val="0"/>
      <w:marBottom w:val="0"/>
      <w:divBdr>
        <w:top w:val="none" w:sz="0" w:space="0" w:color="auto"/>
        <w:left w:val="none" w:sz="0" w:space="0" w:color="auto"/>
        <w:bottom w:val="none" w:sz="0" w:space="0" w:color="auto"/>
        <w:right w:val="none" w:sz="0" w:space="0" w:color="auto"/>
      </w:divBdr>
    </w:div>
    <w:div w:id="264389779">
      <w:bodyDiv w:val="1"/>
      <w:marLeft w:val="0"/>
      <w:marRight w:val="0"/>
      <w:marTop w:val="0"/>
      <w:marBottom w:val="0"/>
      <w:divBdr>
        <w:top w:val="none" w:sz="0" w:space="0" w:color="auto"/>
        <w:left w:val="none" w:sz="0" w:space="0" w:color="auto"/>
        <w:bottom w:val="none" w:sz="0" w:space="0" w:color="auto"/>
        <w:right w:val="none" w:sz="0" w:space="0" w:color="auto"/>
      </w:divBdr>
    </w:div>
    <w:div w:id="313919386">
      <w:bodyDiv w:val="1"/>
      <w:marLeft w:val="0"/>
      <w:marRight w:val="0"/>
      <w:marTop w:val="0"/>
      <w:marBottom w:val="0"/>
      <w:divBdr>
        <w:top w:val="none" w:sz="0" w:space="0" w:color="auto"/>
        <w:left w:val="none" w:sz="0" w:space="0" w:color="auto"/>
        <w:bottom w:val="none" w:sz="0" w:space="0" w:color="auto"/>
        <w:right w:val="none" w:sz="0" w:space="0" w:color="auto"/>
      </w:divBdr>
    </w:div>
    <w:div w:id="328413263">
      <w:bodyDiv w:val="1"/>
      <w:marLeft w:val="0"/>
      <w:marRight w:val="0"/>
      <w:marTop w:val="0"/>
      <w:marBottom w:val="0"/>
      <w:divBdr>
        <w:top w:val="none" w:sz="0" w:space="0" w:color="auto"/>
        <w:left w:val="none" w:sz="0" w:space="0" w:color="auto"/>
        <w:bottom w:val="none" w:sz="0" w:space="0" w:color="auto"/>
        <w:right w:val="none" w:sz="0" w:space="0" w:color="auto"/>
      </w:divBdr>
    </w:div>
    <w:div w:id="389381281">
      <w:bodyDiv w:val="1"/>
      <w:marLeft w:val="0"/>
      <w:marRight w:val="0"/>
      <w:marTop w:val="0"/>
      <w:marBottom w:val="0"/>
      <w:divBdr>
        <w:top w:val="none" w:sz="0" w:space="0" w:color="auto"/>
        <w:left w:val="none" w:sz="0" w:space="0" w:color="auto"/>
        <w:bottom w:val="none" w:sz="0" w:space="0" w:color="auto"/>
        <w:right w:val="none" w:sz="0" w:space="0" w:color="auto"/>
      </w:divBdr>
      <w:divsChild>
        <w:div w:id="1169515307">
          <w:marLeft w:val="0"/>
          <w:marRight w:val="0"/>
          <w:marTop w:val="0"/>
          <w:marBottom w:val="0"/>
          <w:divBdr>
            <w:top w:val="none" w:sz="0" w:space="0" w:color="auto"/>
            <w:left w:val="none" w:sz="0" w:space="0" w:color="auto"/>
            <w:bottom w:val="none" w:sz="0" w:space="0" w:color="auto"/>
            <w:right w:val="none" w:sz="0" w:space="0" w:color="auto"/>
          </w:divBdr>
          <w:divsChild>
            <w:div w:id="620113458">
              <w:marLeft w:val="0"/>
              <w:marRight w:val="0"/>
              <w:marTop w:val="0"/>
              <w:marBottom w:val="0"/>
              <w:divBdr>
                <w:top w:val="none" w:sz="0" w:space="0" w:color="auto"/>
                <w:left w:val="none" w:sz="0" w:space="0" w:color="auto"/>
                <w:bottom w:val="none" w:sz="0" w:space="0" w:color="auto"/>
                <w:right w:val="none" w:sz="0" w:space="0" w:color="auto"/>
              </w:divBdr>
              <w:divsChild>
                <w:div w:id="639070821">
                  <w:marLeft w:val="0"/>
                  <w:marRight w:val="0"/>
                  <w:marTop w:val="0"/>
                  <w:marBottom w:val="0"/>
                  <w:divBdr>
                    <w:top w:val="none" w:sz="0" w:space="0" w:color="auto"/>
                    <w:left w:val="none" w:sz="0" w:space="0" w:color="auto"/>
                    <w:bottom w:val="none" w:sz="0" w:space="0" w:color="auto"/>
                    <w:right w:val="none" w:sz="0" w:space="0" w:color="auto"/>
                  </w:divBdr>
                  <w:divsChild>
                    <w:div w:id="170906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5081969">
      <w:bodyDiv w:val="1"/>
      <w:marLeft w:val="0"/>
      <w:marRight w:val="0"/>
      <w:marTop w:val="0"/>
      <w:marBottom w:val="0"/>
      <w:divBdr>
        <w:top w:val="none" w:sz="0" w:space="0" w:color="auto"/>
        <w:left w:val="none" w:sz="0" w:space="0" w:color="auto"/>
        <w:bottom w:val="none" w:sz="0" w:space="0" w:color="auto"/>
        <w:right w:val="none" w:sz="0" w:space="0" w:color="auto"/>
      </w:divBdr>
    </w:div>
    <w:div w:id="434635205">
      <w:bodyDiv w:val="1"/>
      <w:marLeft w:val="0"/>
      <w:marRight w:val="0"/>
      <w:marTop w:val="0"/>
      <w:marBottom w:val="0"/>
      <w:divBdr>
        <w:top w:val="none" w:sz="0" w:space="0" w:color="auto"/>
        <w:left w:val="none" w:sz="0" w:space="0" w:color="auto"/>
        <w:bottom w:val="none" w:sz="0" w:space="0" w:color="auto"/>
        <w:right w:val="none" w:sz="0" w:space="0" w:color="auto"/>
      </w:divBdr>
    </w:div>
    <w:div w:id="620458851">
      <w:bodyDiv w:val="1"/>
      <w:marLeft w:val="0"/>
      <w:marRight w:val="0"/>
      <w:marTop w:val="0"/>
      <w:marBottom w:val="0"/>
      <w:divBdr>
        <w:top w:val="none" w:sz="0" w:space="0" w:color="auto"/>
        <w:left w:val="none" w:sz="0" w:space="0" w:color="auto"/>
        <w:bottom w:val="none" w:sz="0" w:space="0" w:color="auto"/>
        <w:right w:val="none" w:sz="0" w:space="0" w:color="auto"/>
      </w:divBdr>
    </w:div>
    <w:div w:id="722681428">
      <w:bodyDiv w:val="1"/>
      <w:marLeft w:val="0"/>
      <w:marRight w:val="0"/>
      <w:marTop w:val="0"/>
      <w:marBottom w:val="0"/>
      <w:divBdr>
        <w:top w:val="none" w:sz="0" w:space="0" w:color="auto"/>
        <w:left w:val="none" w:sz="0" w:space="0" w:color="auto"/>
        <w:bottom w:val="none" w:sz="0" w:space="0" w:color="auto"/>
        <w:right w:val="none" w:sz="0" w:space="0" w:color="auto"/>
      </w:divBdr>
    </w:div>
    <w:div w:id="724911810">
      <w:bodyDiv w:val="1"/>
      <w:marLeft w:val="0"/>
      <w:marRight w:val="0"/>
      <w:marTop w:val="0"/>
      <w:marBottom w:val="0"/>
      <w:divBdr>
        <w:top w:val="none" w:sz="0" w:space="0" w:color="auto"/>
        <w:left w:val="none" w:sz="0" w:space="0" w:color="auto"/>
        <w:bottom w:val="none" w:sz="0" w:space="0" w:color="auto"/>
        <w:right w:val="none" w:sz="0" w:space="0" w:color="auto"/>
      </w:divBdr>
    </w:div>
    <w:div w:id="776603482">
      <w:bodyDiv w:val="1"/>
      <w:marLeft w:val="0"/>
      <w:marRight w:val="0"/>
      <w:marTop w:val="0"/>
      <w:marBottom w:val="0"/>
      <w:divBdr>
        <w:top w:val="none" w:sz="0" w:space="0" w:color="auto"/>
        <w:left w:val="none" w:sz="0" w:space="0" w:color="auto"/>
        <w:bottom w:val="none" w:sz="0" w:space="0" w:color="auto"/>
        <w:right w:val="none" w:sz="0" w:space="0" w:color="auto"/>
      </w:divBdr>
      <w:divsChild>
        <w:div w:id="2082558763">
          <w:marLeft w:val="0"/>
          <w:marRight w:val="0"/>
          <w:marTop w:val="0"/>
          <w:marBottom w:val="0"/>
          <w:divBdr>
            <w:top w:val="none" w:sz="0" w:space="0" w:color="auto"/>
            <w:left w:val="none" w:sz="0" w:space="0" w:color="auto"/>
            <w:bottom w:val="none" w:sz="0" w:space="0" w:color="auto"/>
            <w:right w:val="none" w:sz="0" w:space="0" w:color="auto"/>
          </w:divBdr>
          <w:divsChild>
            <w:div w:id="1605264311">
              <w:marLeft w:val="0"/>
              <w:marRight w:val="0"/>
              <w:marTop w:val="0"/>
              <w:marBottom w:val="0"/>
              <w:divBdr>
                <w:top w:val="none" w:sz="0" w:space="0" w:color="auto"/>
                <w:left w:val="none" w:sz="0" w:space="0" w:color="auto"/>
                <w:bottom w:val="none" w:sz="0" w:space="0" w:color="auto"/>
                <w:right w:val="none" w:sz="0" w:space="0" w:color="auto"/>
              </w:divBdr>
              <w:divsChild>
                <w:div w:id="175123044">
                  <w:marLeft w:val="0"/>
                  <w:marRight w:val="0"/>
                  <w:marTop w:val="0"/>
                  <w:marBottom w:val="0"/>
                  <w:divBdr>
                    <w:top w:val="none" w:sz="0" w:space="0" w:color="auto"/>
                    <w:left w:val="none" w:sz="0" w:space="0" w:color="auto"/>
                    <w:bottom w:val="none" w:sz="0" w:space="0" w:color="auto"/>
                    <w:right w:val="none" w:sz="0" w:space="0" w:color="auto"/>
                  </w:divBdr>
                  <w:divsChild>
                    <w:div w:id="2115862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4005355">
      <w:bodyDiv w:val="1"/>
      <w:marLeft w:val="0"/>
      <w:marRight w:val="0"/>
      <w:marTop w:val="0"/>
      <w:marBottom w:val="0"/>
      <w:divBdr>
        <w:top w:val="none" w:sz="0" w:space="0" w:color="auto"/>
        <w:left w:val="none" w:sz="0" w:space="0" w:color="auto"/>
        <w:bottom w:val="none" w:sz="0" w:space="0" w:color="auto"/>
        <w:right w:val="none" w:sz="0" w:space="0" w:color="auto"/>
      </w:divBdr>
      <w:divsChild>
        <w:div w:id="1403604245">
          <w:marLeft w:val="0"/>
          <w:marRight w:val="0"/>
          <w:marTop w:val="0"/>
          <w:marBottom w:val="0"/>
          <w:divBdr>
            <w:top w:val="none" w:sz="0" w:space="0" w:color="auto"/>
            <w:left w:val="none" w:sz="0" w:space="0" w:color="auto"/>
            <w:bottom w:val="none" w:sz="0" w:space="0" w:color="auto"/>
            <w:right w:val="none" w:sz="0" w:space="0" w:color="auto"/>
          </w:divBdr>
          <w:divsChild>
            <w:div w:id="1220626966">
              <w:marLeft w:val="0"/>
              <w:marRight w:val="0"/>
              <w:marTop w:val="0"/>
              <w:marBottom w:val="0"/>
              <w:divBdr>
                <w:top w:val="none" w:sz="0" w:space="0" w:color="auto"/>
                <w:left w:val="none" w:sz="0" w:space="0" w:color="auto"/>
                <w:bottom w:val="none" w:sz="0" w:space="0" w:color="auto"/>
                <w:right w:val="none" w:sz="0" w:space="0" w:color="auto"/>
              </w:divBdr>
              <w:divsChild>
                <w:div w:id="50941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740696">
      <w:bodyDiv w:val="1"/>
      <w:marLeft w:val="0"/>
      <w:marRight w:val="0"/>
      <w:marTop w:val="0"/>
      <w:marBottom w:val="0"/>
      <w:divBdr>
        <w:top w:val="none" w:sz="0" w:space="0" w:color="auto"/>
        <w:left w:val="none" w:sz="0" w:space="0" w:color="auto"/>
        <w:bottom w:val="none" w:sz="0" w:space="0" w:color="auto"/>
        <w:right w:val="none" w:sz="0" w:space="0" w:color="auto"/>
      </w:divBdr>
    </w:div>
    <w:div w:id="1007243955">
      <w:bodyDiv w:val="1"/>
      <w:marLeft w:val="0"/>
      <w:marRight w:val="0"/>
      <w:marTop w:val="0"/>
      <w:marBottom w:val="0"/>
      <w:divBdr>
        <w:top w:val="none" w:sz="0" w:space="0" w:color="auto"/>
        <w:left w:val="none" w:sz="0" w:space="0" w:color="auto"/>
        <w:bottom w:val="none" w:sz="0" w:space="0" w:color="auto"/>
        <w:right w:val="none" w:sz="0" w:space="0" w:color="auto"/>
      </w:divBdr>
    </w:div>
    <w:div w:id="1140730902">
      <w:bodyDiv w:val="1"/>
      <w:marLeft w:val="0"/>
      <w:marRight w:val="0"/>
      <w:marTop w:val="0"/>
      <w:marBottom w:val="0"/>
      <w:divBdr>
        <w:top w:val="none" w:sz="0" w:space="0" w:color="auto"/>
        <w:left w:val="none" w:sz="0" w:space="0" w:color="auto"/>
        <w:bottom w:val="none" w:sz="0" w:space="0" w:color="auto"/>
        <w:right w:val="none" w:sz="0" w:space="0" w:color="auto"/>
      </w:divBdr>
      <w:divsChild>
        <w:div w:id="1298727037">
          <w:marLeft w:val="0"/>
          <w:marRight w:val="0"/>
          <w:marTop w:val="0"/>
          <w:marBottom w:val="0"/>
          <w:divBdr>
            <w:top w:val="none" w:sz="0" w:space="0" w:color="auto"/>
            <w:left w:val="none" w:sz="0" w:space="0" w:color="auto"/>
            <w:bottom w:val="none" w:sz="0" w:space="0" w:color="auto"/>
            <w:right w:val="none" w:sz="0" w:space="0" w:color="auto"/>
          </w:divBdr>
          <w:divsChild>
            <w:div w:id="106970078">
              <w:marLeft w:val="0"/>
              <w:marRight w:val="0"/>
              <w:marTop w:val="0"/>
              <w:marBottom w:val="0"/>
              <w:divBdr>
                <w:top w:val="none" w:sz="0" w:space="0" w:color="auto"/>
                <w:left w:val="none" w:sz="0" w:space="0" w:color="auto"/>
                <w:bottom w:val="none" w:sz="0" w:space="0" w:color="auto"/>
                <w:right w:val="none" w:sz="0" w:space="0" w:color="auto"/>
              </w:divBdr>
              <w:divsChild>
                <w:div w:id="2097356328">
                  <w:marLeft w:val="0"/>
                  <w:marRight w:val="0"/>
                  <w:marTop w:val="0"/>
                  <w:marBottom w:val="0"/>
                  <w:divBdr>
                    <w:top w:val="none" w:sz="0" w:space="0" w:color="auto"/>
                    <w:left w:val="none" w:sz="0" w:space="0" w:color="auto"/>
                    <w:bottom w:val="none" w:sz="0" w:space="0" w:color="auto"/>
                    <w:right w:val="none" w:sz="0" w:space="0" w:color="auto"/>
                  </w:divBdr>
                  <w:divsChild>
                    <w:div w:id="1540319863">
                      <w:marLeft w:val="0"/>
                      <w:marRight w:val="0"/>
                      <w:marTop w:val="0"/>
                      <w:marBottom w:val="0"/>
                      <w:divBdr>
                        <w:top w:val="none" w:sz="0" w:space="0" w:color="auto"/>
                        <w:left w:val="none" w:sz="0" w:space="0" w:color="auto"/>
                        <w:bottom w:val="none" w:sz="0" w:space="0" w:color="auto"/>
                        <w:right w:val="none" w:sz="0" w:space="0" w:color="auto"/>
                      </w:divBdr>
                    </w:div>
                  </w:divsChild>
                </w:div>
                <w:div w:id="1140146698">
                  <w:marLeft w:val="0"/>
                  <w:marRight w:val="0"/>
                  <w:marTop w:val="0"/>
                  <w:marBottom w:val="0"/>
                  <w:divBdr>
                    <w:top w:val="none" w:sz="0" w:space="0" w:color="auto"/>
                    <w:left w:val="none" w:sz="0" w:space="0" w:color="auto"/>
                    <w:bottom w:val="none" w:sz="0" w:space="0" w:color="auto"/>
                    <w:right w:val="none" w:sz="0" w:space="0" w:color="auto"/>
                  </w:divBdr>
                  <w:divsChild>
                    <w:div w:id="1769349980">
                      <w:marLeft w:val="0"/>
                      <w:marRight w:val="0"/>
                      <w:marTop w:val="0"/>
                      <w:marBottom w:val="0"/>
                      <w:divBdr>
                        <w:top w:val="none" w:sz="0" w:space="0" w:color="auto"/>
                        <w:left w:val="none" w:sz="0" w:space="0" w:color="auto"/>
                        <w:bottom w:val="none" w:sz="0" w:space="0" w:color="auto"/>
                        <w:right w:val="none" w:sz="0" w:space="0" w:color="auto"/>
                      </w:divBdr>
                    </w:div>
                    <w:div w:id="50267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436990">
      <w:bodyDiv w:val="1"/>
      <w:marLeft w:val="0"/>
      <w:marRight w:val="0"/>
      <w:marTop w:val="0"/>
      <w:marBottom w:val="0"/>
      <w:divBdr>
        <w:top w:val="none" w:sz="0" w:space="0" w:color="auto"/>
        <w:left w:val="none" w:sz="0" w:space="0" w:color="auto"/>
        <w:bottom w:val="none" w:sz="0" w:space="0" w:color="auto"/>
        <w:right w:val="none" w:sz="0" w:space="0" w:color="auto"/>
      </w:divBdr>
    </w:div>
    <w:div w:id="1262179148">
      <w:bodyDiv w:val="1"/>
      <w:marLeft w:val="0"/>
      <w:marRight w:val="0"/>
      <w:marTop w:val="0"/>
      <w:marBottom w:val="0"/>
      <w:divBdr>
        <w:top w:val="none" w:sz="0" w:space="0" w:color="auto"/>
        <w:left w:val="none" w:sz="0" w:space="0" w:color="auto"/>
        <w:bottom w:val="none" w:sz="0" w:space="0" w:color="auto"/>
        <w:right w:val="none" w:sz="0" w:space="0" w:color="auto"/>
      </w:divBdr>
    </w:div>
    <w:div w:id="1302005548">
      <w:bodyDiv w:val="1"/>
      <w:marLeft w:val="0"/>
      <w:marRight w:val="0"/>
      <w:marTop w:val="0"/>
      <w:marBottom w:val="0"/>
      <w:divBdr>
        <w:top w:val="none" w:sz="0" w:space="0" w:color="auto"/>
        <w:left w:val="none" w:sz="0" w:space="0" w:color="auto"/>
        <w:bottom w:val="none" w:sz="0" w:space="0" w:color="auto"/>
        <w:right w:val="none" w:sz="0" w:space="0" w:color="auto"/>
      </w:divBdr>
      <w:divsChild>
        <w:div w:id="1734355823">
          <w:marLeft w:val="0"/>
          <w:marRight w:val="0"/>
          <w:marTop w:val="0"/>
          <w:marBottom w:val="0"/>
          <w:divBdr>
            <w:top w:val="none" w:sz="0" w:space="0" w:color="auto"/>
            <w:left w:val="none" w:sz="0" w:space="0" w:color="auto"/>
            <w:bottom w:val="none" w:sz="0" w:space="0" w:color="auto"/>
            <w:right w:val="none" w:sz="0" w:space="0" w:color="auto"/>
          </w:divBdr>
          <w:divsChild>
            <w:div w:id="689524217">
              <w:marLeft w:val="0"/>
              <w:marRight w:val="0"/>
              <w:marTop w:val="0"/>
              <w:marBottom w:val="0"/>
              <w:divBdr>
                <w:top w:val="none" w:sz="0" w:space="0" w:color="auto"/>
                <w:left w:val="none" w:sz="0" w:space="0" w:color="auto"/>
                <w:bottom w:val="none" w:sz="0" w:space="0" w:color="auto"/>
                <w:right w:val="none" w:sz="0" w:space="0" w:color="auto"/>
              </w:divBdr>
              <w:divsChild>
                <w:div w:id="22491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025344">
      <w:bodyDiv w:val="1"/>
      <w:marLeft w:val="0"/>
      <w:marRight w:val="0"/>
      <w:marTop w:val="0"/>
      <w:marBottom w:val="0"/>
      <w:divBdr>
        <w:top w:val="none" w:sz="0" w:space="0" w:color="auto"/>
        <w:left w:val="none" w:sz="0" w:space="0" w:color="auto"/>
        <w:bottom w:val="none" w:sz="0" w:space="0" w:color="auto"/>
        <w:right w:val="none" w:sz="0" w:space="0" w:color="auto"/>
      </w:divBdr>
      <w:divsChild>
        <w:div w:id="1612476492">
          <w:marLeft w:val="0"/>
          <w:marRight w:val="0"/>
          <w:marTop w:val="0"/>
          <w:marBottom w:val="0"/>
          <w:divBdr>
            <w:top w:val="none" w:sz="0" w:space="0" w:color="auto"/>
            <w:left w:val="none" w:sz="0" w:space="0" w:color="auto"/>
            <w:bottom w:val="none" w:sz="0" w:space="0" w:color="auto"/>
            <w:right w:val="none" w:sz="0" w:space="0" w:color="auto"/>
          </w:divBdr>
          <w:divsChild>
            <w:div w:id="1307777322">
              <w:marLeft w:val="0"/>
              <w:marRight w:val="0"/>
              <w:marTop w:val="0"/>
              <w:marBottom w:val="0"/>
              <w:divBdr>
                <w:top w:val="none" w:sz="0" w:space="0" w:color="auto"/>
                <w:left w:val="none" w:sz="0" w:space="0" w:color="auto"/>
                <w:bottom w:val="none" w:sz="0" w:space="0" w:color="auto"/>
                <w:right w:val="none" w:sz="0" w:space="0" w:color="auto"/>
              </w:divBdr>
              <w:divsChild>
                <w:div w:id="173296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586771">
      <w:bodyDiv w:val="1"/>
      <w:marLeft w:val="0"/>
      <w:marRight w:val="0"/>
      <w:marTop w:val="0"/>
      <w:marBottom w:val="0"/>
      <w:divBdr>
        <w:top w:val="none" w:sz="0" w:space="0" w:color="auto"/>
        <w:left w:val="none" w:sz="0" w:space="0" w:color="auto"/>
        <w:bottom w:val="none" w:sz="0" w:space="0" w:color="auto"/>
        <w:right w:val="none" w:sz="0" w:space="0" w:color="auto"/>
      </w:divBdr>
    </w:div>
    <w:div w:id="1417088848">
      <w:bodyDiv w:val="1"/>
      <w:marLeft w:val="0"/>
      <w:marRight w:val="0"/>
      <w:marTop w:val="0"/>
      <w:marBottom w:val="0"/>
      <w:divBdr>
        <w:top w:val="none" w:sz="0" w:space="0" w:color="auto"/>
        <w:left w:val="none" w:sz="0" w:space="0" w:color="auto"/>
        <w:bottom w:val="none" w:sz="0" w:space="0" w:color="auto"/>
        <w:right w:val="none" w:sz="0" w:space="0" w:color="auto"/>
      </w:divBdr>
    </w:div>
    <w:div w:id="1418864852">
      <w:bodyDiv w:val="1"/>
      <w:marLeft w:val="0"/>
      <w:marRight w:val="0"/>
      <w:marTop w:val="0"/>
      <w:marBottom w:val="0"/>
      <w:divBdr>
        <w:top w:val="none" w:sz="0" w:space="0" w:color="auto"/>
        <w:left w:val="none" w:sz="0" w:space="0" w:color="auto"/>
        <w:bottom w:val="none" w:sz="0" w:space="0" w:color="auto"/>
        <w:right w:val="none" w:sz="0" w:space="0" w:color="auto"/>
      </w:divBdr>
    </w:div>
    <w:div w:id="1423145672">
      <w:bodyDiv w:val="1"/>
      <w:marLeft w:val="0"/>
      <w:marRight w:val="0"/>
      <w:marTop w:val="0"/>
      <w:marBottom w:val="0"/>
      <w:divBdr>
        <w:top w:val="none" w:sz="0" w:space="0" w:color="auto"/>
        <w:left w:val="none" w:sz="0" w:space="0" w:color="auto"/>
        <w:bottom w:val="none" w:sz="0" w:space="0" w:color="auto"/>
        <w:right w:val="none" w:sz="0" w:space="0" w:color="auto"/>
      </w:divBdr>
    </w:div>
    <w:div w:id="1445004750">
      <w:bodyDiv w:val="1"/>
      <w:marLeft w:val="0"/>
      <w:marRight w:val="0"/>
      <w:marTop w:val="0"/>
      <w:marBottom w:val="0"/>
      <w:divBdr>
        <w:top w:val="none" w:sz="0" w:space="0" w:color="auto"/>
        <w:left w:val="none" w:sz="0" w:space="0" w:color="auto"/>
        <w:bottom w:val="none" w:sz="0" w:space="0" w:color="auto"/>
        <w:right w:val="none" w:sz="0" w:space="0" w:color="auto"/>
      </w:divBdr>
    </w:div>
    <w:div w:id="1555971682">
      <w:bodyDiv w:val="1"/>
      <w:marLeft w:val="0"/>
      <w:marRight w:val="0"/>
      <w:marTop w:val="0"/>
      <w:marBottom w:val="0"/>
      <w:divBdr>
        <w:top w:val="none" w:sz="0" w:space="0" w:color="auto"/>
        <w:left w:val="none" w:sz="0" w:space="0" w:color="auto"/>
        <w:bottom w:val="none" w:sz="0" w:space="0" w:color="auto"/>
        <w:right w:val="none" w:sz="0" w:space="0" w:color="auto"/>
      </w:divBdr>
    </w:div>
    <w:div w:id="1562402413">
      <w:bodyDiv w:val="1"/>
      <w:marLeft w:val="0"/>
      <w:marRight w:val="0"/>
      <w:marTop w:val="0"/>
      <w:marBottom w:val="0"/>
      <w:divBdr>
        <w:top w:val="none" w:sz="0" w:space="0" w:color="auto"/>
        <w:left w:val="none" w:sz="0" w:space="0" w:color="auto"/>
        <w:bottom w:val="none" w:sz="0" w:space="0" w:color="auto"/>
        <w:right w:val="none" w:sz="0" w:space="0" w:color="auto"/>
      </w:divBdr>
      <w:divsChild>
        <w:div w:id="1948586496">
          <w:marLeft w:val="1051"/>
          <w:marRight w:val="0"/>
          <w:marTop w:val="120"/>
          <w:marBottom w:val="120"/>
          <w:divBdr>
            <w:top w:val="none" w:sz="0" w:space="0" w:color="auto"/>
            <w:left w:val="none" w:sz="0" w:space="0" w:color="auto"/>
            <w:bottom w:val="none" w:sz="0" w:space="0" w:color="auto"/>
            <w:right w:val="none" w:sz="0" w:space="0" w:color="auto"/>
          </w:divBdr>
        </w:div>
        <w:div w:id="587083995">
          <w:marLeft w:val="1051"/>
          <w:marRight w:val="0"/>
          <w:marTop w:val="120"/>
          <w:marBottom w:val="120"/>
          <w:divBdr>
            <w:top w:val="none" w:sz="0" w:space="0" w:color="auto"/>
            <w:left w:val="none" w:sz="0" w:space="0" w:color="auto"/>
            <w:bottom w:val="none" w:sz="0" w:space="0" w:color="auto"/>
            <w:right w:val="none" w:sz="0" w:space="0" w:color="auto"/>
          </w:divBdr>
        </w:div>
        <w:div w:id="1960067726">
          <w:marLeft w:val="1051"/>
          <w:marRight w:val="0"/>
          <w:marTop w:val="120"/>
          <w:marBottom w:val="120"/>
          <w:divBdr>
            <w:top w:val="none" w:sz="0" w:space="0" w:color="auto"/>
            <w:left w:val="none" w:sz="0" w:space="0" w:color="auto"/>
            <w:bottom w:val="none" w:sz="0" w:space="0" w:color="auto"/>
            <w:right w:val="none" w:sz="0" w:space="0" w:color="auto"/>
          </w:divBdr>
        </w:div>
      </w:divsChild>
    </w:div>
    <w:div w:id="1576086458">
      <w:bodyDiv w:val="1"/>
      <w:marLeft w:val="0"/>
      <w:marRight w:val="0"/>
      <w:marTop w:val="0"/>
      <w:marBottom w:val="0"/>
      <w:divBdr>
        <w:top w:val="none" w:sz="0" w:space="0" w:color="auto"/>
        <w:left w:val="none" w:sz="0" w:space="0" w:color="auto"/>
        <w:bottom w:val="none" w:sz="0" w:space="0" w:color="auto"/>
        <w:right w:val="none" w:sz="0" w:space="0" w:color="auto"/>
      </w:divBdr>
    </w:div>
    <w:div w:id="1771504828">
      <w:bodyDiv w:val="1"/>
      <w:marLeft w:val="0"/>
      <w:marRight w:val="0"/>
      <w:marTop w:val="0"/>
      <w:marBottom w:val="0"/>
      <w:divBdr>
        <w:top w:val="none" w:sz="0" w:space="0" w:color="auto"/>
        <w:left w:val="none" w:sz="0" w:space="0" w:color="auto"/>
        <w:bottom w:val="none" w:sz="0" w:space="0" w:color="auto"/>
        <w:right w:val="none" w:sz="0" w:space="0" w:color="auto"/>
      </w:divBdr>
    </w:div>
    <w:div w:id="1886678778">
      <w:bodyDiv w:val="1"/>
      <w:marLeft w:val="0"/>
      <w:marRight w:val="0"/>
      <w:marTop w:val="0"/>
      <w:marBottom w:val="0"/>
      <w:divBdr>
        <w:top w:val="none" w:sz="0" w:space="0" w:color="auto"/>
        <w:left w:val="none" w:sz="0" w:space="0" w:color="auto"/>
        <w:bottom w:val="none" w:sz="0" w:space="0" w:color="auto"/>
        <w:right w:val="none" w:sz="0" w:space="0" w:color="auto"/>
      </w:divBdr>
      <w:divsChild>
        <w:div w:id="1937590043">
          <w:marLeft w:val="547"/>
          <w:marRight w:val="0"/>
          <w:marTop w:val="120"/>
          <w:marBottom w:val="120"/>
          <w:divBdr>
            <w:top w:val="none" w:sz="0" w:space="0" w:color="auto"/>
            <w:left w:val="none" w:sz="0" w:space="0" w:color="auto"/>
            <w:bottom w:val="none" w:sz="0" w:space="0" w:color="auto"/>
            <w:right w:val="none" w:sz="0" w:space="0" w:color="auto"/>
          </w:divBdr>
        </w:div>
      </w:divsChild>
    </w:div>
    <w:div w:id="1891648868">
      <w:bodyDiv w:val="1"/>
      <w:marLeft w:val="0"/>
      <w:marRight w:val="0"/>
      <w:marTop w:val="0"/>
      <w:marBottom w:val="0"/>
      <w:divBdr>
        <w:top w:val="none" w:sz="0" w:space="0" w:color="auto"/>
        <w:left w:val="none" w:sz="0" w:space="0" w:color="auto"/>
        <w:bottom w:val="none" w:sz="0" w:space="0" w:color="auto"/>
        <w:right w:val="none" w:sz="0" w:space="0" w:color="auto"/>
      </w:divBdr>
    </w:div>
    <w:div w:id="1942908914">
      <w:bodyDiv w:val="1"/>
      <w:marLeft w:val="0"/>
      <w:marRight w:val="0"/>
      <w:marTop w:val="0"/>
      <w:marBottom w:val="0"/>
      <w:divBdr>
        <w:top w:val="none" w:sz="0" w:space="0" w:color="auto"/>
        <w:left w:val="none" w:sz="0" w:space="0" w:color="auto"/>
        <w:bottom w:val="none" w:sz="0" w:space="0" w:color="auto"/>
        <w:right w:val="none" w:sz="0" w:space="0" w:color="auto"/>
      </w:divBdr>
    </w:div>
    <w:div w:id="1952973284">
      <w:bodyDiv w:val="1"/>
      <w:marLeft w:val="0"/>
      <w:marRight w:val="0"/>
      <w:marTop w:val="0"/>
      <w:marBottom w:val="0"/>
      <w:divBdr>
        <w:top w:val="none" w:sz="0" w:space="0" w:color="auto"/>
        <w:left w:val="none" w:sz="0" w:space="0" w:color="auto"/>
        <w:bottom w:val="none" w:sz="0" w:space="0" w:color="auto"/>
        <w:right w:val="none" w:sz="0" w:space="0" w:color="auto"/>
      </w:divBdr>
      <w:divsChild>
        <w:div w:id="197670742">
          <w:marLeft w:val="0"/>
          <w:marRight w:val="0"/>
          <w:marTop w:val="0"/>
          <w:marBottom w:val="0"/>
          <w:divBdr>
            <w:top w:val="none" w:sz="0" w:space="0" w:color="auto"/>
            <w:left w:val="none" w:sz="0" w:space="0" w:color="auto"/>
            <w:bottom w:val="none" w:sz="0" w:space="0" w:color="auto"/>
            <w:right w:val="none" w:sz="0" w:space="0" w:color="auto"/>
          </w:divBdr>
          <w:divsChild>
            <w:div w:id="1090810765">
              <w:marLeft w:val="0"/>
              <w:marRight w:val="0"/>
              <w:marTop w:val="0"/>
              <w:marBottom w:val="0"/>
              <w:divBdr>
                <w:top w:val="none" w:sz="0" w:space="0" w:color="auto"/>
                <w:left w:val="none" w:sz="0" w:space="0" w:color="auto"/>
                <w:bottom w:val="none" w:sz="0" w:space="0" w:color="auto"/>
                <w:right w:val="none" w:sz="0" w:space="0" w:color="auto"/>
              </w:divBdr>
              <w:divsChild>
                <w:div w:id="8592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712243">
      <w:bodyDiv w:val="1"/>
      <w:marLeft w:val="0"/>
      <w:marRight w:val="0"/>
      <w:marTop w:val="0"/>
      <w:marBottom w:val="0"/>
      <w:divBdr>
        <w:top w:val="none" w:sz="0" w:space="0" w:color="auto"/>
        <w:left w:val="none" w:sz="0" w:space="0" w:color="auto"/>
        <w:bottom w:val="none" w:sz="0" w:space="0" w:color="auto"/>
        <w:right w:val="none" w:sz="0" w:space="0" w:color="auto"/>
      </w:divBdr>
    </w:div>
    <w:div w:id="2111123814">
      <w:bodyDiv w:val="1"/>
      <w:marLeft w:val="0"/>
      <w:marRight w:val="0"/>
      <w:marTop w:val="0"/>
      <w:marBottom w:val="0"/>
      <w:divBdr>
        <w:top w:val="none" w:sz="0" w:space="0" w:color="auto"/>
        <w:left w:val="none" w:sz="0" w:space="0" w:color="auto"/>
        <w:bottom w:val="none" w:sz="0" w:space="0" w:color="auto"/>
        <w:right w:val="none" w:sz="0" w:space="0" w:color="auto"/>
      </w:divBdr>
      <w:divsChild>
        <w:div w:id="1538270804">
          <w:marLeft w:val="547"/>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ED734-2EFF-49BD-BAB6-3C00704D8DD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74F8424-1148-4C5B-ACA3-58D5E6BB5A47}">
  <ds:schemaRefs>
    <ds:schemaRef ds:uri="http://schemas.microsoft.com/sharepoint/v3/contenttype/forms"/>
  </ds:schemaRefs>
</ds:datastoreItem>
</file>

<file path=customXml/itemProps3.xml><?xml version="1.0" encoding="utf-8"?>
<ds:datastoreItem xmlns:ds="http://schemas.openxmlformats.org/officeDocument/2006/customXml" ds:itemID="{D59E7B93-2907-44B0-82C8-7F18718AE5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4D6C0E-72F6-40D5-A8BA-52EEBAECC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16398</Words>
  <Characters>9348</Characters>
  <Application>Microsoft Office Word</Application>
  <DocSecurity>0</DocSecurity>
  <Lines>77</Lines>
  <Paragraphs>51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2021-04-27T06:55:00Z</dcterms:created>
  <dcterms:modified xsi:type="dcterms:W3CDTF">2021-04-27T06:55:00Z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