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29E" w:rsidRDefault="00F2429E" w:rsidP="00F2429E">
      <w:pPr>
        <w:spacing w:after="0" w:line="240" w:lineRule="auto"/>
        <w:ind w:left="6096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B50277" w:rsidRPr="0093147A" w:rsidRDefault="00B50277" w:rsidP="00F2429E">
      <w:pPr>
        <w:spacing w:after="0" w:line="240" w:lineRule="auto"/>
        <w:ind w:left="6096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AE5DD8" w:rsidRPr="0093147A" w:rsidRDefault="00AE5DD8" w:rsidP="0093147A">
      <w:pPr>
        <w:spacing w:after="0" w:line="264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93147A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Комітет Верховної Ради України</w:t>
      </w:r>
    </w:p>
    <w:p w:rsidR="00AE5DD8" w:rsidRPr="0093147A" w:rsidRDefault="00DF7F8F" w:rsidP="0093147A">
      <w:pPr>
        <w:spacing w:after="0" w:line="264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93147A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з питань енергетики та житлово-комунальних послуг</w:t>
      </w:r>
    </w:p>
    <w:p w:rsidR="00AE5DD8" w:rsidRPr="00366B35" w:rsidRDefault="00AE5DD8" w:rsidP="00AE5DD8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AE5DD8" w:rsidRPr="0093147A" w:rsidRDefault="00AE5DD8" w:rsidP="00BE6F00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93147A">
        <w:rPr>
          <w:rFonts w:ascii="Times New Roman" w:eastAsia="Times New Roman" w:hAnsi="Times New Roman"/>
          <w:i/>
          <w:sz w:val="24"/>
          <w:lang w:val="uk-UA" w:eastAsia="ru-RU"/>
        </w:rPr>
        <w:t>Про розгляд законопроект</w:t>
      </w:r>
      <w:r w:rsidR="0023739B">
        <w:rPr>
          <w:rFonts w:ascii="Times New Roman" w:eastAsia="Times New Roman" w:hAnsi="Times New Roman"/>
          <w:i/>
          <w:sz w:val="24"/>
          <w:lang w:val="uk-UA" w:eastAsia="ru-RU"/>
        </w:rPr>
        <w:t>ів</w:t>
      </w:r>
    </w:p>
    <w:p w:rsidR="0023739B" w:rsidRPr="0093147A" w:rsidRDefault="00F96DA4" w:rsidP="00065CD2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93147A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№ </w:t>
      </w:r>
      <w:r w:rsidR="00065CD2" w:rsidRPr="00065CD2">
        <w:rPr>
          <w:rFonts w:ascii="Times New Roman" w:eastAsia="Times New Roman" w:hAnsi="Times New Roman"/>
          <w:i/>
          <w:sz w:val="24"/>
          <w:lang w:val="uk-UA" w:eastAsia="ru-RU"/>
        </w:rPr>
        <w:t>5436 від 28.04.2021</w:t>
      </w:r>
    </w:p>
    <w:p w:rsidR="00065CD2" w:rsidRDefault="00AE5DD8" w:rsidP="00065CD2">
      <w:pPr>
        <w:spacing w:before="240" w:after="0" w:line="30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9E6F85" w:rsidRPr="009E6F8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16</w:t>
      </w:r>
      <w:r w:rsidR="009E6F8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9E6F85" w:rsidRPr="009E6F8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червня 2021 року (протокол № 92)</w:t>
      </w:r>
      <w:r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«П</w:t>
      </w:r>
      <w:r w:rsidR="00065CD2"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 внесення змін до законів України щодо питання впровадження накопичувачів енергії</w:t>
      </w:r>
      <w:r w:rsid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065CD2"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5436 від 28.04.2021</w:t>
      </w:r>
      <w:r w:rsid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поданий народними депутатами України Кучеренком О. Ю., </w:t>
      </w:r>
      <w:r w:rsidR="00065CD2"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Бондарем М. Л., Лубінцем Д. В.</w:t>
      </w:r>
      <w:r w:rsid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іншими, і повідомляє наступне.</w:t>
      </w:r>
    </w:p>
    <w:p w:rsidR="00065CD2" w:rsidRDefault="00065CD2" w:rsidP="00065CD2">
      <w:pPr>
        <w:spacing w:after="0" w:line="30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алізація положень законопроекту</w:t>
      </w:r>
      <w:r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як зазначається у пояснювальн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ій</w:t>
      </w:r>
      <w:r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запис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ці до нього</w:t>
      </w:r>
      <w:r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має на меті</w:t>
      </w:r>
      <w:r w:rsidRPr="00065CD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законодавче визначення статусу накопичувачів енергії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– електроустановок, призначених для накопичення енергії, що</w:t>
      </w:r>
      <w:r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збалансує роботу енергосистеми та підвищить стабільність електропостачання для споживачів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065CD2" w:rsidRDefault="00065CD2" w:rsidP="00065CD2">
      <w:pPr>
        <w:spacing w:after="0" w:line="30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аконопроект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ом</w:t>
      </w:r>
      <w:r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розширюються повноваження Національної комісії, що здійснює державне регулювання у сферах енергетики та комунальних послуг (далі – Регулятор) на ринку електричної енергії, у першу чергу, в частині:</w:t>
      </w:r>
    </w:p>
    <w:p w:rsidR="00F753C8" w:rsidRDefault="00F753C8" w:rsidP="00F753C8">
      <w:pPr>
        <w:spacing w:after="0" w:line="30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затвердження методики</w:t>
      </w:r>
      <w:r w:rsidRPr="00F753C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встановлення</w:t>
      </w:r>
      <w:r w:rsidRPr="00F753C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граничної ціни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="00D466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акупівлі послуги</w:t>
      </w:r>
      <w:r w:rsidRPr="00AE286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із забезпечення достатності потужності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/</w:t>
      </w:r>
      <w:r w:rsidRPr="00F753C8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з урахуванням, зокрема витрат за будівельним(и) контрактом(</w:t>
      </w:r>
      <w:proofErr w:type="spellStart"/>
      <w:r w:rsidRPr="00F753C8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ами</w:t>
      </w:r>
      <w:proofErr w:type="spellEnd"/>
      <w:r w:rsidRPr="00F753C8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), фінансових (крім капіталізованих) витрат та прямих постійних загальновиробничих витрат в період експлуатації відповідної нової генеруючої потужності та/або  накопичувача енергії впродовж строку договору із переможцем конкурсу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/;</w:t>
      </w:r>
    </w:p>
    <w:p w:rsidR="00AE286A" w:rsidRDefault="00AE286A" w:rsidP="00065CD2">
      <w:pPr>
        <w:spacing w:after="0" w:line="30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розроблення плану </w:t>
      </w:r>
      <w:r w:rsidRPr="00AE286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усунення ризиків неможливості покриття прогнозованого попиту на електричну енергію із визначенням термінів реалізації заходів для усунення будь-яких виявлених регуляторних або ринкових помилок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;</w:t>
      </w:r>
    </w:p>
    <w:p w:rsidR="004B35FD" w:rsidRDefault="004B35FD" w:rsidP="00065CD2">
      <w:pPr>
        <w:spacing w:after="0" w:line="30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ліцензування діяльності</w:t>
      </w:r>
      <w:r w:rsidRPr="004B35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 накопичення енергії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4B35FD" w:rsidRDefault="004B35FD" w:rsidP="00065CD2">
      <w:pPr>
        <w:spacing w:after="0" w:line="30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14B0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Таким чином, реалізація запропонов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аних вище положень законопроекту</w:t>
      </w:r>
      <w:r w:rsidRPr="00214B0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зокрема, щодо розширення повноважень Регулятора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214B0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призведе до збільшення відповідних видатків спеціального фонду державного бюджету, адже згідно зі статтею 11 Закону України «Про Національну комісію, що здійснює державне регулювання у сферах енергетики та комунальних послуг» фінансове забезпечення діяльності Регулятора, його центрального апарату і територіальних органів здійснюється за рахунок надходження до спеціального фонду державного бюджету внесків на регулювання, які сплачуються суб</w:t>
      </w:r>
      <w:r w:rsidR="00554F8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214B0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єктами господарювання, що провадять діяльність у сферах енергетики та комунальних послуг.</w:t>
      </w:r>
    </w:p>
    <w:p w:rsidR="0071744C" w:rsidRDefault="0071744C" w:rsidP="0071744C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</w:pPr>
      <w:r w:rsidRPr="007174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свою чергу,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пропоноване законопроектом </w:t>
      </w:r>
      <w:r w:rsidRPr="007174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ліцензування діяльності з накопичення енергії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/</w:t>
      </w:r>
      <w:r w:rsidRPr="0071744C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за умови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,</w:t>
      </w:r>
      <w:r w:rsidRPr="0071744C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що величина встановленої потужності більша за показники, визначені у відповідних ліцензійних умовах провадження господарської діяльності з накопичення енергії, за винятком випадків, передбачених цим Законом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/ </w:t>
      </w:r>
      <w:r w:rsidRPr="007174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призведе до збільшення доходів державного та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місцевих бюджетів від </w:t>
      </w:r>
      <w:r w:rsidRPr="007174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плати за видачу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таких </w:t>
      </w:r>
      <w:r w:rsidRPr="007174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ліцензій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Pr="00E7154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беручи до уваги вимоги Закону України «</w:t>
      </w:r>
      <w:r w:rsidRPr="00E71545">
        <w:rPr>
          <w:rFonts w:ascii="Times New Roman" w:eastAsia="Times New Roman" w:hAnsi="Times New Roman"/>
          <w:sz w:val="28"/>
          <w:szCs w:val="28"/>
          <w:lang w:val="uk-UA" w:eastAsia="ru-RU"/>
        </w:rPr>
        <w:t>Про ліцензування видів господарської діяльності</w:t>
      </w:r>
      <w:r w:rsidRPr="00E7154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та враховуючи полож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ення Бюджетного кодексу України</w:t>
      </w:r>
      <w:r w:rsidRPr="00E7154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зарахування тако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ї плати </w:t>
      </w:r>
      <w:r w:rsidRPr="00E7154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 державного або місцевих бюджетів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</w:t>
      </w:r>
      <w:r w:rsidRPr="002030B3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пункт 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25</w:t>
      </w:r>
      <w:r w:rsidRPr="002030B3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частини другої статті 29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, пункти 21 і 22 частини першої статті 64 та пункт 2 частини першої статті 64-1, пункти 18 і 19 </w:t>
      </w:r>
      <w:r w:rsidRPr="00B27496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частини першої статті 66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Бюджетного кодексу України).</w:t>
      </w:r>
    </w:p>
    <w:p w:rsidR="00D466D8" w:rsidRDefault="00D466D8" w:rsidP="00E66031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Водночас, згадане вище встановлення </w:t>
      </w:r>
      <w:r w:rsidRPr="00D466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плати за послугу із забезпечення достатності потужності</w:t>
      </w:r>
      <w:r w:rsid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/</w:t>
      </w:r>
      <w:r w:rsidR="00EF15F9" w:rsidRPr="00EF15F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будівництва системи накопичення енергії</w:t>
      </w:r>
      <w:r w:rsid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</w:t>
      </w:r>
      <w:r w:rsidRPr="00BB0C6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включення витрат на її оплату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до </w:t>
      </w:r>
      <w:r w:rsidRPr="00BB0C6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тарифу на передачу електричної енергії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D466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може призвести до зміни фінансово-економічного стану та податкоспроможності </w:t>
      </w:r>
      <w:r w:rsidR="00554F8F" w:rsidRPr="00554F8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оператора системи передачі – </w:t>
      </w:r>
      <w:r w:rsidRPr="00D466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НЕК «Укренерго»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D466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і, як наслідок, </w:t>
      </w:r>
      <w:r w:rsidR="00E6603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може впливати на сплату податків і зборів до </w:t>
      </w:r>
      <w:r w:rsidR="00E66031" w:rsidRPr="00D466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державного і місц</w:t>
      </w:r>
      <w:r w:rsidR="00E6603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евих бюджетів</w:t>
      </w:r>
      <w:r w:rsidR="00E66031" w:rsidRPr="00E6603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E6603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цією компанією. </w:t>
      </w:r>
      <w:r w:rsidRPr="00D466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Поряд з цим, зростання тарифів на електричну енергію для споживачів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D466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впливатиме на обсяг видатків державного та місцевих бюджетів у частині сплати споживання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електричної енергії</w:t>
      </w:r>
      <w:r w:rsidRPr="00D466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бюджетними установами та на виплату пільг і житлових субсидій громадянам на оплату житлово-комунальних послуг. Аналогічну думку висловлює і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Міністерство фінансів України (далі – </w:t>
      </w:r>
      <w:r w:rsidRPr="00D466D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Мінфін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 у своєму експертному висновку до законопроекту.</w:t>
      </w:r>
    </w:p>
    <w:p w:rsidR="00586062" w:rsidRDefault="00586062" w:rsidP="00D466D8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Крім того, Мінфін відповідну норму законопроекту не підтримує, пояснюючи це тим, що:</w:t>
      </w:r>
    </w:p>
    <w:p w:rsidR="00EF15F9" w:rsidRDefault="00EF15F9" w:rsidP="00EF15F9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плата за цю послугу сплачується НЕК «Укренерго»</w:t>
      </w:r>
      <w:r w:rsidRP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 рамках державної допо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моги щодо виконання спеціальних </w:t>
      </w:r>
      <w:r w:rsidRP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обов</w:t>
      </w:r>
      <w:r w:rsidR="00554F8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язків (далі – ПСО) поетапно післ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я введення в експлуатацію нових </w:t>
      </w:r>
      <w:r w:rsidRP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генеруючих потужностей та/або систем накоп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ичення енергії протягом періоду;</w:t>
      </w:r>
    </w:p>
    <w:p w:rsidR="00EF15F9" w:rsidRDefault="00EF15F9" w:rsidP="00EF15F9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Закон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ами України «Про альтернативні </w:t>
      </w:r>
      <w:r w:rsidRP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джерела енергії» та «Про ринок електричної енергії» передбачено включення до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тарифу витрат 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 виконання ПСО із забезпечення </w:t>
      </w:r>
      <w:r w:rsidRP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збільшення частки виробництва електричної енергії з альтернативних джерел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енергії;</w:t>
      </w:r>
    </w:p>
    <w:p w:rsidR="00586062" w:rsidRDefault="00586062" w:rsidP="00586062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8606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внаслідок дефіциту коштів для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оплати послуги із забезпечення </w:t>
      </w:r>
      <w:r w:rsidRPr="0058606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збільшення частки виробництва електричної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енергії з альтернативних джерел </w:t>
      </w:r>
      <w:r w:rsidRPr="0058606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енергії збиток НЕК «Укренерго» за 2020 рік становив 23,4 млрд гривень</w:t>
      </w:r>
      <w:r w:rsid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C74A27" w:rsidRDefault="00EF15F9" w:rsidP="00EF15F9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Відтак, Мінфін наголошує, що</w:t>
      </w:r>
      <w:r w:rsidRPr="00EF15F9">
        <w:rPr>
          <w:lang w:val="uk-UA"/>
        </w:rPr>
        <w:t xml:space="preserve"> </w:t>
      </w:r>
      <w:r w:rsidRP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витрати на будівництво систем накопиче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ння енергії мають здійснюватися </w:t>
      </w:r>
      <w:r w:rsidRP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інвесторами за рахунок власних коштів та відшкодовуватися шляхом провадження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діяльності з накопичення та реалізації електричної енергії та інших послуг систем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EF15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накопичення на ринкових умовах</w:t>
      </w:r>
      <w:r w:rsidR="00C74A2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EF15F9" w:rsidRDefault="00EF15F9" w:rsidP="00DF7574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C74A2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</w:t>
      </w:r>
      <w:r w:rsidR="00C74A27" w:rsidRPr="00BB0C6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еред іншого</w:t>
      </w:r>
      <w:r w:rsidR="00C74A2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C74A27" w:rsidRPr="00BB0C6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C74A2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="00C74A27" w:rsidRPr="00BB0C6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аконопроектом</w:t>
      </w:r>
      <w:r w:rsidR="00C74A2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передбачається, що</w:t>
      </w:r>
      <w:r w:rsidR="00C74A27" w:rsidRPr="00C74A27">
        <w:t xml:space="preserve"> </w:t>
      </w:r>
      <w:r w:rsidR="00C74A2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</w:t>
      </w:r>
      <w:r w:rsidR="00C74A27" w:rsidRPr="00C74A2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ридбання послуги із забезпечення достатності потужності здійснюються на підставі договору, укладеного відповідно до умов, визначених за результатами конкурсу</w:t>
      </w:r>
      <w:r w:rsidR="00DF757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що </w:t>
      </w:r>
      <w:r w:rsidR="00DF7574" w:rsidRPr="00DF757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проводиться центральним органом виконавчої влади, що забезпечує формування та реалізацію державної політики в електроенергетичному комплексі</w:t>
      </w:r>
      <w:r w:rsidR="00DF757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</w:t>
      </w:r>
      <w:r w:rsidR="00DF7574" w:rsidRPr="00902EBB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порядок проведення відповідних конкурсів затверджується Кабінетом Міністрів України</w:t>
      </w:r>
      <w:r w:rsidR="00DF757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)</w:t>
      </w:r>
      <w:r w:rsid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 При чому, законопроектом визначено, що д</w:t>
      </w:r>
      <w:r w:rsidR="00902EBB" w:rsidRP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ержава гарантує, що виплати за договором, укладеним за результатами конкурсу на забезпечення достатності потужності, будуть здійснені в повному обсязі протягом строку, зазначеного в договорі</w:t>
      </w:r>
      <w:r w:rsid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Зазначене може </w:t>
      </w:r>
      <w:r w:rsidR="00902EBB" w:rsidRP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мати вплив на видаткову частину </w:t>
      </w:r>
      <w:r w:rsid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державного </w:t>
      </w:r>
      <w:r w:rsidR="00554F8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або місцевих бюджетів, адже </w:t>
      </w:r>
      <w:r w:rsidR="00EB50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відповідну</w:t>
      </w:r>
      <w:r w:rsidR="00554F8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державну</w:t>
      </w:r>
      <w:r w:rsid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підт</w:t>
      </w:r>
      <w:r w:rsidR="00554F8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римку</w:t>
      </w:r>
      <w:r w:rsid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902EBB" w:rsidRP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суб</w:t>
      </w:r>
      <w:r w:rsidR="00554F8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="00902EBB" w:rsidRP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єкт</w:t>
      </w:r>
      <w:r w:rsidR="00554F8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ів</w:t>
      </w:r>
      <w:r w:rsidR="00902EBB" w:rsidRP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господа</w:t>
      </w:r>
      <w:r w:rsid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рювання </w:t>
      </w:r>
      <w:r w:rsidR="00554F8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належить </w:t>
      </w:r>
      <w:r w:rsid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здійсню</w:t>
      </w:r>
      <w:r w:rsidR="00554F8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вати</w:t>
      </w:r>
      <w:r w:rsid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 рахунок державних чи </w:t>
      </w:r>
      <w:r w:rsidR="00902EBB" w:rsidRP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місцевих коштів</w:t>
      </w:r>
      <w:r w:rsidR="00554F8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Таку ж</w:t>
      </w:r>
      <w:r w:rsidR="00902EBB" w:rsidRP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думку висловлює і Мінфін у своєму експертному висновку</w:t>
      </w:r>
      <w:r w:rsidR="00554F8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до цього законопроекту</w:t>
      </w:r>
      <w:r w:rsidR="00902EBB" w:rsidRPr="00902E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902EBB" w:rsidRPr="004F289E" w:rsidRDefault="00902EBB" w:rsidP="00902EBB">
      <w:pPr>
        <w:shd w:val="clear" w:color="auto" w:fill="FFFFFF"/>
        <w:tabs>
          <w:tab w:val="left" w:pos="0"/>
          <w:tab w:val="left" w:pos="567"/>
        </w:tabs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4F289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Слід наголосити, що всупереч вимогам частини першої статті 27 Кодексу та частини третьої статті 91 Регламенту Верховної Ради України суб</w:t>
      </w:r>
      <w:r w:rsidR="00554F8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4F289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єктами права законода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вчої ініціативи до законопроектів</w:t>
      </w:r>
      <w:r w:rsidRPr="004F289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прийняття як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их</w:t>
      </w:r>
      <w:r w:rsidRPr="004F289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призведе до зміни показників бюджету, не подано належного фінансово-економічного обґрунтування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що унеможливлює визначення орієнтовного обсягу потреби у додаткових коштах держаного бюджету.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214B05">
        <w:rPr>
          <w:rFonts w:ascii="Times New Roman" w:eastAsia="Times New Roman" w:hAnsi="Times New Roman"/>
          <w:sz w:val="28"/>
          <w:szCs w:val="28"/>
          <w:lang w:val="uk-UA" w:eastAsia="ru-RU"/>
        </w:rPr>
        <w:t>На невиконання вказаних вимог</w:t>
      </w:r>
      <w:r w:rsidRPr="00214B0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звернуто увагу також </w:t>
      </w:r>
      <w:r w:rsidRPr="00146F76">
        <w:rPr>
          <w:rFonts w:ascii="Times New Roman" w:eastAsia="Times New Roman" w:hAnsi="Times New Roman"/>
          <w:sz w:val="28"/>
          <w:szCs w:val="28"/>
          <w:lang w:val="uk-UA" w:eastAsia="ru-RU"/>
        </w:rPr>
        <w:t>Мінфіном</w:t>
      </w:r>
      <w:r w:rsidRPr="00214B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902EBB" w:rsidRPr="007F6415" w:rsidRDefault="00902EBB" w:rsidP="00902EBB">
      <w:pPr>
        <w:shd w:val="clear" w:color="auto" w:fill="FFFFFF"/>
        <w:tabs>
          <w:tab w:val="left" w:pos="0"/>
          <w:tab w:val="left" w:pos="567"/>
        </w:tabs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Крім того,</w:t>
      </w:r>
      <w:r w:rsidRPr="007F641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Мінфін у межах питань, що належить до його компетенції, наголошує на доцільності отримання 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ідповідних висновків Регулятора та відмічає, що законопроект потребує доопрацювання.</w:t>
      </w:r>
    </w:p>
    <w:p w:rsidR="00902EBB" w:rsidRPr="00146F76" w:rsidRDefault="00902EBB" w:rsidP="00902EBB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46F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терміну набрання чинності відповідним законом, то відповідно до вимог частини третьої статті 27 Бюджетного кодексу України, закони України або їх окремі </w:t>
      </w:r>
      <w:r w:rsidRPr="00146F7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положення, які впливають на показники бюджету (зменшують надходження бюджету та/або збільшують витрати бюджету) і приймаються не пізніше 15 липня року, що передує плановому, вводяться в дію не раніше початку планового бюджетного періоду, якщо ж ці Закони України або їх окремі положення приймаються після 15 липня року, що передує плановому – вводяться в дію не раніше початку бюджетного періоду, що настає за плановим.</w:t>
      </w:r>
    </w:p>
    <w:p w:rsidR="00D70029" w:rsidRDefault="00902EBB" w:rsidP="00D70029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103F2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підсумками розгляду Комітет прийняв рішення, що проект Закону України</w:t>
      </w:r>
      <w:r w:rsidR="00D700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F279E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D700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</w:t>
      </w:r>
      <w:r w:rsidR="00D70029"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 внесення змін до законів України щодо питання впровадження накопичувачів енергії</w:t>
      </w:r>
      <w:r w:rsidR="00D700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D70029"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5436 від 28.04.2021</w:t>
      </w:r>
      <w:r w:rsidR="00D700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поданий народними депутатами України Кучеренком О. Ю., </w:t>
      </w:r>
      <w:r w:rsidR="00D70029" w:rsidRPr="00065CD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Бондарем М. Л., Лубінцем Д. В.</w:t>
      </w:r>
      <w:r w:rsidR="00D700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іншими, матиме вплив на показники бюджетів </w:t>
      </w:r>
      <w:r w:rsidR="00D70029" w:rsidRPr="00D700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</w:t>
      </w:r>
      <w:r w:rsidR="00536C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збільшуючи</w:t>
      </w:r>
      <w:r w:rsidR="00D70029" w:rsidRPr="00D700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4E01F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надходження </w:t>
      </w:r>
      <w:r w:rsidR="00F72E8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</w:t>
      </w:r>
      <w:r w:rsidR="004E01F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витрати </w:t>
      </w:r>
      <w:r w:rsidR="00536C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державного </w:t>
      </w:r>
      <w:r w:rsidR="004E01F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 місцевих бюджетів</w:t>
      </w:r>
      <w:r w:rsidR="00536C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). </w:t>
      </w:r>
      <w:r w:rsidR="00536CF1" w:rsidRPr="003D37C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="00536C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536CF1" w:rsidRPr="003D37C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разі прийняття відповідного закону до 15 липня 2021 року він має вводитися в дію не раніше 1 січня 2022 року, а після 15</w:t>
      </w:r>
      <w:r w:rsidR="00F279E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536CF1" w:rsidRPr="003D37C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липня 2021 року – не раніше 1 січня 2023</w:t>
      </w:r>
      <w:r w:rsidR="00536C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536CF1" w:rsidRPr="003D37C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року (або 1 січня наступного за цим року залежно від часу прийняття закону)</w:t>
      </w:r>
      <w:r w:rsidR="00536C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D70029" w:rsidRDefault="00D70029" w:rsidP="00D70029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586062" w:rsidRDefault="00586062" w:rsidP="00586062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C57464" w:rsidRDefault="00C57464" w:rsidP="00BE6F00">
      <w:pPr>
        <w:spacing w:before="120" w:after="0" w:line="300" w:lineRule="auto"/>
        <w:ind w:left="142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C63EFB" w:rsidRDefault="00C63EFB" w:rsidP="00BE6F00">
      <w:pPr>
        <w:spacing w:after="0" w:line="300" w:lineRule="auto"/>
        <w:ind w:left="142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41B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  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</w:t>
      </w:r>
      <w:r w:rsidRPr="00541B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Ю.Ю. А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рістов</w:t>
      </w:r>
    </w:p>
    <w:p w:rsidR="00C63EFB" w:rsidRDefault="00C63EFB" w:rsidP="00BE6F00">
      <w:pPr>
        <w:spacing w:after="0" w:line="276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F349D9" w:rsidRPr="00F349D9" w:rsidRDefault="00F349D9" w:rsidP="00BE6F00">
      <w:pPr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49D9" w:rsidRDefault="00F349D9" w:rsidP="00BE6F00">
      <w:pPr>
        <w:spacing w:after="0" w:line="240" w:lineRule="auto"/>
        <w:ind w:left="142" w:firstLine="709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F349D9" w:rsidRPr="00C54F30" w:rsidRDefault="00F349D9" w:rsidP="00BE6F00">
      <w:pPr>
        <w:spacing w:after="0" w:line="288" w:lineRule="auto"/>
        <w:ind w:left="142"/>
        <w:jc w:val="both"/>
        <w:rPr>
          <w:rFonts w:ascii="Times New Roman" w:eastAsia="Times New Roman" w:hAnsi="Times New Roman"/>
          <w:bCs/>
          <w:sz w:val="27"/>
          <w:szCs w:val="27"/>
          <w:lang w:val="uk-UA" w:eastAsia="ru-RU"/>
        </w:rPr>
      </w:pPr>
    </w:p>
    <w:sectPr w:rsidR="00F349D9" w:rsidRPr="00C54F30" w:rsidSect="00BE6F0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737" w:bottom="993" w:left="964" w:header="56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350" w:rsidRDefault="00076350" w:rsidP="005E306B">
      <w:pPr>
        <w:spacing w:after="0" w:line="240" w:lineRule="auto"/>
      </w:pPr>
      <w:r>
        <w:separator/>
      </w:r>
    </w:p>
  </w:endnote>
  <w:endnote w:type="continuationSeparator" w:id="0">
    <w:p w:rsidR="00076350" w:rsidRDefault="0007635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9800336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815D77" w:rsidRPr="00815D77" w:rsidRDefault="00815D77">
        <w:pPr>
          <w:pStyle w:val="a5"/>
          <w:jc w:val="right"/>
          <w:rPr>
            <w:rFonts w:ascii="Times New Roman" w:hAnsi="Times New Roman"/>
          </w:rPr>
        </w:pPr>
        <w:r w:rsidRPr="00815D77">
          <w:rPr>
            <w:rFonts w:ascii="Times New Roman" w:hAnsi="Times New Roman"/>
          </w:rPr>
          <w:fldChar w:fldCharType="begin"/>
        </w:r>
        <w:r w:rsidRPr="00815D77">
          <w:rPr>
            <w:rFonts w:ascii="Times New Roman" w:hAnsi="Times New Roman"/>
          </w:rPr>
          <w:instrText>PAGE   \* MERGEFORMAT</w:instrText>
        </w:r>
        <w:r w:rsidRPr="00815D77">
          <w:rPr>
            <w:rFonts w:ascii="Times New Roman" w:hAnsi="Times New Roman"/>
          </w:rPr>
          <w:fldChar w:fldCharType="separate"/>
        </w:r>
        <w:r w:rsidR="00F72E80" w:rsidRPr="00F72E80">
          <w:rPr>
            <w:rFonts w:ascii="Times New Roman" w:hAnsi="Times New Roman"/>
            <w:noProof/>
            <w:lang w:val="uk-UA"/>
          </w:rPr>
          <w:t>3</w:t>
        </w:r>
        <w:r w:rsidRPr="00815D77">
          <w:rPr>
            <w:rFonts w:ascii="Times New Roman" w:hAnsi="Times New Roman"/>
          </w:rPr>
          <w:fldChar w:fldCharType="end"/>
        </w:r>
      </w:p>
    </w:sdtContent>
  </w:sdt>
  <w:p w:rsidR="00815D77" w:rsidRDefault="00815D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7635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350" w:rsidRDefault="00076350" w:rsidP="005E306B">
      <w:pPr>
        <w:spacing w:after="0" w:line="240" w:lineRule="auto"/>
      </w:pPr>
      <w:r>
        <w:separator/>
      </w:r>
    </w:p>
  </w:footnote>
  <w:footnote w:type="continuationSeparator" w:id="0">
    <w:p w:rsidR="00076350" w:rsidRDefault="0007635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E6F0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95318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41AB4"/>
    <w:rsid w:val="00054F3F"/>
    <w:rsid w:val="00065CD2"/>
    <w:rsid w:val="00076350"/>
    <w:rsid w:val="000A6A3B"/>
    <w:rsid w:val="000E6221"/>
    <w:rsid w:val="000F1586"/>
    <w:rsid w:val="00101582"/>
    <w:rsid w:val="0010442E"/>
    <w:rsid w:val="00112363"/>
    <w:rsid w:val="00141617"/>
    <w:rsid w:val="0014679E"/>
    <w:rsid w:val="00176695"/>
    <w:rsid w:val="0019108F"/>
    <w:rsid w:val="0019231B"/>
    <w:rsid w:val="00195FA8"/>
    <w:rsid w:val="001966F0"/>
    <w:rsid w:val="001B6FC1"/>
    <w:rsid w:val="001D3C24"/>
    <w:rsid w:val="001F4976"/>
    <w:rsid w:val="001F6485"/>
    <w:rsid w:val="00207756"/>
    <w:rsid w:val="0021032F"/>
    <w:rsid w:val="0021338C"/>
    <w:rsid w:val="0022684E"/>
    <w:rsid w:val="00235CD7"/>
    <w:rsid w:val="0023739B"/>
    <w:rsid w:val="00255217"/>
    <w:rsid w:val="00293C71"/>
    <w:rsid w:val="00296C67"/>
    <w:rsid w:val="002A1F65"/>
    <w:rsid w:val="002A2985"/>
    <w:rsid w:val="002A5D4C"/>
    <w:rsid w:val="002B5CCE"/>
    <w:rsid w:val="002B5FC1"/>
    <w:rsid w:val="002C158A"/>
    <w:rsid w:val="002C2E27"/>
    <w:rsid w:val="002D0561"/>
    <w:rsid w:val="002E0A18"/>
    <w:rsid w:val="002E2837"/>
    <w:rsid w:val="002E31BF"/>
    <w:rsid w:val="002E44DA"/>
    <w:rsid w:val="0031593F"/>
    <w:rsid w:val="00323BA0"/>
    <w:rsid w:val="00326F25"/>
    <w:rsid w:val="00343316"/>
    <w:rsid w:val="00365483"/>
    <w:rsid w:val="003672EA"/>
    <w:rsid w:val="003A0E37"/>
    <w:rsid w:val="003A3250"/>
    <w:rsid w:val="003A61AC"/>
    <w:rsid w:val="003A78F9"/>
    <w:rsid w:val="003B037A"/>
    <w:rsid w:val="003C390C"/>
    <w:rsid w:val="003D0996"/>
    <w:rsid w:val="003D1CBA"/>
    <w:rsid w:val="003D2E95"/>
    <w:rsid w:val="003F7601"/>
    <w:rsid w:val="004104F6"/>
    <w:rsid w:val="00411B1B"/>
    <w:rsid w:val="004321FC"/>
    <w:rsid w:val="0044517F"/>
    <w:rsid w:val="00451750"/>
    <w:rsid w:val="00462588"/>
    <w:rsid w:val="0046566E"/>
    <w:rsid w:val="004717F5"/>
    <w:rsid w:val="00481EB8"/>
    <w:rsid w:val="004852FA"/>
    <w:rsid w:val="004B3546"/>
    <w:rsid w:val="004B35FD"/>
    <w:rsid w:val="004C53C1"/>
    <w:rsid w:val="004E01FF"/>
    <w:rsid w:val="004E4F5C"/>
    <w:rsid w:val="004F7B8A"/>
    <w:rsid w:val="00500CE7"/>
    <w:rsid w:val="00501AA0"/>
    <w:rsid w:val="00502510"/>
    <w:rsid w:val="005035AA"/>
    <w:rsid w:val="0050620F"/>
    <w:rsid w:val="0051614E"/>
    <w:rsid w:val="00516766"/>
    <w:rsid w:val="00530987"/>
    <w:rsid w:val="00536CF1"/>
    <w:rsid w:val="00541B95"/>
    <w:rsid w:val="00545919"/>
    <w:rsid w:val="0055005A"/>
    <w:rsid w:val="00554F8F"/>
    <w:rsid w:val="0056039F"/>
    <w:rsid w:val="0056352F"/>
    <w:rsid w:val="005640C8"/>
    <w:rsid w:val="00585DC7"/>
    <w:rsid w:val="00586062"/>
    <w:rsid w:val="00592932"/>
    <w:rsid w:val="00592C72"/>
    <w:rsid w:val="005931F6"/>
    <w:rsid w:val="005948E2"/>
    <w:rsid w:val="00596E7B"/>
    <w:rsid w:val="005973A6"/>
    <w:rsid w:val="005A4728"/>
    <w:rsid w:val="005B6347"/>
    <w:rsid w:val="005B6D0D"/>
    <w:rsid w:val="005B71F5"/>
    <w:rsid w:val="005C19E0"/>
    <w:rsid w:val="005C674D"/>
    <w:rsid w:val="005E306B"/>
    <w:rsid w:val="005F20B5"/>
    <w:rsid w:val="005F712C"/>
    <w:rsid w:val="005F79FD"/>
    <w:rsid w:val="0060617A"/>
    <w:rsid w:val="00617BCF"/>
    <w:rsid w:val="00626A3E"/>
    <w:rsid w:val="00651D86"/>
    <w:rsid w:val="00654265"/>
    <w:rsid w:val="00660B13"/>
    <w:rsid w:val="00660DF7"/>
    <w:rsid w:val="0066623D"/>
    <w:rsid w:val="00666E03"/>
    <w:rsid w:val="00684937"/>
    <w:rsid w:val="00694D19"/>
    <w:rsid w:val="006A0266"/>
    <w:rsid w:val="006A1BB2"/>
    <w:rsid w:val="006B0193"/>
    <w:rsid w:val="006B68E1"/>
    <w:rsid w:val="006B7BDE"/>
    <w:rsid w:val="006D6E39"/>
    <w:rsid w:val="006D6F6F"/>
    <w:rsid w:val="006E27E8"/>
    <w:rsid w:val="006F10E8"/>
    <w:rsid w:val="006F3A3F"/>
    <w:rsid w:val="00713E93"/>
    <w:rsid w:val="0071744C"/>
    <w:rsid w:val="00721779"/>
    <w:rsid w:val="0073224C"/>
    <w:rsid w:val="00763930"/>
    <w:rsid w:val="00767A9E"/>
    <w:rsid w:val="007A0252"/>
    <w:rsid w:val="007B040B"/>
    <w:rsid w:val="007B31A3"/>
    <w:rsid w:val="007D2B6C"/>
    <w:rsid w:val="007F5D91"/>
    <w:rsid w:val="0080545D"/>
    <w:rsid w:val="00810A43"/>
    <w:rsid w:val="00811821"/>
    <w:rsid w:val="00815D77"/>
    <w:rsid w:val="00824194"/>
    <w:rsid w:val="00827CD6"/>
    <w:rsid w:val="0084269F"/>
    <w:rsid w:val="00881226"/>
    <w:rsid w:val="00881448"/>
    <w:rsid w:val="008A4564"/>
    <w:rsid w:val="008C288A"/>
    <w:rsid w:val="008D0011"/>
    <w:rsid w:val="008D7BBE"/>
    <w:rsid w:val="008F36F0"/>
    <w:rsid w:val="00902980"/>
    <w:rsid w:val="00902EBB"/>
    <w:rsid w:val="00910EFE"/>
    <w:rsid w:val="00912D5B"/>
    <w:rsid w:val="009140D6"/>
    <w:rsid w:val="0093147A"/>
    <w:rsid w:val="00945B68"/>
    <w:rsid w:val="00947A2D"/>
    <w:rsid w:val="00947DBF"/>
    <w:rsid w:val="00953189"/>
    <w:rsid w:val="00957D31"/>
    <w:rsid w:val="00972232"/>
    <w:rsid w:val="009745BC"/>
    <w:rsid w:val="009849A8"/>
    <w:rsid w:val="009865D4"/>
    <w:rsid w:val="009907E9"/>
    <w:rsid w:val="009A406D"/>
    <w:rsid w:val="009A720A"/>
    <w:rsid w:val="009B6AA8"/>
    <w:rsid w:val="009B7A96"/>
    <w:rsid w:val="009B7D88"/>
    <w:rsid w:val="009B7FD9"/>
    <w:rsid w:val="009E6F85"/>
    <w:rsid w:val="00A00059"/>
    <w:rsid w:val="00A42787"/>
    <w:rsid w:val="00A54836"/>
    <w:rsid w:val="00A60747"/>
    <w:rsid w:val="00A749EF"/>
    <w:rsid w:val="00A75ABF"/>
    <w:rsid w:val="00A7635E"/>
    <w:rsid w:val="00A76A60"/>
    <w:rsid w:val="00A833C8"/>
    <w:rsid w:val="00A85870"/>
    <w:rsid w:val="00A94E39"/>
    <w:rsid w:val="00AA3935"/>
    <w:rsid w:val="00AB489F"/>
    <w:rsid w:val="00AC7113"/>
    <w:rsid w:val="00AD5712"/>
    <w:rsid w:val="00AD7F82"/>
    <w:rsid w:val="00AE286A"/>
    <w:rsid w:val="00AE5416"/>
    <w:rsid w:val="00AE5DD8"/>
    <w:rsid w:val="00AF0BED"/>
    <w:rsid w:val="00B07453"/>
    <w:rsid w:val="00B1045A"/>
    <w:rsid w:val="00B17DFD"/>
    <w:rsid w:val="00B234BC"/>
    <w:rsid w:val="00B24FC3"/>
    <w:rsid w:val="00B27952"/>
    <w:rsid w:val="00B311E8"/>
    <w:rsid w:val="00B3423D"/>
    <w:rsid w:val="00B45761"/>
    <w:rsid w:val="00B47065"/>
    <w:rsid w:val="00B50277"/>
    <w:rsid w:val="00B51A21"/>
    <w:rsid w:val="00B53A6F"/>
    <w:rsid w:val="00B67896"/>
    <w:rsid w:val="00B701B6"/>
    <w:rsid w:val="00B756CC"/>
    <w:rsid w:val="00BA62CD"/>
    <w:rsid w:val="00BB0C69"/>
    <w:rsid w:val="00BC1214"/>
    <w:rsid w:val="00BD0801"/>
    <w:rsid w:val="00BD10B5"/>
    <w:rsid w:val="00BE6F00"/>
    <w:rsid w:val="00BF1E95"/>
    <w:rsid w:val="00C07C93"/>
    <w:rsid w:val="00C10857"/>
    <w:rsid w:val="00C11FB6"/>
    <w:rsid w:val="00C13838"/>
    <w:rsid w:val="00C276BE"/>
    <w:rsid w:val="00C27AE9"/>
    <w:rsid w:val="00C30182"/>
    <w:rsid w:val="00C3195C"/>
    <w:rsid w:val="00C434B6"/>
    <w:rsid w:val="00C54F30"/>
    <w:rsid w:val="00C558AC"/>
    <w:rsid w:val="00C57464"/>
    <w:rsid w:val="00C63EFB"/>
    <w:rsid w:val="00C74A27"/>
    <w:rsid w:val="00C851B2"/>
    <w:rsid w:val="00C86266"/>
    <w:rsid w:val="00C86EE5"/>
    <w:rsid w:val="00C92F3D"/>
    <w:rsid w:val="00CA7044"/>
    <w:rsid w:val="00CC39A1"/>
    <w:rsid w:val="00CC4CD5"/>
    <w:rsid w:val="00CC722D"/>
    <w:rsid w:val="00CD4A38"/>
    <w:rsid w:val="00CD5AE3"/>
    <w:rsid w:val="00CE3E1B"/>
    <w:rsid w:val="00CE6A4B"/>
    <w:rsid w:val="00CE6BB5"/>
    <w:rsid w:val="00D056A3"/>
    <w:rsid w:val="00D22048"/>
    <w:rsid w:val="00D242C2"/>
    <w:rsid w:val="00D37FA2"/>
    <w:rsid w:val="00D466D8"/>
    <w:rsid w:val="00D52549"/>
    <w:rsid w:val="00D57E1B"/>
    <w:rsid w:val="00D70029"/>
    <w:rsid w:val="00D84E6D"/>
    <w:rsid w:val="00DA03B2"/>
    <w:rsid w:val="00DA2D2A"/>
    <w:rsid w:val="00DD291F"/>
    <w:rsid w:val="00DE7AF4"/>
    <w:rsid w:val="00DF0115"/>
    <w:rsid w:val="00DF2079"/>
    <w:rsid w:val="00DF7574"/>
    <w:rsid w:val="00DF7F8F"/>
    <w:rsid w:val="00E00139"/>
    <w:rsid w:val="00E05ED5"/>
    <w:rsid w:val="00E45180"/>
    <w:rsid w:val="00E66031"/>
    <w:rsid w:val="00E82139"/>
    <w:rsid w:val="00E843B6"/>
    <w:rsid w:val="00E93AD6"/>
    <w:rsid w:val="00EA00DA"/>
    <w:rsid w:val="00EA6699"/>
    <w:rsid w:val="00EB1156"/>
    <w:rsid w:val="00EB3217"/>
    <w:rsid w:val="00EB5035"/>
    <w:rsid w:val="00EF15F9"/>
    <w:rsid w:val="00EF22E4"/>
    <w:rsid w:val="00F001C1"/>
    <w:rsid w:val="00F2429E"/>
    <w:rsid w:val="00F279E0"/>
    <w:rsid w:val="00F349D9"/>
    <w:rsid w:val="00F45463"/>
    <w:rsid w:val="00F5254C"/>
    <w:rsid w:val="00F55423"/>
    <w:rsid w:val="00F72C19"/>
    <w:rsid w:val="00F72E80"/>
    <w:rsid w:val="00F753C8"/>
    <w:rsid w:val="00F75824"/>
    <w:rsid w:val="00F76883"/>
    <w:rsid w:val="00F80721"/>
    <w:rsid w:val="00F91DD3"/>
    <w:rsid w:val="00F946BA"/>
    <w:rsid w:val="00F96DA4"/>
    <w:rsid w:val="00F97F5F"/>
    <w:rsid w:val="00FB51F2"/>
    <w:rsid w:val="00FC3DF4"/>
    <w:rsid w:val="00FC4728"/>
    <w:rsid w:val="00FE2558"/>
    <w:rsid w:val="00FE7182"/>
    <w:rsid w:val="00FF1F77"/>
    <w:rsid w:val="00FF3963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782AA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F7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5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9817E-6D36-4514-A7B8-2AF7BC9C6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Pages>4</Pages>
  <Words>5290</Words>
  <Characters>3016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137</cp:revision>
  <cp:lastPrinted>2021-06-14T09:25:00Z</cp:lastPrinted>
  <dcterms:created xsi:type="dcterms:W3CDTF">2020-02-07T09:35:00Z</dcterms:created>
  <dcterms:modified xsi:type="dcterms:W3CDTF">2021-06-15T12:14:00Z</dcterms:modified>
</cp:coreProperties>
</file>