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180AE" w14:textId="3582EBA8" w:rsidR="006D7D84" w:rsidRDefault="006D7D84" w:rsidP="00346309">
      <w:pPr>
        <w:tabs>
          <w:tab w:val="left" w:pos="8080"/>
        </w:tabs>
        <w:spacing w:line="240" w:lineRule="auto"/>
        <w:ind w:right="686" w:firstLine="709"/>
        <w:jc w:val="center"/>
        <w:rPr>
          <w:rFonts w:ascii="Times New Roman" w:eastAsia="Times New Roman" w:hAnsi="Times New Roman" w:cs="Times New Roman"/>
          <w:b/>
          <w:sz w:val="28"/>
          <w:szCs w:val="28"/>
        </w:rPr>
      </w:pPr>
      <w:bookmarkStart w:id="0" w:name="_GoBack"/>
      <w:bookmarkEnd w:id="0"/>
      <w:r w:rsidRPr="00DF7F57">
        <w:rPr>
          <w:rFonts w:ascii="Times New Roman" w:eastAsia="Times New Roman" w:hAnsi="Times New Roman" w:cs="Times New Roman"/>
          <w:b/>
          <w:sz w:val="28"/>
          <w:szCs w:val="28"/>
        </w:rPr>
        <w:t>ПОРІВНЯЛЬНА ТАБЛИЦЯ</w:t>
      </w:r>
    </w:p>
    <w:p w14:paraId="2E4F5373" w14:textId="748604DF" w:rsidR="007D57E8" w:rsidRDefault="006D7D84" w:rsidP="00346309">
      <w:pPr>
        <w:shd w:val="clear" w:color="auto" w:fill="FFFFFF"/>
        <w:spacing w:line="240" w:lineRule="auto"/>
        <w:ind w:right="686" w:firstLine="709"/>
        <w:jc w:val="center"/>
        <w:rPr>
          <w:rFonts w:ascii="Times New Roman" w:eastAsia="Times New Roman" w:hAnsi="Times New Roman" w:cs="Times New Roman"/>
          <w:b/>
          <w:bCs/>
          <w:sz w:val="28"/>
          <w:szCs w:val="28"/>
        </w:rPr>
      </w:pPr>
      <w:r w:rsidRPr="00DF7F57">
        <w:rPr>
          <w:rFonts w:ascii="Times New Roman" w:eastAsia="Times New Roman" w:hAnsi="Times New Roman" w:cs="Times New Roman"/>
          <w:b/>
          <w:sz w:val="28"/>
          <w:szCs w:val="28"/>
        </w:rPr>
        <w:t>до проекту Закону України</w:t>
      </w:r>
      <w:r w:rsidR="00AF47CA">
        <w:rPr>
          <w:rFonts w:ascii="Times New Roman" w:eastAsia="Times New Roman" w:hAnsi="Times New Roman" w:cs="Times New Roman"/>
          <w:b/>
          <w:sz w:val="28"/>
          <w:szCs w:val="28"/>
        </w:rPr>
        <w:t xml:space="preserve"> </w:t>
      </w:r>
      <w:r w:rsidR="00FB614A" w:rsidRPr="00A6556B">
        <w:rPr>
          <w:rFonts w:ascii="Times New Roman" w:eastAsia="Times New Roman" w:hAnsi="Times New Roman" w:cs="Times New Roman"/>
          <w:b/>
          <w:sz w:val="28"/>
          <w:szCs w:val="28"/>
        </w:rPr>
        <w:t>«</w:t>
      </w:r>
      <w:r w:rsidR="00A6556B" w:rsidRPr="00A6556B">
        <w:rPr>
          <w:rFonts w:ascii="Times New Roman" w:eastAsia="Times New Roman" w:hAnsi="Times New Roman" w:cs="Times New Roman"/>
          <w:b/>
          <w:sz w:val="28"/>
          <w:szCs w:val="28"/>
          <w:lang w:eastAsia="ru-RU"/>
        </w:rPr>
        <w:t xml:space="preserve">Про внесення змін до Закону України «Про судоустрій і статус суддів» </w:t>
      </w:r>
      <w:r w:rsidR="007D57E8">
        <w:rPr>
          <w:rFonts w:ascii="Times New Roman" w:eastAsia="Times New Roman" w:hAnsi="Times New Roman" w:cs="Times New Roman"/>
          <w:b/>
          <w:sz w:val="28"/>
          <w:szCs w:val="28"/>
          <w:lang w:eastAsia="ru-RU"/>
        </w:rPr>
        <w:t>(</w:t>
      </w:r>
      <w:r w:rsidR="00A6556B" w:rsidRPr="00A6556B">
        <w:rPr>
          <w:rFonts w:ascii="Times New Roman" w:eastAsia="Times New Roman" w:hAnsi="Times New Roman" w:cs="Times New Roman"/>
          <w:b/>
          <w:sz w:val="28"/>
          <w:szCs w:val="28"/>
          <w:lang w:eastAsia="ru-RU"/>
        </w:rPr>
        <w:t xml:space="preserve">щодо </w:t>
      </w:r>
      <w:r w:rsidR="007D57E8">
        <w:rPr>
          <w:rFonts w:ascii="Times New Roman" w:eastAsia="Times New Roman" w:hAnsi="Times New Roman" w:cs="Times New Roman"/>
          <w:b/>
          <w:sz w:val="28"/>
          <w:szCs w:val="28"/>
          <w:lang w:eastAsia="ru-RU"/>
        </w:rPr>
        <w:t xml:space="preserve">приведення </w:t>
      </w:r>
      <w:r w:rsidR="006D4C5D" w:rsidRPr="000B7A07">
        <w:rPr>
          <w:rFonts w:ascii="Times New Roman" w:eastAsia="Times New Roman" w:hAnsi="Times New Roman" w:cs="Times New Roman"/>
          <w:b/>
          <w:sz w:val="28"/>
          <w:szCs w:val="28"/>
          <w:lang w:eastAsia="ru-RU"/>
        </w:rPr>
        <w:t>положень</w:t>
      </w:r>
      <w:r w:rsidR="006D4C5D">
        <w:rPr>
          <w:rFonts w:ascii="Times New Roman" w:eastAsia="Times New Roman" w:hAnsi="Times New Roman" w:cs="Times New Roman"/>
          <w:b/>
          <w:sz w:val="28"/>
          <w:szCs w:val="28"/>
          <w:lang w:eastAsia="ru-RU"/>
        </w:rPr>
        <w:t xml:space="preserve"> </w:t>
      </w:r>
      <w:r w:rsidR="007D57E8">
        <w:rPr>
          <w:rFonts w:ascii="Times New Roman" w:eastAsia="Times New Roman" w:hAnsi="Times New Roman" w:cs="Times New Roman"/>
          <w:b/>
          <w:sz w:val="28"/>
          <w:szCs w:val="28"/>
          <w:lang w:eastAsia="ru-RU"/>
        </w:rPr>
        <w:t xml:space="preserve">Закону у відповідність до </w:t>
      </w:r>
      <w:r w:rsidR="007D57E8" w:rsidRPr="007D57E8">
        <w:rPr>
          <w:rFonts w:ascii="Times New Roman" w:eastAsia="Times New Roman" w:hAnsi="Times New Roman" w:cs="Times New Roman"/>
          <w:b/>
          <w:bCs/>
          <w:sz w:val="28"/>
          <w:szCs w:val="28"/>
        </w:rPr>
        <w:t>Рішення Конституційного Суду України</w:t>
      </w:r>
    </w:p>
    <w:p w14:paraId="7C71A4D6" w14:textId="34413A98" w:rsidR="006D7D84" w:rsidRDefault="007D57E8" w:rsidP="00346309">
      <w:pPr>
        <w:spacing w:line="240" w:lineRule="auto"/>
        <w:ind w:right="686" w:firstLine="709"/>
        <w:jc w:val="center"/>
        <w:rPr>
          <w:rFonts w:ascii="Times New Roman" w:eastAsia="Times New Roman" w:hAnsi="Times New Roman" w:cs="Times New Roman"/>
          <w:b/>
          <w:sz w:val="28"/>
          <w:szCs w:val="28"/>
          <w:lang w:val="ru-RU"/>
        </w:rPr>
      </w:pPr>
      <w:r w:rsidRPr="007D57E8">
        <w:rPr>
          <w:rFonts w:ascii="Times New Roman" w:eastAsia="Times New Roman" w:hAnsi="Times New Roman" w:cs="Times New Roman"/>
          <w:b/>
          <w:bCs/>
          <w:sz w:val="28"/>
          <w:szCs w:val="28"/>
        </w:rPr>
        <w:t>від 18.02.2020 р. № 2-р/2020</w:t>
      </w:r>
      <w:r>
        <w:rPr>
          <w:rFonts w:ascii="Times New Roman" w:eastAsia="Times New Roman" w:hAnsi="Times New Roman" w:cs="Times New Roman"/>
          <w:i/>
          <w:iCs/>
          <w:sz w:val="28"/>
          <w:szCs w:val="28"/>
        </w:rPr>
        <w:t>)</w:t>
      </w:r>
      <w:r w:rsidR="00FB614A" w:rsidRPr="00A6556B">
        <w:rPr>
          <w:rFonts w:ascii="Times New Roman" w:eastAsia="Times New Roman" w:hAnsi="Times New Roman" w:cs="Times New Roman"/>
          <w:b/>
          <w:sz w:val="28"/>
          <w:szCs w:val="28"/>
        </w:rPr>
        <w:t>»</w:t>
      </w:r>
    </w:p>
    <w:p w14:paraId="01C7EE6F" w14:textId="77777777" w:rsidR="001C0332" w:rsidRDefault="001C0332" w:rsidP="00346309">
      <w:pPr>
        <w:spacing w:line="240" w:lineRule="auto"/>
        <w:ind w:right="686" w:firstLine="709"/>
        <w:jc w:val="center"/>
        <w:rPr>
          <w:rFonts w:ascii="Times New Roman" w:eastAsia="Times New Roman" w:hAnsi="Times New Roman" w:cs="Times New Roman"/>
          <w:b/>
          <w:sz w:val="28"/>
          <w:szCs w:val="28"/>
          <w:lang w:val="ru-RU"/>
        </w:rPr>
      </w:pPr>
    </w:p>
    <w:p w14:paraId="6E12D0E5" w14:textId="77777777" w:rsidR="001C0332" w:rsidRPr="001C0332" w:rsidRDefault="001C0332" w:rsidP="00346309">
      <w:pPr>
        <w:spacing w:line="240" w:lineRule="auto"/>
        <w:ind w:right="686" w:firstLine="709"/>
        <w:jc w:val="center"/>
        <w:rPr>
          <w:rFonts w:ascii="Times New Roman" w:eastAsia="Times New Roman" w:hAnsi="Times New Roman" w:cs="Times New Roman"/>
          <w:b/>
          <w:sz w:val="28"/>
          <w:szCs w:val="28"/>
          <w:lang w:val="ru-RU"/>
        </w:rPr>
      </w:pPr>
    </w:p>
    <w:tbl>
      <w:tblPr>
        <w:tblW w:w="1443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80" w:firstRow="0" w:lastRow="0" w:firstColumn="1" w:lastColumn="0" w:noHBand="0" w:noVBand="0"/>
      </w:tblPr>
      <w:tblGrid>
        <w:gridCol w:w="7059"/>
        <w:gridCol w:w="7371"/>
        <w:gridCol w:w="6"/>
      </w:tblGrid>
      <w:tr w:rsidR="00351FDD" w:rsidRPr="00DF7F57" w14:paraId="045D05D1" w14:textId="77777777" w:rsidTr="002F302F">
        <w:trPr>
          <w:gridAfter w:val="1"/>
          <w:wAfter w:w="6" w:type="dxa"/>
          <w:trHeight w:val="357"/>
        </w:trPr>
        <w:tc>
          <w:tcPr>
            <w:tcW w:w="14430" w:type="dxa"/>
            <w:gridSpan w:val="2"/>
            <w:tcBorders>
              <w:top w:val="single" w:sz="4" w:space="0" w:color="000000"/>
              <w:left w:val="single" w:sz="4" w:space="0" w:color="000000"/>
              <w:bottom w:val="single" w:sz="4" w:space="0" w:color="auto"/>
            </w:tcBorders>
          </w:tcPr>
          <w:p w14:paraId="4BEE958F" w14:textId="77777777" w:rsidR="00351FDD" w:rsidRDefault="00351FDD" w:rsidP="00346309">
            <w:pPr>
              <w:shd w:val="clear" w:color="auto" w:fill="FFFFFF"/>
              <w:spacing w:line="240" w:lineRule="auto"/>
              <w:ind w:firstLine="357"/>
              <w:jc w:val="center"/>
              <w:rPr>
                <w:rFonts w:ascii="Times New Roman" w:eastAsia="Times New Roman" w:hAnsi="Times New Roman" w:cs="Times New Roman"/>
                <w:sz w:val="28"/>
                <w:szCs w:val="28"/>
              </w:rPr>
            </w:pPr>
            <w:r w:rsidRPr="00DF7F57">
              <w:rPr>
                <w:rFonts w:ascii="Times New Roman" w:eastAsia="Times New Roman" w:hAnsi="Times New Roman" w:cs="Times New Roman"/>
                <w:b/>
                <w:sz w:val="28"/>
                <w:szCs w:val="28"/>
              </w:rPr>
              <w:t xml:space="preserve">Закон України </w:t>
            </w:r>
            <w:r>
              <w:rPr>
                <w:rFonts w:ascii="Times New Roman" w:eastAsia="Times New Roman" w:hAnsi="Times New Roman" w:cs="Times New Roman"/>
                <w:b/>
                <w:sz w:val="28"/>
                <w:szCs w:val="28"/>
              </w:rPr>
              <w:t>«</w:t>
            </w:r>
            <w:r w:rsidRPr="00DF7F57">
              <w:rPr>
                <w:rFonts w:ascii="Times New Roman" w:eastAsia="Times New Roman" w:hAnsi="Times New Roman" w:cs="Times New Roman"/>
                <w:b/>
                <w:sz w:val="28"/>
                <w:szCs w:val="28"/>
              </w:rPr>
              <w:t>Про судоустрій і статус суддів</w:t>
            </w:r>
            <w:r>
              <w:rPr>
                <w:rFonts w:ascii="Times New Roman" w:eastAsia="Times New Roman" w:hAnsi="Times New Roman" w:cs="Times New Roman"/>
                <w:b/>
                <w:sz w:val="28"/>
                <w:szCs w:val="28"/>
              </w:rPr>
              <w:t>»</w:t>
            </w:r>
            <w:r w:rsidRPr="00A867AD">
              <w:rPr>
                <w:rFonts w:ascii="Times New Roman" w:eastAsia="Times New Roman" w:hAnsi="Times New Roman" w:cs="Times New Roman"/>
                <w:sz w:val="28"/>
                <w:szCs w:val="28"/>
              </w:rPr>
              <w:t xml:space="preserve"> </w:t>
            </w:r>
          </w:p>
          <w:p w14:paraId="1AEC5ADB" w14:textId="77777777" w:rsidR="00351FDD" w:rsidRDefault="00351FDD" w:rsidP="00346309">
            <w:pPr>
              <w:spacing w:line="240" w:lineRule="auto"/>
              <w:jc w:val="center"/>
              <w:rPr>
                <w:rFonts w:ascii="Times New Roman" w:eastAsia="Times New Roman" w:hAnsi="Times New Roman" w:cs="Times New Roman"/>
                <w:b/>
                <w:sz w:val="28"/>
                <w:szCs w:val="28"/>
              </w:rPr>
            </w:pPr>
            <w:r w:rsidRPr="00573C83">
              <w:rPr>
                <w:rFonts w:ascii="Times New Roman" w:eastAsia="Times New Roman" w:hAnsi="Times New Roman" w:cs="Times New Roman"/>
                <w:b/>
                <w:sz w:val="28"/>
                <w:szCs w:val="28"/>
              </w:rPr>
              <w:t>(Відомості Верховної Ради України, 2016 р., № 31, ст. 545 із наступними змінами)</w:t>
            </w:r>
          </w:p>
          <w:p w14:paraId="7866371B" w14:textId="77777777" w:rsidR="00351FDD" w:rsidRPr="00630779" w:rsidRDefault="00351FDD" w:rsidP="00346309">
            <w:pPr>
              <w:spacing w:line="240" w:lineRule="auto"/>
              <w:jc w:val="both"/>
              <w:rPr>
                <w:rFonts w:ascii="Times New Roman" w:hAnsi="Times New Roman" w:cs="Times New Roman"/>
                <w:i/>
                <w:iCs/>
                <w:sz w:val="28"/>
                <w:szCs w:val="28"/>
              </w:rPr>
            </w:pPr>
          </w:p>
        </w:tc>
      </w:tr>
      <w:tr w:rsidR="00351FDD" w:rsidRPr="00DF7F57" w14:paraId="4A297248" w14:textId="77777777" w:rsidTr="002F302F">
        <w:trPr>
          <w:gridAfter w:val="1"/>
          <w:wAfter w:w="6" w:type="dxa"/>
          <w:trHeight w:val="990"/>
        </w:trPr>
        <w:tc>
          <w:tcPr>
            <w:tcW w:w="7059" w:type="dxa"/>
            <w:tcBorders>
              <w:top w:val="single" w:sz="4" w:space="0" w:color="auto"/>
              <w:left w:val="single" w:sz="4" w:space="0" w:color="000000"/>
              <w:bottom w:val="single" w:sz="4" w:space="0" w:color="auto"/>
              <w:right w:val="single" w:sz="4" w:space="0" w:color="000000"/>
            </w:tcBorders>
          </w:tcPr>
          <w:p w14:paraId="5C677BB4" w14:textId="32769BB1" w:rsidR="00351FDD" w:rsidRPr="00841092" w:rsidRDefault="00351FDD" w:rsidP="00346309">
            <w:pPr>
              <w:shd w:val="clear" w:color="auto" w:fill="FFFFFF"/>
              <w:spacing w:line="240" w:lineRule="auto"/>
              <w:ind w:firstLine="459"/>
              <w:jc w:val="center"/>
              <w:rPr>
                <w:rFonts w:ascii="Times New Roman" w:eastAsia="Times New Roman" w:hAnsi="Times New Roman" w:cs="Times New Roman"/>
                <w:b/>
                <w:sz w:val="28"/>
                <w:szCs w:val="28"/>
              </w:rPr>
            </w:pPr>
            <w:bookmarkStart w:id="1" w:name="_gjdgxs" w:colFirst="0" w:colLast="0"/>
            <w:bookmarkEnd w:id="1"/>
            <w:r w:rsidRPr="00024DDF">
              <w:rPr>
                <w:rFonts w:ascii="Times New Roman" w:eastAsia="Times New Roman" w:hAnsi="Times New Roman" w:cs="Times New Roman"/>
                <w:b/>
                <w:sz w:val="28"/>
                <w:szCs w:val="28"/>
              </w:rPr>
              <w:t>Чинна редакція</w:t>
            </w:r>
          </w:p>
        </w:tc>
        <w:tc>
          <w:tcPr>
            <w:tcW w:w="7371" w:type="dxa"/>
            <w:tcBorders>
              <w:top w:val="single" w:sz="4" w:space="0" w:color="auto"/>
              <w:left w:val="single" w:sz="4" w:space="0" w:color="000000"/>
              <w:bottom w:val="single" w:sz="4" w:space="0" w:color="auto"/>
              <w:right w:val="single" w:sz="4" w:space="0" w:color="000000"/>
            </w:tcBorders>
          </w:tcPr>
          <w:p w14:paraId="09018A67" w14:textId="14E1B8AE" w:rsidR="00351FDD" w:rsidRDefault="00351FDD" w:rsidP="00346309">
            <w:pPr>
              <w:shd w:val="clear" w:color="auto" w:fill="FFFFFF"/>
              <w:spacing w:line="240" w:lineRule="auto"/>
              <w:ind w:firstLine="459"/>
              <w:jc w:val="center"/>
              <w:rPr>
                <w:bCs/>
                <w:sz w:val="28"/>
                <w:szCs w:val="28"/>
              </w:rPr>
            </w:pPr>
            <w:bookmarkStart w:id="2" w:name="_Hlk44771142"/>
            <w:r w:rsidRPr="00024DDF">
              <w:rPr>
                <w:rFonts w:ascii="Times New Roman" w:eastAsia="Times New Roman" w:hAnsi="Times New Roman" w:cs="Times New Roman"/>
                <w:b/>
                <w:sz w:val="28"/>
                <w:szCs w:val="28"/>
              </w:rPr>
              <w:t>Редакція з урахуванням запропонованих змін</w:t>
            </w:r>
            <w:bookmarkEnd w:id="2"/>
          </w:p>
        </w:tc>
      </w:tr>
      <w:tr w:rsidR="00351FDD" w:rsidRPr="00DF7F57" w14:paraId="0A5A30B9" w14:textId="77777777" w:rsidTr="002F302F">
        <w:trPr>
          <w:gridAfter w:val="1"/>
          <w:wAfter w:w="6" w:type="dxa"/>
          <w:trHeight w:val="91"/>
        </w:trPr>
        <w:tc>
          <w:tcPr>
            <w:tcW w:w="7059" w:type="dxa"/>
            <w:tcBorders>
              <w:top w:val="single" w:sz="4" w:space="0" w:color="auto"/>
              <w:left w:val="single" w:sz="4" w:space="0" w:color="000000"/>
              <w:bottom w:val="single" w:sz="4" w:space="0" w:color="auto"/>
              <w:right w:val="single" w:sz="4" w:space="0" w:color="000000"/>
            </w:tcBorders>
          </w:tcPr>
          <w:p w14:paraId="73EC818A" w14:textId="77777777" w:rsidR="00351FDD" w:rsidRPr="00601311" w:rsidRDefault="00351FDD" w:rsidP="00346309">
            <w:pPr>
              <w:spacing w:line="240" w:lineRule="auto"/>
              <w:rPr>
                <w:rFonts w:ascii="Times New Roman" w:hAnsi="Times New Roman" w:cs="Times New Roman"/>
                <w:sz w:val="28"/>
                <w:szCs w:val="28"/>
              </w:rPr>
            </w:pPr>
            <w:r w:rsidRPr="00601311">
              <w:rPr>
                <w:rFonts w:ascii="Times New Roman" w:hAnsi="Times New Roman" w:cs="Times New Roman"/>
                <w:sz w:val="28"/>
                <w:szCs w:val="28"/>
              </w:rPr>
              <w:t>Розділ XII "Прикінцеві та перехідні положення"</w:t>
            </w:r>
          </w:p>
          <w:p w14:paraId="533274DB" w14:textId="77777777" w:rsidR="00351FDD" w:rsidRPr="00601311" w:rsidRDefault="00351FDD" w:rsidP="00346309">
            <w:pPr>
              <w:pStyle w:val="rvps2"/>
              <w:shd w:val="clear" w:color="auto" w:fill="FFFFFF"/>
              <w:spacing w:before="0" w:beforeAutospacing="0" w:after="0" w:afterAutospacing="0"/>
              <w:ind w:firstLine="450"/>
              <w:jc w:val="both"/>
              <w:rPr>
                <w:sz w:val="28"/>
                <w:szCs w:val="28"/>
              </w:rPr>
            </w:pPr>
            <w:r w:rsidRPr="00601311">
              <w:rPr>
                <w:sz w:val="28"/>
                <w:szCs w:val="28"/>
              </w:rPr>
              <w:t>…</w:t>
            </w:r>
          </w:p>
          <w:p w14:paraId="51B9DAC9" w14:textId="77777777" w:rsidR="00351FDD" w:rsidRPr="00601311" w:rsidRDefault="00351FDD" w:rsidP="00346309">
            <w:pPr>
              <w:pStyle w:val="rvps2"/>
              <w:shd w:val="clear" w:color="auto" w:fill="FFFFFF"/>
              <w:spacing w:before="0" w:beforeAutospacing="0" w:after="0" w:afterAutospacing="0"/>
              <w:ind w:firstLine="450"/>
              <w:jc w:val="both"/>
              <w:rPr>
                <w:sz w:val="28"/>
                <w:szCs w:val="28"/>
              </w:rPr>
            </w:pPr>
            <w:bookmarkStart w:id="3" w:name="n1589"/>
            <w:bookmarkEnd w:id="3"/>
            <w:r w:rsidRPr="00601311">
              <w:rPr>
                <w:sz w:val="28"/>
                <w:szCs w:val="28"/>
              </w:rPr>
              <w:t>2. Визнати таким, що втратив чинність з дня набрання чинності цим Законом, Закон України «Про судоустрій і статус суддів» (Відомості Верховної Ради України, 2010 р., №№ 41-45, ст. 529; 2015 р., №№ 18-20, ст. 132 із наступними змінами), крім положень, зазначених у </w:t>
            </w:r>
            <w:r w:rsidRPr="00601311">
              <w:rPr>
                <w:b/>
                <w:sz w:val="28"/>
                <w:szCs w:val="28"/>
              </w:rPr>
              <w:t>пунктах</w:t>
            </w:r>
            <w:r w:rsidRPr="00601311">
              <w:rPr>
                <w:sz w:val="28"/>
                <w:szCs w:val="28"/>
              </w:rPr>
              <w:t xml:space="preserve"> 7</w:t>
            </w:r>
            <w:r w:rsidRPr="00601311">
              <w:rPr>
                <w:b/>
                <w:strike/>
                <w:sz w:val="28"/>
                <w:szCs w:val="28"/>
              </w:rPr>
              <w:t>, 23, 25, 36</w:t>
            </w:r>
            <w:r w:rsidRPr="00601311">
              <w:rPr>
                <w:sz w:val="28"/>
                <w:szCs w:val="28"/>
              </w:rPr>
              <w:t> цього розділу.</w:t>
            </w:r>
          </w:p>
          <w:p w14:paraId="620B3A11" w14:textId="77777777" w:rsidR="00351FDD" w:rsidRPr="00601311" w:rsidRDefault="00351FDD" w:rsidP="00346309">
            <w:pPr>
              <w:pStyle w:val="rvps2"/>
              <w:shd w:val="clear" w:color="auto" w:fill="FFFFFF"/>
              <w:spacing w:before="0" w:beforeAutospacing="0" w:after="0" w:afterAutospacing="0"/>
              <w:ind w:firstLine="450"/>
              <w:jc w:val="both"/>
              <w:rPr>
                <w:sz w:val="28"/>
                <w:szCs w:val="28"/>
              </w:rPr>
            </w:pPr>
            <w:bookmarkStart w:id="4" w:name="n1590"/>
            <w:bookmarkStart w:id="5" w:name="n1592"/>
            <w:bookmarkEnd w:id="4"/>
            <w:bookmarkEnd w:id="5"/>
            <w:r w:rsidRPr="00601311">
              <w:rPr>
                <w:sz w:val="28"/>
                <w:szCs w:val="28"/>
              </w:rPr>
              <w:t>…</w:t>
            </w:r>
          </w:p>
          <w:p w14:paraId="049E1E7E" w14:textId="77777777" w:rsidR="00351FDD" w:rsidRDefault="00351FDD" w:rsidP="00346309">
            <w:pPr>
              <w:pStyle w:val="rvps2"/>
              <w:shd w:val="clear" w:color="auto" w:fill="FFFFFF"/>
              <w:spacing w:before="0" w:beforeAutospacing="0" w:after="0" w:afterAutospacing="0"/>
              <w:jc w:val="both"/>
              <w:rPr>
                <w:sz w:val="28"/>
                <w:szCs w:val="28"/>
                <w:lang w:val="ru-RU"/>
              </w:rPr>
            </w:pPr>
          </w:p>
          <w:p w14:paraId="1C75236F" w14:textId="77777777" w:rsidR="00351FDD" w:rsidRPr="00351FDD" w:rsidRDefault="00351FDD" w:rsidP="00346309">
            <w:pPr>
              <w:pStyle w:val="rvps2"/>
              <w:shd w:val="clear" w:color="auto" w:fill="FFFFFF"/>
              <w:spacing w:before="0" w:beforeAutospacing="0" w:after="0" w:afterAutospacing="0"/>
              <w:jc w:val="both"/>
              <w:rPr>
                <w:sz w:val="28"/>
                <w:szCs w:val="28"/>
                <w:lang w:val="ru-RU"/>
              </w:rPr>
            </w:pPr>
          </w:p>
          <w:p w14:paraId="24326060" w14:textId="352B7DA5" w:rsidR="00351FDD" w:rsidRPr="00707D50" w:rsidRDefault="00351FDD" w:rsidP="00346309">
            <w:pPr>
              <w:pStyle w:val="rvps2"/>
              <w:shd w:val="clear" w:color="auto" w:fill="FFFFFF"/>
              <w:spacing w:before="0" w:beforeAutospacing="0" w:after="0" w:afterAutospacing="0"/>
              <w:ind w:firstLine="450"/>
              <w:jc w:val="both"/>
              <w:rPr>
                <w:sz w:val="28"/>
                <w:szCs w:val="28"/>
              </w:rPr>
            </w:pPr>
            <w:r w:rsidRPr="00707D50">
              <w:rPr>
                <w:sz w:val="28"/>
                <w:szCs w:val="28"/>
              </w:rPr>
              <w:t>4. Протягом дванадцяти місяців з дня набрання чинності цим Законом:</w:t>
            </w:r>
          </w:p>
          <w:p w14:paraId="3BA7FE25" w14:textId="77777777" w:rsidR="00351FDD" w:rsidRPr="007D762C" w:rsidRDefault="00351FDD" w:rsidP="00346309">
            <w:pPr>
              <w:pStyle w:val="rvps2"/>
              <w:shd w:val="clear" w:color="auto" w:fill="FFFFFF"/>
              <w:spacing w:before="0" w:beforeAutospacing="0" w:after="0" w:afterAutospacing="0"/>
              <w:ind w:firstLine="450"/>
              <w:jc w:val="both"/>
              <w:rPr>
                <w:color w:val="333333"/>
                <w:sz w:val="28"/>
                <w:szCs w:val="28"/>
              </w:rPr>
            </w:pPr>
            <w:bookmarkStart w:id="6" w:name="n1746"/>
            <w:bookmarkStart w:id="7" w:name="n1593"/>
            <w:bookmarkEnd w:id="6"/>
            <w:bookmarkEnd w:id="7"/>
            <w:r w:rsidRPr="00EF5B96">
              <w:rPr>
                <w:b/>
                <w:color w:val="333333"/>
                <w:sz w:val="28"/>
                <w:szCs w:val="28"/>
              </w:rPr>
              <w:t xml:space="preserve">1) </w:t>
            </w:r>
            <w:r w:rsidRPr="007D762C">
              <w:rPr>
                <w:b/>
                <w:bCs/>
                <w:color w:val="333333"/>
                <w:sz w:val="28"/>
                <w:szCs w:val="28"/>
              </w:rPr>
              <w:t>утворюється Верховний Суд у порядку та у складі, що визначені</w:t>
            </w:r>
            <w:r w:rsidRPr="007D762C">
              <w:rPr>
                <w:color w:val="333333"/>
                <w:sz w:val="28"/>
                <w:szCs w:val="28"/>
              </w:rPr>
              <w:t xml:space="preserve"> </w:t>
            </w:r>
            <w:r w:rsidRPr="00A97752">
              <w:rPr>
                <w:b/>
                <w:bCs/>
                <w:color w:val="333333"/>
                <w:sz w:val="28"/>
                <w:szCs w:val="28"/>
              </w:rPr>
              <w:t>цим Законом;</w:t>
            </w:r>
          </w:p>
          <w:p w14:paraId="36CD9EEB" w14:textId="77777777" w:rsidR="00351FDD" w:rsidRDefault="00351FDD" w:rsidP="00346309">
            <w:pPr>
              <w:shd w:val="clear" w:color="auto" w:fill="FFFFFF"/>
              <w:spacing w:line="240" w:lineRule="auto"/>
              <w:ind w:firstLine="459"/>
              <w:jc w:val="both"/>
              <w:rPr>
                <w:rFonts w:ascii="Times New Roman" w:hAnsi="Times New Roman" w:cs="Times New Roman"/>
                <w:color w:val="333333"/>
                <w:sz w:val="28"/>
                <w:szCs w:val="28"/>
                <w:shd w:val="clear" w:color="auto" w:fill="FFFFFF"/>
              </w:rPr>
            </w:pPr>
          </w:p>
          <w:p w14:paraId="1F02764D" w14:textId="77777777" w:rsidR="00351FDD" w:rsidRPr="007D762C" w:rsidRDefault="00351FDD" w:rsidP="00346309">
            <w:pPr>
              <w:shd w:val="clear" w:color="auto" w:fill="FFFFFF"/>
              <w:spacing w:line="240" w:lineRule="auto"/>
              <w:ind w:firstLine="430"/>
              <w:jc w:val="both"/>
              <w:rPr>
                <w:rFonts w:ascii="Times New Roman" w:eastAsia="Times New Roman" w:hAnsi="Times New Roman" w:cs="Times New Roman"/>
                <w:sz w:val="28"/>
                <w:szCs w:val="28"/>
              </w:rPr>
            </w:pPr>
            <w:r w:rsidRPr="007D762C">
              <w:rPr>
                <w:rFonts w:ascii="Times New Roman" w:hAnsi="Times New Roman" w:cs="Times New Roman"/>
                <w:color w:val="333333"/>
                <w:sz w:val="28"/>
                <w:szCs w:val="28"/>
                <w:shd w:val="clear" w:color="auto" w:fill="FFFFFF"/>
              </w:rPr>
              <w:lastRenderedPageBreak/>
              <w:t>2) призначаються судді Верховного Суду за результатами конкурсу, проведеного відповідно до цього Закону.</w:t>
            </w:r>
          </w:p>
          <w:p w14:paraId="3C811C7F" w14:textId="77777777" w:rsidR="00351FDD" w:rsidRDefault="00351FDD" w:rsidP="00346309">
            <w:pPr>
              <w:shd w:val="clear" w:color="auto" w:fill="FFFFFF"/>
              <w:spacing w:line="240" w:lineRule="auto"/>
              <w:ind w:firstLine="459"/>
              <w:jc w:val="both"/>
              <w:rPr>
                <w:rFonts w:ascii="Times New Roman" w:eastAsia="Batang" w:hAnsi="Times New Roman" w:cs="Times New Roman"/>
                <w:sz w:val="28"/>
                <w:szCs w:val="28"/>
                <w:shd w:val="clear" w:color="auto" w:fill="FFFFFF"/>
              </w:rPr>
            </w:pPr>
          </w:p>
          <w:p w14:paraId="1C043901" w14:textId="77777777" w:rsidR="00351FDD" w:rsidRDefault="00351FDD" w:rsidP="00346309">
            <w:pPr>
              <w:shd w:val="clear" w:color="auto" w:fill="FFFFFF"/>
              <w:spacing w:line="240" w:lineRule="auto"/>
              <w:ind w:firstLine="459"/>
              <w:jc w:val="both"/>
              <w:rPr>
                <w:rFonts w:ascii="Times New Roman" w:eastAsia="Batang" w:hAnsi="Times New Roman" w:cs="Times New Roman"/>
                <w:sz w:val="28"/>
                <w:szCs w:val="28"/>
                <w:shd w:val="clear" w:color="auto" w:fill="FFFFFF"/>
              </w:rPr>
            </w:pPr>
          </w:p>
          <w:p w14:paraId="1B57F907" w14:textId="5B1452CC" w:rsidR="00351FDD" w:rsidRDefault="00351FDD" w:rsidP="00346309">
            <w:pPr>
              <w:spacing w:line="240" w:lineRule="auto"/>
              <w:ind w:firstLine="709"/>
              <w:jc w:val="both"/>
              <w:rPr>
                <w:rFonts w:ascii="Times New Roman" w:eastAsia="Times New Roman" w:hAnsi="Times New Roman" w:cs="Times New Roman"/>
                <w:bCs/>
                <w:sz w:val="28"/>
                <w:szCs w:val="28"/>
              </w:rPr>
            </w:pPr>
            <w:r w:rsidRPr="0062084F">
              <w:rPr>
                <w:rFonts w:ascii="Times New Roman" w:eastAsia="Times New Roman" w:hAnsi="Times New Roman" w:cs="Times New Roman"/>
                <w:bCs/>
                <w:sz w:val="28"/>
                <w:szCs w:val="28"/>
              </w:rPr>
              <w:t xml:space="preserve">5. Верховний Суд </w:t>
            </w:r>
            <w:r w:rsidRPr="0062084F">
              <w:rPr>
                <w:rFonts w:ascii="Times New Roman" w:eastAsia="Times New Roman" w:hAnsi="Times New Roman" w:cs="Times New Roman"/>
                <w:b/>
                <w:bCs/>
                <w:sz w:val="28"/>
                <w:szCs w:val="28"/>
              </w:rPr>
              <w:t>створюється</w:t>
            </w:r>
            <w:r w:rsidRPr="0062084F">
              <w:rPr>
                <w:rFonts w:ascii="Times New Roman" w:eastAsia="Times New Roman" w:hAnsi="Times New Roman" w:cs="Times New Roman"/>
                <w:bCs/>
                <w:sz w:val="28"/>
                <w:szCs w:val="28"/>
              </w:rPr>
              <w:t xml:space="preserve"> на матеріально-технічній базі Верховного Суду України,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4DAFC105" w14:textId="77777777" w:rsidR="00351FDD" w:rsidRPr="00516221" w:rsidRDefault="00351FDD" w:rsidP="00346309">
            <w:pPr>
              <w:spacing w:line="240" w:lineRule="auto"/>
              <w:ind w:firstLine="709"/>
              <w:jc w:val="both"/>
              <w:rPr>
                <w:rFonts w:ascii="Times New Roman" w:eastAsia="Times New Roman" w:hAnsi="Times New Roman" w:cs="Times New Roman"/>
                <w:b/>
                <w:bCs/>
                <w:sz w:val="28"/>
                <w:szCs w:val="28"/>
              </w:rPr>
            </w:pPr>
            <w:bookmarkStart w:id="8" w:name="n1748"/>
            <w:bookmarkEnd w:id="8"/>
          </w:p>
          <w:p w14:paraId="06AC1693" w14:textId="543DE49C" w:rsidR="00351FDD" w:rsidRPr="002B35B0" w:rsidRDefault="00351FDD" w:rsidP="00346309">
            <w:pPr>
              <w:spacing w:line="240" w:lineRule="auto"/>
              <w:ind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Абзац відсутній.</w:t>
            </w:r>
          </w:p>
          <w:p w14:paraId="50CC2C88"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6702AE8E"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3801DF5A"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187AAF7B"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701481A7"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7B955DA8"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536BCF4D" w14:textId="77777777" w:rsidR="00351FDD" w:rsidRPr="00AB1761" w:rsidRDefault="00351FDD" w:rsidP="00346309">
            <w:pPr>
              <w:spacing w:line="240" w:lineRule="auto"/>
              <w:ind w:firstLine="709"/>
              <w:jc w:val="both"/>
              <w:rPr>
                <w:rFonts w:ascii="Times New Roman" w:eastAsia="Times New Roman" w:hAnsi="Times New Roman" w:cs="Times New Roman"/>
                <w:b/>
                <w:bCs/>
                <w:sz w:val="28"/>
                <w:szCs w:val="28"/>
              </w:rPr>
            </w:pPr>
          </w:p>
          <w:p w14:paraId="7D58BF83" w14:textId="6A27F6AC" w:rsidR="00351FDD" w:rsidRPr="00754A08" w:rsidRDefault="00CE60DD" w:rsidP="00346309">
            <w:pPr>
              <w:pStyle w:val="rvps2"/>
              <w:shd w:val="clear" w:color="auto" w:fill="FFFFFF"/>
              <w:spacing w:before="0" w:beforeAutospacing="0" w:after="0" w:afterAutospacing="0"/>
              <w:ind w:firstLine="450"/>
              <w:jc w:val="both"/>
            </w:pPr>
            <w:bookmarkStart w:id="9" w:name="n1597"/>
            <w:bookmarkEnd w:id="9"/>
            <w:r>
              <w:rPr>
                <w:sz w:val="28"/>
                <w:szCs w:val="28"/>
              </w:rPr>
              <w:t>7.</w:t>
            </w:r>
            <w:r w:rsidR="00351FDD" w:rsidRPr="006A0568">
              <w:rPr>
                <w:sz w:val="28"/>
                <w:szCs w:val="28"/>
              </w:rPr>
              <w:t xml:space="preserve"> З дня початку роботи Верховного Суду у складі, визначеному цим Законом, </w:t>
            </w:r>
            <w:r w:rsidR="00351FDD" w:rsidRPr="006A0568">
              <w:rPr>
                <w:b/>
                <w:strike/>
                <w:sz w:val="28"/>
                <w:szCs w:val="28"/>
              </w:rPr>
              <w:t>Верховний Суд України,</w:t>
            </w:r>
            <w:r w:rsidR="00351FDD" w:rsidRPr="006A0568">
              <w:rPr>
                <w:sz w:val="28"/>
                <w:szCs w:val="28"/>
              </w:rPr>
              <w:t xml:space="preserve">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w:t>
            </w:r>
            <w:r w:rsidR="00351FDD" w:rsidRPr="00082B1F">
              <w:rPr>
                <w:b/>
                <w:strike/>
                <w:sz w:val="28"/>
                <w:szCs w:val="28"/>
              </w:rPr>
              <w:t>у встановленому законом порядку</w:t>
            </w:r>
            <w:r w:rsidR="00351FDD" w:rsidRPr="006A0568">
              <w:rPr>
                <w:sz w:val="28"/>
                <w:szCs w:val="28"/>
              </w:rPr>
              <w:t xml:space="preserve">. </w:t>
            </w:r>
            <w:r w:rsidR="00351FDD" w:rsidRPr="00082B1F">
              <w:rPr>
                <w:b/>
                <w:sz w:val="28"/>
                <w:szCs w:val="28"/>
              </w:rPr>
              <w:t>До припинення діяльності</w:t>
            </w:r>
            <w:r w:rsidR="00351FDD" w:rsidRPr="006A0568">
              <w:rPr>
                <w:sz w:val="28"/>
                <w:szCs w:val="28"/>
              </w:rPr>
              <w:t xml:space="preserve"> статус, структура, повноваження, порядок роботи, права, обов’язки, гарантії суддів </w:t>
            </w:r>
            <w:r w:rsidR="00351FDD" w:rsidRPr="000210C0">
              <w:rPr>
                <w:b/>
                <w:sz w:val="28"/>
                <w:szCs w:val="28"/>
              </w:rPr>
              <w:t>цих судів</w:t>
            </w:r>
            <w:r w:rsidR="00351FDD" w:rsidRPr="006A0568">
              <w:rPr>
                <w:sz w:val="28"/>
                <w:szCs w:val="28"/>
              </w:rPr>
              <w:t xml:space="preserve"> визначаються Законом України "Про судоустрій і статус </w:t>
            </w:r>
            <w:r w:rsidR="00351FDD" w:rsidRPr="006A0568">
              <w:rPr>
                <w:sz w:val="28"/>
                <w:szCs w:val="28"/>
              </w:rPr>
              <w:lastRenderedPageBreak/>
              <w:t>суддів" (Відомості Верховної Ради України, 2010 р., №№ 41-45, ст. 529; 2015 р., №№ 18-20, ст. 132 із наступними змінами</w:t>
            </w:r>
            <w:r w:rsidR="00351FDD" w:rsidRPr="00AD3C20">
              <w:t>)</w:t>
            </w:r>
            <w:bookmarkStart w:id="10" w:name="n1598"/>
            <w:bookmarkEnd w:id="10"/>
          </w:p>
          <w:p w14:paraId="16728FDB"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1E5170BA"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355E6211"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00E4FF7F"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13001DFA"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Пункт відсутній.</w:t>
            </w:r>
          </w:p>
          <w:p w14:paraId="068AAF1B" w14:textId="77777777" w:rsidR="00351FDD" w:rsidRPr="00B64524" w:rsidRDefault="00351FDD" w:rsidP="00346309">
            <w:pPr>
              <w:pStyle w:val="rvps2"/>
              <w:shd w:val="clear" w:color="auto" w:fill="FFFFFF"/>
              <w:spacing w:before="0" w:beforeAutospacing="0" w:after="0" w:afterAutospacing="0"/>
              <w:ind w:firstLine="450"/>
              <w:jc w:val="both"/>
              <w:rPr>
                <w:sz w:val="28"/>
                <w:szCs w:val="28"/>
              </w:rPr>
            </w:pPr>
          </w:p>
          <w:p w14:paraId="5F7232D7"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3B155DF6"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3DC289DF"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6B30123E"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2E38B362"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4C3B684A"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654A0733"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336F261D" w14:textId="77777777" w:rsidR="008C51E4" w:rsidRDefault="008C51E4"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71E890BA" w14:textId="2768363A" w:rsidR="00351FDD"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bookmarkStart w:id="11" w:name="n2041"/>
            <w:bookmarkEnd w:id="11"/>
            <w:r>
              <w:rPr>
                <w:rFonts w:ascii="Times New Roman" w:eastAsia="Times New Roman" w:hAnsi="Times New Roman" w:cs="Times New Roman"/>
                <w:b/>
                <w:bCs/>
                <w:sz w:val="28"/>
                <w:szCs w:val="28"/>
              </w:rPr>
              <w:t>Пункт відсутній.</w:t>
            </w:r>
          </w:p>
          <w:p w14:paraId="02052716" w14:textId="77777777" w:rsidR="00351FDD" w:rsidRPr="00B64524" w:rsidRDefault="00351FDD" w:rsidP="00346309">
            <w:pPr>
              <w:pStyle w:val="rvps2"/>
              <w:shd w:val="clear" w:color="auto" w:fill="FFFFFF"/>
              <w:spacing w:before="0" w:beforeAutospacing="0" w:after="0" w:afterAutospacing="0"/>
              <w:ind w:firstLine="450"/>
              <w:jc w:val="both"/>
              <w:rPr>
                <w:sz w:val="28"/>
                <w:szCs w:val="28"/>
              </w:rPr>
            </w:pPr>
          </w:p>
          <w:p w14:paraId="06206B57"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4C292A4"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7807398"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5DF7C23"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19AA3677"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1F82E80" w14:textId="77777777" w:rsidR="00351FDD" w:rsidRPr="00C7447E" w:rsidRDefault="00351FDD" w:rsidP="00346309">
            <w:pPr>
              <w:pStyle w:val="rvps2"/>
              <w:shd w:val="clear" w:color="auto" w:fill="FFFFFF"/>
              <w:spacing w:before="0" w:beforeAutospacing="0" w:after="0" w:afterAutospacing="0"/>
              <w:ind w:firstLine="450"/>
              <w:jc w:val="both"/>
              <w:rPr>
                <w:b/>
                <w:bCs/>
                <w:sz w:val="28"/>
                <w:szCs w:val="28"/>
              </w:rPr>
            </w:pPr>
          </w:p>
          <w:p w14:paraId="56860B3F"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5F022F0E"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707DC98A"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1BA84F22"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66DE9B3B"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6EB9F4FA"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3B1B3600"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63F50F22"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4B5270CE"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34BE666E"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076C4A67"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0F73CC11"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686860E5"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0980A8B3" w14:textId="77777777" w:rsidR="00B80916" w:rsidRDefault="00B80916" w:rsidP="00346309">
            <w:pPr>
              <w:pStyle w:val="rvps2"/>
              <w:shd w:val="clear" w:color="auto" w:fill="FFFFFF"/>
              <w:spacing w:before="0" w:beforeAutospacing="0" w:after="0" w:afterAutospacing="0"/>
              <w:ind w:firstLine="450"/>
              <w:jc w:val="both"/>
              <w:rPr>
                <w:b/>
                <w:bCs/>
                <w:sz w:val="28"/>
                <w:szCs w:val="28"/>
              </w:rPr>
            </w:pPr>
          </w:p>
          <w:p w14:paraId="191CB1FB" w14:textId="6EF7FFBF" w:rsidR="00351FDD" w:rsidRPr="00C7447E" w:rsidRDefault="00351FDD" w:rsidP="00346309">
            <w:pPr>
              <w:pStyle w:val="rvps2"/>
              <w:shd w:val="clear" w:color="auto" w:fill="FFFFFF"/>
              <w:spacing w:before="0" w:beforeAutospacing="0" w:after="0" w:afterAutospacing="0"/>
              <w:ind w:firstLine="450"/>
              <w:jc w:val="both"/>
              <w:rPr>
                <w:b/>
                <w:bCs/>
                <w:sz w:val="28"/>
                <w:szCs w:val="28"/>
              </w:rPr>
            </w:pPr>
            <w:r w:rsidRPr="00C7447E">
              <w:rPr>
                <w:b/>
                <w:bCs/>
                <w:sz w:val="28"/>
                <w:szCs w:val="28"/>
              </w:rPr>
              <w:t>Пункт відсутній.</w:t>
            </w:r>
          </w:p>
          <w:p w14:paraId="7CE4969D"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872FA39"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1DF639D8"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A15E4D8"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4F8EFFD"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D1B7541"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16E2F3C"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B16C47E"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37D22B7"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2A99F1E"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04A3D88"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B275901"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F8E69F6"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583B9BD"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160AE021" w14:textId="77777777" w:rsidR="00351FDD" w:rsidRDefault="00351FDD" w:rsidP="00346309">
            <w:pPr>
              <w:pStyle w:val="rvps2"/>
              <w:shd w:val="clear" w:color="auto" w:fill="FFFFFF"/>
              <w:spacing w:before="0" w:beforeAutospacing="0" w:after="0" w:afterAutospacing="0"/>
              <w:jc w:val="both"/>
              <w:rPr>
                <w:sz w:val="28"/>
                <w:szCs w:val="28"/>
              </w:rPr>
            </w:pPr>
          </w:p>
          <w:p w14:paraId="3A450EC1"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653E7DF"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BF2FCC0"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13D72812"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C17FC52"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21DBB2AD"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075A1E4A"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2748C258"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2D546C0F"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1AC236DF"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27BFBE10"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01EB365F"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379183B9"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6477264D"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1700ED4E"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199C8B20"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5921089"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6F911D4D"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D1E0264"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34E9410"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5988601"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4028F79B" w14:textId="1DF38255" w:rsidR="00351FDD" w:rsidRPr="00C7447E" w:rsidRDefault="00351FDD" w:rsidP="00346309">
            <w:pPr>
              <w:pStyle w:val="rvps2"/>
              <w:shd w:val="clear" w:color="auto" w:fill="FFFFFF"/>
              <w:spacing w:before="0" w:beforeAutospacing="0" w:after="0" w:afterAutospacing="0"/>
              <w:ind w:firstLine="450"/>
              <w:jc w:val="both"/>
              <w:rPr>
                <w:b/>
                <w:bCs/>
                <w:sz w:val="28"/>
                <w:szCs w:val="28"/>
              </w:rPr>
            </w:pPr>
            <w:r w:rsidRPr="00C7447E">
              <w:rPr>
                <w:b/>
                <w:bCs/>
                <w:sz w:val="28"/>
                <w:szCs w:val="28"/>
              </w:rPr>
              <w:t xml:space="preserve">Пункт відсутній. </w:t>
            </w:r>
          </w:p>
          <w:p w14:paraId="6F8CB005" w14:textId="77777777"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382D9393" w14:textId="756A18A9"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0241059B" w14:textId="1A2EAFAA"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0C15BE37" w14:textId="73F23E44"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2F4BADC4" w14:textId="16C0C304"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7C063FF3" w14:textId="53F8D772"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0C6E017D" w14:textId="1DD5BA47"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2B57E66C" w14:textId="60EB437F"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3C89584C" w14:textId="517FA14A"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285B694E" w14:textId="38CB25D6"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647742CE" w14:textId="77777777" w:rsidR="001F0A29" w:rsidRDefault="001F0A29" w:rsidP="00346309">
            <w:pPr>
              <w:pStyle w:val="rvps2"/>
              <w:shd w:val="clear" w:color="auto" w:fill="FFFFFF"/>
              <w:spacing w:before="0" w:beforeAutospacing="0" w:after="0" w:afterAutospacing="0"/>
              <w:ind w:firstLine="450"/>
              <w:jc w:val="both"/>
              <w:rPr>
                <w:sz w:val="28"/>
                <w:szCs w:val="28"/>
                <w:lang w:val="ru-RU"/>
              </w:rPr>
            </w:pPr>
          </w:p>
          <w:p w14:paraId="47833CA1" w14:textId="77777777"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10B9C3B5" w14:textId="77777777"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4195BAB7" w14:textId="77777777"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2A946914"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0F4FF75" w14:textId="37A66DE3"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14</w:t>
            </w:r>
            <w:r w:rsidRPr="002949C4">
              <w:rPr>
                <w:sz w:val="28"/>
                <w:szCs w:val="28"/>
              </w:rPr>
              <w:t xml:space="preserve">. Судді </w:t>
            </w:r>
            <w:r w:rsidRPr="009D28E3">
              <w:rPr>
                <w:b/>
                <w:bCs/>
                <w:strike/>
                <w:sz w:val="28"/>
                <w:szCs w:val="28"/>
              </w:rPr>
              <w:t>Верховного Суду України</w:t>
            </w:r>
            <w:r w:rsidRPr="002949C4">
              <w:rPr>
                <w:sz w:val="28"/>
                <w:szCs w:val="28"/>
              </w:rPr>
              <w:t>,</w:t>
            </w:r>
            <w:r w:rsidRPr="007D762C">
              <w:rPr>
                <w:sz w:val="28"/>
                <w:szCs w:val="28"/>
              </w:rPr>
              <w:t xml:space="preserve">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брати участь у конкурсі на посади суддів Верховного Суду у відповідних касаційних судах у порядку, визначеному цим Законом.</w:t>
            </w:r>
          </w:p>
          <w:p w14:paraId="1D3BF83A" w14:textId="14556F18" w:rsidR="00351FDD" w:rsidRDefault="00351FDD" w:rsidP="00346309">
            <w:pPr>
              <w:pStyle w:val="rvps2"/>
              <w:shd w:val="clear" w:color="auto" w:fill="FFFFFF"/>
              <w:spacing w:before="0" w:beforeAutospacing="0" w:after="0" w:afterAutospacing="0"/>
              <w:ind w:firstLine="450"/>
              <w:jc w:val="both"/>
              <w:rPr>
                <w:b/>
                <w:bCs/>
                <w:sz w:val="28"/>
                <w:szCs w:val="28"/>
              </w:rPr>
            </w:pPr>
            <w:bookmarkStart w:id="12" w:name="n1605"/>
            <w:bookmarkEnd w:id="12"/>
            <w:r w:rsidRPr="007D762C">
              <w:rPr>
                <w:sz w:val="28"/>
                <w:szCs w:val="28"/>
              </w:rPr>
              <w:t xml:space="preserve">У разі якщо кандидати з числа суддів мають однакову позицію за рейтингом, визначеним за результатами кваліфікаційного оцінювання для участі у конкурсі на посаду судді Верховного Суду, </w:t>
            </w:r>
            <w:r w:rsidRPr="00CF58D6">
              <w:rPr>
                <w:b/>
                <w:sz w:val="28"/>
                <w:szCs w:val="28"/>
                <w:u w:val="single"/>
              </w:rPr>
              <w:t xml:space="preserve">при всіх інших рівних умовах </w:t>
            </w:r>
            <w:r w:rsidRPr="007D762C">
              <w:rPr>
                <w:sz w:val="28"/>
                <w:szCs w:val="28"/>
              </w:rPr>
              <w:t>перевага надається судді, який має більший стаж роботи в судах касаційної інстанції чи Верховному Суді України.</w:t>
            </w:r>
          </w:p>
          <w:p w14:paraId="0FCD98FA" w14:textId="77777777" w:rsidR="00351FDD" w:rsidRPr="000D344C" w:rsidRDefault="00351FDD" w:rsidP="00346309">
            <w:pPr>
              <w:pStyle w:val="rvps2"/>
              <w:shd w:val="clear" w:color="auto" w:fill="FFFFFF"/>
              <w:spacing w:before="0" w:beforeAutospacing="0" w:after="0" w:afterAutospacing="0"/>
              <w:ind w:firstLine="450"/>
              <w:jc w:val="both"/>
              <w:rPr>
                <w:b/>
                <w:bCs/>
                <w:sz w:val="28"/>
                <w:szCs w:val="28"/>
              </w:rPr>
            </w:pPr>
          </w:p>
          <w:p w14:paraId="2775A104" w14:textId="56B00C28"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b/>
                <w:bCs/>
                <w:sz w:val="28"/>
                <w:szCs w:val="28"/>
              </w:rPr>
              <w:t>Абзац</w:t>
            </w:r>
            <w:r w:rsidRPr="00516221">
              <w:rPr>
                <w:b/>
                <w:bCs/>
                <w:sz w:val="28"/>
                <w:szCs w:val="28"/>
              </w:rPr>
              <w:t>и</w:t>
            </w:r>
            <w:r>
              <w:rPr>
                <w:b/>
                <w:bCs/>
                <w:sz w:val="28"/>
                <w:szCs w:val="28"/>
              </w:rPr>
              <w:t xml:space="preserve"> відсутні</w:t>
            </w:r>
            <w:r w:rsidRPr="007D762C">
              <w:rPr>
                <w:sz w:val="28"/>
                <w:szCs w:val="28"/>
              </w:rPr>
              <w:t>.</w:t>
            </w:r>
          </w:p>
          <w:p w14:paraId="66AEE38D" w14:textId="77777777" w:rsidR="00351FDD" w:rsidRPr="007D762C" w:rsidRDefault="00351FDD" w:rsidP="00346309">
            <w:pPr>
              <w:pStyle w:val="rvps2"/>
              <w:shd w:val="clear" w:color="auto" w:fill="FFFFFF"/>
              <w:spacing w:before="0" w:beforeAutospacing="0" w:after="0" w:afterAutospacing="0"/>
              <w:ind w:firstLine="450"/>
              <w:jc w:val="both"/>
              <w:rPr>
                <w:b/>
                <w:bCs/>
                <w:sz w:val="28"/>
                <w:szCs w:val="28"/>
              </w:rPr>
            </w:pPr>
          </w:p>
          <w:p w14:paraId="5E5C94E7" w14:textId="77777777" w:rsidR="00351FDD" w:rsidRPr="007D762C" w:rsidRDefault="00351FDD" w:rsidP="00346309">
            <w:pPr>
              <w:pStyle w:val="rvps2"/>
              <w:shd w:val="clear" w:color="auto" w:fill="FFFFFF"/>
              <w:spacing w:before="0" w:beforeAutospacing="0" w:after="0" w:afterAutospacing="0"/>
              <w:ind w:firstLine="450"/>
              <w:jc w:val="both"/>
              <w:rPr>
                <w:b/>
                <w:bCs/>
                <w:sz w:val="28"/>
                <w:szCs w:val="28"/>
              </w:rPr>
            </w:pPr>
          </w:p>
          <w:p w14:paraId="20C9455A" w14:textId="77777777" w:rsidR="00351FDD" w:rsidRPr="007D762C" w:rsidRDefault="00351FDD" w:rsidP="00346309">
            <w:pPr>
              <w:pStyle w:val="rvps2"/>
              <w:shd w:val="clear" w:color="auto" w:fill="FFFFFF"/>
              <w:spacing w:before="0" w:beforeAutospacing="0" w:after="0" w:afterAutospacing="0"/>
              <w:ind w:firstLine="450"/>
              <w:jc w:val="both"/>
              <w:rPr>
                <w:b/>
                <w:bCs/>
                <w:sz w:val="28"/>
                <w:szCs w:val="28"/>
              </w:rPr>
            </w:pPr>
          </w:p>
          <w:p w14:paraId="64764298" w14:textId="77777777" w:rsidR="00351FDD" w:rsidRPr="007D762C" w:rsidRDefault="00351FDD" w:rsidP="00346309">
            <w:pPr>
              <w:pStyle w:val="rvps2"/>
              <w:shd w:val="clear" w:color="auto" w:fill="FFFFFF"/>
              <w:spacing w:before="0" w:beforeAutospacing="0" w:after="0" w:afterAutospacing="0"/>
              <w:ind w:firstLine="450"/>
              <w:jc w:val="both"/>
              <w:rPr>
                <w:b/>
                <w:bCs/>
                <w:sz w:val="28"/>
                <w:szCs w:val="28"/>
              </w:rPr>
            </w:pPr>
          </w:p>
          <w:p w14:paraId="27E5A433"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2FD91058"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3554D550" w14:textId="77777777" w:rsidR="00351FDD" w:rsidRDefault="00351FDD" w:rsidP="00346309">
            <w:pPr>
              <w:pStyle w:val="rvps2"/>
              <w:shd w:val="clear" w:color="auto" w:fill="FFFFFF"/>
              <w:spacing w:before="0" w:beforeAutospacing="0" w:after="0" w:afterAutospacing="0"/>
              <w:ind w:firstLine="450"/>
              <w:jc w:val="both"/>
              <w:rPr>
                <w:b/>
                <w:bCs/>
                <w:sz w:val="28"/>
                <w:szCs w:val="28"/>
              </w:rPr>
            </w:pPr>
          </w:p>
          <w:p w14:paraId="20FE282D" w14:textId="079E8B53"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C49D38B"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7458092"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00622B4C"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5123B64F"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557683E0"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EAE05BC"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11A369C"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4B1CD385"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BEB80B1"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04B4C4F2"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5F425B2"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256F6D5"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D4802B2"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4E9C6524"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60E1074B"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3E1B3B2"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4B77945"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DB44274"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476635AE"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04D349F"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1CE88E15"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09F78B3"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0E61FEE"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763AA14"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05809916"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17D8FF9"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39091907"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D11E5A7"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2A415C8"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0BE45288"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513ED9B6"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332FEB2"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0661DBDE"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33C8805"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743B26BE"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1C4A3BD7"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66E66179"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2F364BE7"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rPr>
            </w:pPr>
          </w:p>
          <w:p w14:paraId="535DC137"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ECA3C63"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F7B80E6"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00CD6B8"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795F82F"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F5EE46A"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66D86A1"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2D280C5"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10DC3EB" w14:textId="77777777" w:rsidR="00E6062A" w:rsidRDefault="00E6062A" w:rsidP="00346309">
            <w:pPr>
              <w:pStyle w:val="rvps2"/>
              <w:shd w:val="clear" w:color="auto" w:fill="FFFFFF"/>
              <w:spacing w:before="0" w:beforeAutospacing="0" w:after="0" w:afterAutospacing="0"/>
              <w:ind w:firstLine="450"/>
              <w:jc w:val="both"/>
              <w:rPr>
                <w:b/>
                <w:sz w:val="28"/>
                <w:szCs w:val="28"/>
              </w:rPr>
            </w:pPr>
          </w:p>
          <w:p w14:paraId="7C09260B" w14:textId="77777777" w:rsidR="00E6062A" w:rsidRPr="00C7447E" w:rsidRDefault="00E6062A" w:rsidP="00346309">
            <w:pPr>
              <w:pStyle w:val="rvps2"/>
              <w:shd w:val="clear" w:color="auto" w:fill="FFFFFF"/>
              <w:spacing w:before="0" w:beforeAutospacing="0" w:after="0" w:afterAutospacing="0"/>
              <w:ind w:firstLine="450"/>
              <w:jc w:val="both"/>
              <w:rPr>
                <w:b/>
                <w:bCs/>
                <w:sz w:val="28"/>
                <w:szCs w:val="28"/>
              </w:rPr>
            </w:pPr>
            <w:r w:rsidRPr="00C7447E">
              <w:rPr>
                <w:b/>
                <w:bCs/>
                <w:sz w:val="28"/>
                <w:szCs w:val="28"/>
              </w:rPr>
              <w:t xml:space="preserve">Пункт відсутній. </w:t>
            </w:r>
          </w:p>
          <w:p w14:paraId="060562BE"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17A9D87C"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69E2CF22"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3D312D22"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229D4CC4"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0796C5C3"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3E2D730D"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4DD11373"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68E40A67"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0F6FF347"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54D4A6CF"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7D103FFE"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7373E995"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40D4F223" w14:textId="77777777" w:rsidR="00E6062A" w:rsidRPr="00516221" w:rsidRDefault="00E6062A" w:rsidP="00346309">
            <w:pPr>
              <w:pStyle w:val="rvps2"/>
              <w:shd w:val="clear" w:color="auto" w:fill="FFFFFF"/>
              <w:spacing w:before="0" w:beforeAutospacing="0" w:after="0" w:afterAutospacing="0"/>
              <w:ind w:firstLine="450"/>
              <w:jc w:val="both"/>
              <w:rPr>
                <w:sz w:val="28"/>
                <w:szCs w:val="28"/>
              </w:rPr>
            </w:pPr>
          </w:p>
          <w:p w14:paraId="60A2B478"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6CD92FDB" w14:textId="77777777" w:rsidR="00351FDD" w:rsidRPr="00E63631" w:rsidRDefault="00351FDD" w:rsidP="00346309">
            <w:pPr>
              <w:pStyle w:val="rvps2"/>
              <w:shd w:val="clear" w:color="auto" w:fill="FFFFFF"/>
              <w:spacing w:before="0" w:beforeAutospacing="0" w:after="0" w:afterAutospacing="0"/>
              <w:ind w:firstLine="450"/>
              <w:jc w:val="both"/>
              <w:rPr>
                <w:sz w:val="28"/>
                <w:szCs w:val="28"/>
              </w:rPr>
            </w:pPr>
            <w:bookmarkStart w:id="13" w:name="n1611"/>
            <w:bookmarkEnd w:id="13"/>
            <w:r w:rsidRPr="00E63631">
              <w:rPr>
                <w:sz w:val="28"/>
                <w:szCs w:val="28"/>
              </w:rPr>
              <w:t>20. Відповідність займаній посаді судді, якого призначено на посаду строком на п’ять років або обрано суддею безстроково до набрання чинності </w:t>
            </w:r>
            <w:hyperlink r:id="rId11" w:tgtFrame="_blank" w:history="1">
              <w:r w:rsidRPr="00E63631">
                <w:rPr>
                  <w:rStyle w:val="a8"/>
                  <w:sz w:val="28"/>
                  <w:szCs w:val="28"/>
                </w:rPr>
                <w:t>Законом України</w:t>
              </w:r>
            </w:hyperlink>
            <w:r w:rsidRPr="00E63631">
              <w:rPr>
                <w:sz w:val="28"/>
                <w:szCs w:val="28"/>
              </w:rPr>
              <w:t xml:space="preserve"> "Про внесення змін до Конституції України (щодо правосуддя)", оцінюється колегіями Вищої кваліфікаційної комісії суддів України в порядку, </w:t>
            </w:r>
            <w:r w:rsidRPr="00A6178D">
              <w:rPr>
                <w:b/>
                <w:strike/>
                <w:sz w:val="28"/>
                <w:szCs w:val="28"/>
              </w:rPr>
              <w:t>визначеному цим</w:t>
            </w:r>
            <w:r w:rsidRPr="00E63631">
              <w:rPr>
                <w:b/>
                <w:sz w:val="28"/>
                <w:szCs w:val="28"/>
              </w:rPr>
              <w:t xml:space="preserve"> Законом.</w:t>
            </w:r>
          </w:p>
          <w:p w14:paraId="630DE7AE" w14:textId="77777777" w:rsidR="00351FDD" w:rsidRPr="00E63631" w:rsidRDefault="00351FDD" w:rsidP="00346309">
            <w:pPr>
              <w:pStyle w:val="rvps2"/>
              <w:shd w:val="clear" w:color="auto" w:fill="FFFFFF"/>
              <w:spacing w:before="0" w:beforeAutospacing="0" w:after="0" w:afterAutospacing="0"/>
              <w:ind w:firstLine="450"/>
              <w:jc w:val="both"/>
              <w:rPr>
                <w:sz w:val="28"/>
                <w:szCs w:val="28"/>
              </w:rPr>
            </w:pPr>
            <w:bookmarkStart w:id="14" w:name="n1612"/>
            <w:bookmarkEnd w:id="14"/>
            <w:r w:rsidRPr="00E63631">
              <w:rPr>
                <w:sz w:val="28"/>
                <w:szCs w:val="28"/>
              </w:rPr>
              <w:t>Виявлення за результатами такого оцінювання невідповідності судді займаній посаді за критеріями компетентності, професійної етики або доброчесності чи відмова судді від такого оцінювання є підставою для звільнення судді з посади за рішенням Вищої ради правосуддя на підставі подання відповідної колегії Вищої кваліфікаційної комісії суддів України.</w:t>
            </w:r>
          </w:p>
          <w:p w14:paraId="277DF99F" w14:textId="77777777" w:rsidR="00351FDD" w:rsidRDefault="00351FDD" w:rsidP="00346309">
            <w:pPr>
              <w:pStyle w:val="rvps2"/>
              <w:shd w:val="clear" w:color="auto" w:fill="FFFFFF"/>
              <w:spacing w:before="0" w:beforeAutospacing="0" w:after="0" w:afterAutospacing="0"/>
              <w:ind w:firstLine="450"/>
              <w:jc w:val="both"/>
              <w:rPr>
                <w:sz w:val="28"/>
                <w:szCs w:val="28"/>
              </w:rPr>
            </w:pPr>
            <w:bookmarkStart w:id="15" w:name="n1613"/>
            <w:bookmarkEnd w:id="15"/>
          </w:p>
          <w:p w14:paraId="7B8A0E34" w14:textId="77777777" w:rsidR="00351FDD" w:rsidRPr="00E63631" w:rsidRDefault="00351FDD" w:rsidP="00346309">
            <w:pPr>
              <w:pStyle w:val="rvps2"/>
              <w:shd w:val="clear" w:color="auto" w:fill="FFFFFF"/>
              <w:spacing w:before="0" w:beforeAutospacing="0" w:after="0" w:afterAutospacing="0"/>
              <w:ind w:firstLine="450"/>
              <w:jc w:val="both"/>
              <w:rPr>
                <w:sz w:val="28"/>
                <w:szCs w:val="28"/>
              </w:rPr>
            </w:pPr>
          </w:p>
          <w:p w14:paraId="7C5D0F93" w14:textId="77777777" w:rsidR="00351FDD" w:rsidRPr="00601311" w:rsidRDefault="00351FDD" w:rsidP="00346309">
            <w:pPr>
              <w:pStyle w:val="rvps2"/>
              <w:shd w:val="clear" w:color="auto" w:fill="FFFFFF"/>
              <w:spacing w:before="0" w:beforeAutospacing="0" w:after="0" w:afterAutospacing="0"/>
              <w:ind w:firstLine="450"/>
              <w:jc w:val="both"/>
              <w:rPr>
                <w:sz w:val="28"/>
                <w:szCs w:val="28"/>
              </w:rPr>
            </w:pPr>
            <w:bookmarkStart w:id="16" w:name="n1614"/>
            <w:bookmarkStart w:id="17" w:name="n1616"/>
            <w:bookmarkEnd w:id="16"/>
            <w:bookmarkEnd w:id="17"/>
            <w:r w:rsidRPr="00601311">
              <w:rPr>
                <w:sz w:val="28"/>
                <w:szCs w:val="28"/>
              </w:rPr>
              <w:t>24. Розмір посадового окладу судді</w:t>
            </w:r>
            <w:r w:rsidRPr="00601311">
              <w:rPr>
                <w:b/>
                <w:strike/>
                <w:sz w:val="28"/>
                <w:szCs w:val="28"/>
              </w:rPr>
              <w:t xml:space="preserve">, крім зазначеного у пункті 23 цього розділу, </w:t>
            </w:r>
            <w:r w:rsidRPr="00601311">
              <w:rPr>
                <w:sz w:val="28"/>
                <w:szCs w:val="28"/>
              </w:rPr>
              <w:t>становить:</w:t>
            </w:r>
          </w:p>
          <w:p w14:paraId="192B64CE" w14:textId="77777777" w:rsidR="00351FDD" w:rsidRDefault="00351FDD" w:rsidP="00346309">
            <w:pPr>
              <w:pStyle w:val="rvps2"/>
              <w:shd w:val="clear" w:color="auto" w:fill="FFFFFF"/>
              <w:spacing w:before="0" w:beforeAutospacing="0" w:after="0" w:afterAutospacing="0"/>
              <w:ind w:firstLine="450"/>
              <w:jc w:val="both"/>
              <w:rPr>
                <w:sz w:val="28"/>
                <w:szCs w:val="28"/>
              </w:rPr>
            </w:pPr>
            <w:r w:rsidRPr="00601311">
              <w:rPr>
                <w:sz w:val="28"/>
                <w:szCs w:val="28"/>
              </w:rPr>
              <w:t>…</w:t>
            </w:r>
          </w:p>
          <w:p w14:paraId="24B1A19B" w14:textId="77777777" w:rsidR="00351FDD" w:rsidRPr="00601311" w:rsidRDefault="00351FDD" w:rsidP="00346309">
            <w:pPr>
              <w:pStyle w:val="rvps2"/>
              <w:shd w:val="clear" w:color="auto" w:fill="FFFFFF"/>
              <w:spacing w:before="0" w:beforeAutospacing="0" w:after="0" w:afterAutospacing="0"/>
              <w:ind w:firstLine="450"/>
              <w:jc w:val="both"/>
              <w:rPr>
                <w:sz w:val="28"/>
                <w:szCs w:val="28"/>
              </w:rPr>
            </w:pPr>
          </w:p>
          <w:p w14:paraId="30C6E39E" w14:textId="77777777" w:rsidR="00351FDD" w:rsidRPr="00601311" w:rsidRDefault="00351FDD" w:rsidP="00346309">
            <w:pPr>
              <w:pStyle w:val="rvps2"/>
              <w:shd w:val="clear" w:color="auto" w:fill="FFFFFF"/>
              <w:spacing w:before="0" w:beforeAutospacing="0" w:after="0" w:afterAutospacing="0"/>
              <w:ind w:firstLine="450"/>
              <w:jc w:val="both"/>
              <w:rPr>
                <w:i/>
                <w:strike/>
                <w:sz w:val="28"/>
                <w:szCs w:val="28"/>
              </w:rPr>
            </w:pPr>
            <w:bookmarkStart w:id="18" w:name="n1689"/>
            <w:bookmarkStart w:id="19" w:name="n1726"/>
            <w:bookmarkEnd w:id="18"/>
            <w:bookmarkEnd w:id="19"/>
            <w:r w:rsidRPr="00601311">
              <w:rPr>
                <w:i/>
                <w:strike/>
                <w:sz w:val="28"/>
                <w:szCs w:val="28"/>
              </w:rPr>
              <w:t xml:space="preserve">25.  Право на отримання щомісячного довічного грошового утримання у розмірі, визначеному цим Законом, має суддя, який за результатами кваліфікаційного оцінювання підтвердив відповідність </w:t>
            </w:r>
            <w:r w:rsidRPr="00601311">
              <w:rPr>
                <w:i/>
                <w:strike/>
                <w:sz w:val="28"/>
                <w:szCs w:val="28"/>
              </w:rPr>
              <w:lastRenderedPageBreak/>
              <w:t>займаній посаді (здатність здійснювати правосуддя у відповідному суді) або призначений на посаду судді за результатами конкурсу, проведеного після набрання чинності цим Законом, та працював на посаді судді щонайменше три роки з дня прийняття щодо нього відповідного рішення за результатами такого кваліфікаційного оцінювання або конкурсу.</w:t>
            </w:r>
          </w:p>
          <w:p w14:paraId="5916E164" w14:textId="77777777" w:rsidR="00351FDD" w:rsidRPr="00601311" w:rsidRDefault="00351FDD" w:rsidP="00346309">
            <w:pPr>
              <w:pStyle w:val="rvps2"/>
              <w:shd w:val="clear" w:color="auto" w:fill="FFFFFF"/>
              <w:spacing w:before="0" w:beforeAutospacing="0" w:after="0" w:afterAutospacing="0"/>
              <w:ind w:firstLine="450"/>
              <w:jc w:val="both"/>
              <w:rPr>
                <w:i/>
                <w:strike/>
                <w:sz w:val="28"/>
                <w:szCs w:val="28"/>
              </w:rPr>
            </w:pPr>
            <w:r w:rsidRPr="00601311">
              <w:rPr>
                <w:i/>
                <w:strike/>
                <w:sz w:val="28"/>
                <w:szCs w:val="28"/>
              </w:rPr>
              <w:t>В інших випадках, коли суддя іде у відставку після набрання чинності цим Законом, розмір щомісячного довічного грошового утримання становить 80 відсотків суддівської винагороди, обчисленої відповідно до положень Закону України "Про судоустрій і статус суддів" (Відомості Верховної Ради України, 2010 р., №№ 41-45, ст. 529; 2015 р., №№ 18-20, ст. 132 із наступними змінами). За кожний повний рік роботи на посаді судді понад 20 років розмір щомісячного довічного грошового утримання збільшується на два відсотки грошового утримання судді, але не може бути більшим ніж 90 відсотків суддівської винагороди судді, обчисленої відповідно до зазначеного Закону.</w:t>
            </w:r>
          </w:p>
          <w:p w14:paraId="6598A9E0" w14:textId="77777777" w:rsidR="00351FDD" w:rsidRDefault="00351FDD" w:rsidP="00346309">
            <w:pPr>
              <w:shd w:val="clear" w:color="auto" w:fill="FFFFFF"/>
              <w:spacing w:line="240" w:lineRule="auto"/>
              <w:jc w:val="both"/>
              <w:rPr>
                <w:rFonts w:ascii="Times New Roman" w:eastAsia="Times New Roman" w:hAnsi="Times New Roman" w:cs="Times New Roman"/>
                <w:sz w:val="28"/>
                <w:szCs w:val="28"/>
              </w:rPr>
            </w:pPr>
          </w:p>
          <w:p w14:paraId="725B3E49"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sz w:val="28"/>
                <w:szCs w:val="28"/>
              </w:rPr>
            </w:pPr>
          </w:p>
          <w:p w14:paraId="49E9EF8E" w14:textId="5F4959AC"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45. Кабінету Міністрів України:</w:t>
            </w:r>
          </w:p>
          <w:p w14:paraId="2E97EF42"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bookmarkStart w:id="20" w:name="n1664"/>
            <w:bookmarkEnd w:id="20"/>
            <w:r w:rsidRPr="007D762C">
              <w:rPr>
                <w:sz w:val="28"/>
                <w:szCs w:val="28"/>
              </w:rPr>
              <w:t xml:space="preserve">1) протягом року з дня набрання чинності цим Законом забезпечити розміщення Верховного Суду у приміщеннях, що вивільняються у зв’язку з ліквідацією </w:t>
            </w:r>
            <w:r w:rsidRPr="00A6178D">
              <w:rPr>
                <w:b/>
                <w:bCs/>
                <w:strike/>
                <w:sz w:val="28"/>
                <w:szCs w:val="28"/>
              </w:rPr>
              <w:t>Верховного Суду України</w:t>
            </w:r>
            <w:r w:rsidRPr="007D762C">
              <w:rPr>
                <w:sz w:val="28"/>
                <w:szCs w:val="28"/>
              </w:rPr>
              <w:t xml:space="preserve">, Вищого спеціалізованого суду України з розгляду цивільних і кримінальних справ, </w:t>
            </w:r>
            <w:r w:rsidRPr="007D762C">
              <w:rPr>
                <w:sz w:val="28"/>
                <w:szCs w:val="28"/>
              </w:rPr>
              <w:lastRenderedPageBreak/>
              <w:t>Вищого господарського суду України, Вищого адміністративного суду України;</w:t>
            </w:r>
          </w:p>
          <w:p w14:paraId="15C27432"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bookmarkStart w:id="21" w:name="n1665"/>
            <w:bookmarkEnd w:id="21"/>
            <w:r w:rsidRPr="007D762C">
              <w:rPr>
                <w:sz w:val="28"/>
                <w:szCs w:val="28"/>
              </w:rPr>
              <w:t>2) у тримісячний строк з дня набрання чинності цим Законом:</w:t>
            </w:r>
          </w:p>
          <w:p w14:paraId="5FF06500"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bookmarkStart w:id="22" w:name="n1666"/>
            <w:bookmarkEnd w:id="22"/>
            <w:r w:rsidRPr="007D762C">
              <w:rPr>
                <w:sz w:val="28"/>
                <w:szCs w:val="28"/>
              </w:rPr>
              <w:t>а) привести свої нормативно-правові акти у відповідність із цим Законом;</w:t>
            </w:r>
          </w:p>
          <w:p w14:paraId="245F8BBD"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bookmarkStart w:id="23" w:name="n1667"/>
            <w:bookmarkEnd w:id="23"/>
            <w:r w:rsidRPr="007D762C">
              <w:rPr>
                <w:sz w:val="28"/>
                <w:szCs w:val="28"/>
              </w:rPr>
              <w:t>б) 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14:paraId="0080AA3B"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bookmarkStart w:id="24" w:name="n1668"/>
            <w:bookmarkEnd w:id="24"/>
            <w:r w:rsidRPr="007D762C">
              <w:rPr>
                <w:sz w:val="28"/>
                <w:szCs w:val="28"/>
              </w:rPr>
              <w:t>3) передбачати у проектах законів України про Державний бюджет України на 2017 та наступні роки видатки, пов’язані з реалізацією положень цього Закону;</w:t>
            </w:r>
          </w:p>
          <w:p w14:paraId="496BFBC3" w14:textId="77777777" w:rsidR="00351FDD" w:rsidRDefault="00351FDD" w:rsidP="00346309">
            <w:pPr>
              <w:pStyle w:val="rvps2"/>
              <w:shd w:val="clear" w:color="auto" w:fill="FFFFFF"/>
              <w:spacing w:before="0" w:beforeAutospacing="0" w:after="0" w:afterAutospacing="0"/>
              <w:ind w:firstLine="450"/>
              <w:jc w:val="both"/>
              <w:rPr>
                <w:sz w:val="28"/>
                <w:szCs w:val="28"/>
              </w:rPr>
            </w:pPr>
            <w:bookmarkStart w:id="25" w:name="n1669"/>
            <w:bookmarkEnd w:id="25"/>
            <w:r w:rsidRPr="007D762C">
              <w:rPr>
                <w:sz w:val="28"/>
                <w:szCs w:val="28"/>
              </w:rPr>
              <w:t xml:space="preserve">4) у двомісячний строк з дня набрання чинності цим Законом затвердити </w:t>
            </w:r>
            <w:r w:rsidRPr="00A411DC">
              <w:rPr>
                <w:sz w:val="28"/>
                <w:szCs w:val="28"/>
              </w:rPr>
              <w:t>вичерпний </w:t>
            </w:r>
            <w:hyperlink r:id="rId12" w:anchor="n2" w:tgtFrame="_blank" w:history="1">
              <w:r w:rsidRPr="00A411DC">
                <w:rPr>
                  <w:rStyle w:val="a8"/>
                  <w:color w:val="auto"/>
                  <w:sz w:val="28"/>
                  <w:szCs w:val="28"/>
                  <w:u w:val="none"/>
                </w:rPr>
                <w:t>перелік судів, органів та установ системи правосуддя</w:t>
              </w:r>
            </w:hyperlink>
            <w:r w:rsidRPr="00A411DC">
              <w:rPr>
                <w:sz w:val="28"/>
                <w:szCs w:val="28"/>
              </w:rPr>
              <w:t>, охорона яких здійснюється підрозділами</w:t>
            </w:r>
            <w:r w:rsidRPr="007D762C">
              <w:rPr>
                <w:sz w:val="28"/>
                <w:szCs w:val="28"/>
              </w:rPr>
              <w:t xml:space="preserve"> Національної поліції України та Національної гвардії України.</w:t>
            </w:r>
          </w:p>
          <w:p w14:paraId="4EA65157"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D8B46DA"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9F3D2D3" w14:textId="77777777" w:rsidR="003972A4" w:rsidRDefault="003972A4" w:rsidP="00346309">
            <w:pPr>
              <w:pStyle w:val="rvps2"/>
              <w:shd w:val="clear" w:color="auto" w:fill="FFFFFF"/>
              <w:spacing w:before="0" w:beforeAutospacing="0" w:after="0" w:afterAutospacing="0"/>
              <w:ind w:firstLine="450"/>
              <w:jc w:val="both"/>
              <w:rPr>
                <w:b/>
                <w:sz w:val="28"/>
                <w:szCs w:val="28"/>
              </w:rPr>
            </w:pPr>
          </w:p>
          <w:p w14:paraId="42B879C1" w14:textId="172AA475" w:rsidR="00351FDD" w:rsidRDefault="00351FDD" w:rsidP="00346309">
            <w:pPr>
              <w:pStyle w:val="rvps2"/>
              <w:shd w:val="clear" w:color="auto" w:fill="FFFFFF"/>
              <w:spacing w:before="0" w:beforeAutospacing="0" w:after="0" w:afterAutospacing="0"/>
              <w:ind w:firstLine="450"/>
              <w:jc w:val="both"/>
              <w:rPr>
                <w:b/>
                <w:sz w:val="28"/>
                <w:szCs w:val="28"/>
              </w:rPr>
            </w:pPr>
            <w:r w:rsidRPr="00C65F55">
              <w:rPr>
                <w:b/>
                <w:sz w:val="28"/>
                <w:szCs w:val="28"/>
              </w:rPr>
              <w:t>Пункт відсутній.</w:t>
            </w:r>
          </w:p>
          <w:p w14:paraId="3A23B5B5"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6FEBD5E"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75B3861A"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32C942D"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603D3838"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27A2AD31"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26DAEA0C"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7519F82"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51610D33"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344489A"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DA20513"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BA98E89"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2CDCF14"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2C8DD34F"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57F05B83"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AF38AF4"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2C268EBB"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5E3E5879"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8D5112C"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1007816"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A0BB92F"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ECC2E12"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A1034E4"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AC9EC31"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F76D3B7"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CA4EB00"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7DD81877"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662F99A5"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B263811"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441B7F3"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83A9B9A"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3B7030DF"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5A0FB141"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270FE714"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2820A34A"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7250A21"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671E862B"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90E02FB"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995051D"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74F210A2"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057514A9"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77A649F8"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170A03C"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18C0026E"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58170E32" w14:textId="31185019" w:rsidR="00351FDD" w:rsidRPr="00C65F55" w:rsidRDefault="00351FDD" w:rsidP="00346309">
            <w:pPr>
              <w:pStyle w:val="rvps2"/>
              <w:shd w:val="clear" w:color="auto" w:fill="FFFFFF"/>
              <w:spacing w:before="0" w:beforeAutospacing="0" w:after="0" w:afterAutospacing="0"/>
              <w:jc w:val="both"/>
              <w:rPr>
                <w:b/>
                <w:sz w:val="28"/>
                <w:szCs w:val="28"/>
              </w:rPr>
            </w:pPr>
            <w:r w:rsidRPr="00C65F55">
              <w:rPr>
                <w:b/>
                <w:sz w:val="28"/>
                <w:szCs w:val="28"/>
              </w:rPr>
              <w:t>Пункт відсутній.</w:t>
            </w:r>
          </w:p>
        </w:tc>
        <w:tc>
          <w:tcPr>
            <w:tcW w:w="7371" w:type="dxa"/>
            <w:tcBorders>
              <w:top w:val="single" w:sz="4" w:space="0" w:color="auto"/>
              <w:left w:val="single" w:sz="4" w:space="0" w:color="000000"/>
              <w:bottom w:val="single" w:sz="4" w:space="0" w:color="auto"/>
              <w:right w:val="single" w:sz="4" w:space="0" w:color="000000"/>
            </w:tcBorders>
          </w:tcPr>
          <w:p w14:paraId="3DBD5F2D" w14:textId="77777777" w:rsidR="00351FDD" w:rsidRPr="00601311" w:rsidRDefault="00351FDD" w:rsidP="00346309">
            <w:pPr>
              <w:spacing w:line="240" w:lineRule="auto"/>
              <w:rPr>
                <w:rFonts w:ascii="Times New Roman" w:hAnsi="Times New Roman" w:cs="Times New Roman"/>
                <w:sz w:val="28"/>
                <w:szCs w:val="28"/>
              </w:rPr>
            </w:pPr>
            <w:r w:rsidRPr="00601311">
              <w:rPr>
                <w:rFonts w:ascii="Times New Roman" w:hAnsi="Times New Roman" w:cs="Times New Roman"/>
                <w:sz w:val="28"/>
                <w:szCs w:val="28"/>
              </w:rPr>
              <w:lastRenderedPageBreak/>
              <w:t>Розділ XII "Прикінцеві та перехідні положення"</w:t>
            </w:r>
          </w:p>
          <w:p w14:paraId="4BB50518" w14:textId="77777777" w:rsidR="00351FDD" w:rsidRPr="007D762C" w:rsidRDefault="00351FDD" w:rsidP="00346309">
            <w:pPr>
              <w:shd w:val="clear" w:color="auto" w:fill="FFFFFF"/>
              <w:spacing w:line="240" w:lineRule="auto"/>
              <w:ind w:firstLine="459"/>
              <w:jc w:val="both"/>
              <w:rPr>
                <w:rFonts w:ascii="Times New Roman" w:eastAsia="Times New Roman" w:hAnsi="Times New Roman" w:cs="Times New Roman"/>
                <w:sz w:val="28"/>
                <w:szCs w:val="28"/>
              </w:rPr>
            </w:pPr>
            <w:r w:rsidRPr="007D762C">
              <w:rPr>
                <w:rFonts w:ascii="Times New Roman" w:eastAsia="Times New Roman" w:hAnsi="Times New Roman" w:cs="Times New Roman"/>
                <w:sz w:val="28"/>
                <w:szCs w:val="28"/>
              </w:rPr>
              <w:t>…</w:t>
            </w:r>
          </w:p>
          <w:p w14:paraId="43FD8443" w14:textId="77777777" w:rsidR="00351FDD" w:rsidRPr="00EF5B96" w:rsidRDefault="00351FDD" w:rsidP="00346309">
            <w:pPr>
              <w:pStyle w:val="rvps2"/>
              <w:shd w:val="clear" w:color="auto" w:fill="FFFFFF"/>
              <w:spacing w:before="0" w:beforeAutospacing="0" w:after="0" w:afterAutospacing="0"/>
              <w:ind w:firstLine="450"/>
              <w:jc w:val="both"/>
              <w:rPr>
                <w:sz w:val="28"/>
                <w:szCs w:val="28"/>
              </w:rPr>
            </w:pPr>
            <w:r w:rsidRPr="00EF5B96">
              <w:rPr>
                <w:sz w:val="28"/>
                <w:szCs w:val="28"/>
              </w:rPr>
              <w:t>2. Визнати таким, що втратив чинність з дня набрання чинності цим Законом, Закон України «Про судоустрій і статус суддів» (Відомості Верховної Ради України, 2010 р., №№ 41-45, ст. 529; 2015 р., №№ 18-20, ст. 132 із наступними змінами), крім положень, зазначених у </w:t>
            </w:r>
            <w:r w:rsidRPr="00EF5B96">
              <w:rPr>
                <w:b/>
                <w:sz w:val="28"/>
                <w:szCs w:val="28"/>
              </w:rPr>
              <w:t>пункті</w:t>
            </w:r>
            <w:r w:rsidRPr="00EF5B96">
              <w:rPr>
                <w:sz w:val="28"/>
                <w:szCs w:val="28"/>
              </w:rPr>
              <w:t xml:space="preserve"> 7 цього розділу.</w:t>
            </w:r>
          </w:p>
          <w:p w14:paraId="42B629B5" w14:textId="725CF127" w:rsidR="00351FDD" w:rsidRPr="007512EF" w:rsidRDefault="007512EF" w:rsidP="00346309">
            <w:pPr>
              <w:pStyle w:val="rvps2"/>
              <w:shd w:val="clear" w:color="auto" w:fill="FFFFFF"/>
              <w:spacing w:before="0" w:beforeAutospacing="0" w:after="0" w:afterAutospacing="0"/>
              <w:ind w:firstLine="450"/>
              <w:jc w:val="both"/>
              <w:rPr>
                <w:sz w:val="28"/>
                <w:szCs w:val="28"/>
                <w:lang w:val="ru-RU"/>
              </w:rPr>
            </w:pPr>
            <w:r>
              <w:rPr>
                <w:sz w:val="28"/>
                <w:szCs w:val="28"/>
                <w:lang w:val="ru-RU"/>
              </w:rPr>
              <w:t>…</w:t>
            </w:r>
          </w:p>
          <w:p w14:paraId="616AD081"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9CDD734"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A9144AE" w14:textId="3CF76DAF" w:rsidR="00351FDD" w:rsidRPr="00707D50" w:rsidRDefault="00351FDD" w:rsidP="00346309">
            <w:pPr>
              <w:pStyle w:val="rvps2"/>
              <w:shd w:val="clear" w:color="auto" w:fill="FFFFFF"/>
              <w:spacing w:before="0" w:beforeAutospacing="0" w:after="0" w:afterAutospacing="0"/>
              <w:ind w:firstLine="450"/>
              <w:jc w:val="both"/>
              <w:rPr>
                <w:sz w:val="28"/>
                <w:szCs w:val="28"/>
              </w:rPr>
            </w:pPr>
            <w:r w:rsidRPr="00707D50">
              <w:rPr>
                <w:sz w:val="28"/>
                <w:szCs w:val="28"/>
              </w:rPr>
              <w:t xml:space="preserve">4. </w:t>
            </w:r>
            <w:r w:rsidRPr="00EF5B96">
              <w:rPr>
                <w:sz w:val="28"/>
                <w:szCs w:val="28"/>
              </w:rPr>
              <w:t xml:space="preserve">Протягом дванадцяти </w:t>
            </w:r>
            <w:r w:rsidRPr="00707D50">
              <w:rPr>
                <w:sz w:val="28"/>
                <w:szCs w:val="28"/>
              </w:rPr>
              <w:t>місяців з дня набрання чинності цим Законом:</w:t>
            </w:r>
          </w:p>
          <w:p w14:paraId="31E99A7A" w14:textId="555D34F0" w:rsidR="00351FDD" w:rsidRPr="007D762C" w:rsidRDefault="00351FDD" w:rsidP="00346309">
            <w:pPr>
              <w:pStyle w:val="rvps2"/>
              <w:shd w:val="clear" w:color="auto" w:fill="FFFFFF"/>
              <w:spacing w:before="0" w:beforeAutospacing="0" w:after="0" w:afterAutospacing="0"/>
              <w:ind w:firstLine="450"/>
              <w:jc w:val="both"/>
              <w:rPr>
                <w:color w:val="333333"/>
                <w:sz w:val="28"/>
                <w:szCs w:val="28"/>
              </w:rPr>
            </w:pPr>
            <w:bookmarkStart w:id="26" w:name="_Hlk44916856"/>
            <w:r w:rsidRPr="006B4A6F">
              <w:rPr>
                <w:rFonts w:eastAsia="Calibri"/>
                <w:b/>
                <w:bCs/>
                <w:sz w:val="28"/>
                <w:szCs w:val="28"/>
                <w:lang w:eastAsia="en-US"/>
              </w:rPr>
              <w:t xml:space="preserve">1) </w:t>
            </w:r>
            <w:r w:rsidRPr="005F4E2A">
              <w:rPr>
                <w:b/>
                <w:sz w:val="28"/>
                <w:szCs w:val="28"/>
              </w:rPr>
              <w:t xml:space="preserve">Верховний Суд України як орган державної влади перейменовується у Верховний Суд </w:t>
            </w:r>
            <w:r w:rsidRPr="005F4E2A">
              <w:rPr>
                <w:rFonts w:eastAsia="Calibri"/>
                <w:b/>
                <w:bCs/>
                <w:sz w:val="28"/>
                <w:szCs w:val="28"/>
                <w:lang w:eastAsia="en-US"/>
              </w:rPr>
              <w:t xml:space="preserve">та продовжує </w:t>
            </w:r>
            <w:r w:rsidRPr="00EF5B96">
              <w:rPr>
                <w:rFonts w:eastAsia="Calibri"/>
                <w:b/>
                <w:bCs/>
                <w:sz w:val="28"/>
                <w:szCs w:val="28"/>
                <w:lang w:eastAsia="en-US"/>
              </w:rPr>
              <w:t>діяти</w:t>
            </w:r>
            <w:r>
              <w:rPr>
                <w:rFonts w:eastAsia="Calibri"/>
                <w:b/>
                <w:bCs/>
                <w:sz w:val="28"/>
                <w:szCs w:val="28"/>
                <w:lang w:eastAsia="en-US"/>
              </w:rPr>
              <w:t xml:space="preserve"> </w:t>
            </w:r>
            <w:r w:rsidRPr="007D762C">
              <w:rPr>
                <w:rFonts w:eastAsia="Calibri"/>
                <w:b/>
                <w:bCs/>
                <w:sz w:val="28"/>
                <w:szCs w:val="28"/>
                <w:lang w:eastAsia="en-US"/>
              </w:rPr>
              <w:t>як найвищий суд у системі судоустрою України</w:t>
            </w:r>
            <w:r w:rsidRPr="0035241C">
              <w:rPr>
                <w:b/>
                <w:color w:val="333333"/>
                <w:sz w:val="28"/>
                <w:szCs w:val="28"/>
              </w:rPr>
              <w:t>;</w:t>
            </w:r>
          </w:p>
          <w:bookmarkEnd w:id="26"/>
          <w:p w14:paraId="79945F95" w14:textId="516D54BD" w:rsidR="00351FDD" w:rsidRPr="007D762C" w:rsidRDefault="00351FDD" w:rsidP="00346309">
            <w:pPr>
              <w:shd w:val="clear" w:color="auto" w:fill="FFFFFF"/>
              <w:spacing w:line="240" w:lineRule="auto"/>
              <w:ind w:firstLine="459"/>
              <w:jc w:val="both"/>
              <w:rPr>
                <w:rFonts w:ascii="Times New Roman" w:hAnsi="Times New Roman" w:cs="Times New Roman"/>
                <w:color w:val="333333"/>
                <w:sz w:val="28"/>
                <w:szCs w:val="28"/>
                <w:shd w:val="clear" w:color="auto" w:fill="FFFFFF"/>
              </w:rPr>
            </w:pPr>
            <w:r w:rsidRPr="007D762C">
              <w:rPr>
                <w:rFonts w:ascii="Times New Roman" w:hAnsi="Times New Roman" w:cs="Times New Roman"/>
                <w:color w:val="333333"/>
                <w:sz w:val="28"/>
                <w:szCs w:val="28"/>
                <w:shd w:val="clear" w:color="auto" w:fill="FFFFFF"/>
              </w:rPr>
              <w:lastRenderedPageBreak/>
              <w:t>2) призначаються судді Верховного Суду за результатами конкурсу, проведеного відповідно до цього Закону.</w:t>
            </w:r>
          </w:p>
          <w:p w14:paraId="493FA5E2" w14:textId="77777777" w:rsidR="00351FDD" w:rsidRDefault="00351FDD" w:rsidP="00346309">
            <w:pPr>
              <w:shd w:val="clear" w:color="auto" w:fill="FFFFFF"/>
              <w:spacing w:line="240" w:lineRule="auto"/>
              <w:ind w:firstLine="459"/>
              <w:jc w:val="both"/>
              <w:rPr>
                <w:rFonts w:ascii="Times New Roman" w:hAnsi="Times New Roman" w:cs="Times New Roman"/>
                <w:sz w:val="28"/>
                <w:szCs w:val="28"/>
                <w:shd w:val="clear" w:color="auto" w:fill="FFFFFF"/>
              </w:rPr>
            </w:pPr>
          </w:p>
          <w:p w14:paraId="29CBA293" w14:textId="77777777" w:rsidR="00351FDD" w:rsidRPr="00706AED" w:rsidRDefault="00351FDD" w:rsidP="00346309">
            <w:pPr>
              <w:shd w:val="clear" w:color="auto" w:fill="FFFFFF"/>
              <w:spacing w:line="240" w:lineRule="auto"/>
              <w:ind w:firstLine="459"/>
              <w:jc w:val="both"/>
              <w:rPr>
                <w:rFonts w:ascii="Times New Roman" w:hAnsi="Times New Roman" w:cs="Times New Roman"/>
                <w:sz w:val="28"/>
                <w:szCs w:val="28"/>
                <w:shd w:val="clear" w:color="auto" w:fill="FFFFFF"/>
              </w:rPr>
            </w:pPr>
          </w:p>
          <w:p w14:paraId="7EF0C030" w14:textId="6F1DCB67" w:rsidR="00351FDD" w:rsidRDefault="00351FDD" w:rsidP="00346309">
            <w:pPr>
              <w:spacing w:line="240" w:lineRule="auto"/>
              <w:ind w:firstLine="709"/>
              <w:jc w:val="both"/>
              <w:rPr>
                <w:rFonts w:ascii="Times New Roman" w:eastAsia="Times New Roman" w:hAnsi="Times New Roman" w:cs="Times New Roman"/>
                <w:b/>
                <w:bCs/>
                <w:sz w:val="28"/>
                <w:szCs w:val="28"/>
              </w:rPr>
            </w:pPr>
            <w:r w:rsidRPr="00C757EF">
              <w:rPr>
                <w:rFonts w:ascii="Times New Roman" w:hAnsi="Times New Roman" w:cs="Times New Roman"/>
                <w:b/>
                <w:bCs/>
                <w:sz w:val="28"/>
                <w:szCs w:val="28"/>
                <w:shd w:val="clear" w:color="auto" w:fill="FFFFFF"/>
              </w:rPr>
              <w:t xml:space="preserve">5. </w:t>
            </w:r>
            <w:r w:rsidRPr="00C757EF">
              <w:rPr>
                <w:rFonts w:ascii="Times New Roman" w:eastAsia="Times New Roman" w:hAnsi="Times New Roman" w:cs="Times New Roman"/>
                <w:b/>
                <w:bCs/>
                <w:sz w:val="28"/>
                <w:szCs w:val="28"/>
              </w:rPr>
              <w:t>Верховному Суду передається матеріально-технічна база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6A8CC9FC" w14:textId="77777777" w:rsidR="00351FDD" w:rsidRPr="003C6EC0" w:rsidRDefault="00351FDD" w:rsidP="00346309">
            <w:pPr>
              <w:spacing w:line="240" w:lineRule="auto"/>
              <w:ind w:firstLine="709"/>
              <w:jc w:val="both"/>
              <w:rPr>
                <w:rFonts w:ascii="Times New Roman" w:eastAsia="Times New Roman" w:hAnsi="Times New Roman" w:cs="Times New Roman"/>
                <w:b/>
                <w:bCs/>
                <w:sz w:val="28"/>
                <w:szCs w:val="28"/>
              </w:rPr>
            </w:pPr>
          </w:p>
          <w:p w14:paraId="03C82B52" w14:textId="09A76BC7" w:rsidR="00351FDD" w:rsidRPr="00257229" w:rsidRDefault="00351FDD" w:rsidP="00346309">
            <w:pPr>
              <w:spacing w:line="240" w:lineRule="auto"/>
              <w:ind w:firstLine="709"/>
              <w:jc w:val="both"/>
              <w:rPr>
                <w:rFonts w:ascii="Times New Roman" w:eastAsia="Times New Roman" w:hAnsi="Times New Roman" w:cs="Times New Roman"/>
                <w:b/>
                <w:bCs/>
                <w:sz w:val="28"/>
                <w:szCs w:val="28"/>
              </w:rPr>
            </w:pPr>
            <w:r w:rsidRPr="00C757EF">
              <w:rPr>
                <w:rFonts w:ascii="Times New Roman" w:eastAsia="Times New Roman" w:hAnsi="Times New Roman" w:cs="Times New Roman"/>
                <w:b/>
                <w:bCs/>
                <w:sz w:val="28"/>
                <w:szCs w:val="28"/>
              </w:rPr>
              <w:t xml:space="preserve">Зміна найменування Верховного Суду України на Верховний Суд </w:t>
            </w:r>
            <w:r w:rsidRPr="00257229">
              <w:rPr>
                <w:rFonts w:ascii="Times New Roman" w:eastAsia="Times New Roman" w:hAnsi="Times New Roman" w:cs="Times New Roman"/>
                <w:b/>
                <w:bCs/>
                <w:sz w:val="28"/>
                <w:szCs w:val="28"/>
              </w:rPr>
              <w:t>є самостійною підставою для</w:t>
            </w:r>
            <w:r w:rsidRPr="003C6EC0">
              <w:rPr>
                <w:rFonts w:ascii="Times New Roman" w:eastAsia="Times New Roman" w:hAnsi="Times New Roman" w:cs="Times New Roman"/>
                <w:b/>
                <w:bCs/>
                <w:sz w:val="28"/>
                <w:szCs w:val="28"/>
              </w:rPr>
              <w:t xml:space="preserve"> </w:t>
            </w:r>
            <w:r w:rsidRPr="00257229">
              <w:rPr>
                <w:rFonts w:ascii="Times New Roman" w:eastAsia="Times New Roman" w:hAnsi="Times New Roman" w:cs="Times New Roman"/>
                <w:b/>
                <w:bCs/>
                <w:sz w:val="28"/>
                <w:szCs w:val="28"/>
              </w:rPr>
              <w:t xml:space="preserve">внесення змін до </w:t>
            </w:r>
            <w:r w:rsidRPr="00C757EF">
              <w:rPr>
                <w:rFonts w:ascii="Times New Roman" w:eastAsia="Times New Roman" w:hAnsi="Times New Roman" w:cs="Times New Roman"/>
                <w:b/>
                <w:bCs/>
                <w:sz w:val="28"/>
                <w:szCs w:val="28"/>
              </w:rPr>
              <w:t>Єдиного державного реєстру юридичних осіб, фізичних осіб-підприємців та громадських формувань, Державного реєстру речових прав на нерухоме майно та інформаційних систем органів державної влади</w:t>
            </w:r>
            <w:r w:rsidRPr="00257229">
              <w:rPr>
                <w:rFonts w:ascii="Times New Roman" w:eastAsia="Times New Roman" w:hAnsi="Times New Roman" w:cs="Times New Roman"/>
                <w:b/>
                <w:bCs/>
                <w:sz w:val="28"/>
                <w:szCs w:val="28"/>
              </w:rPr>
              <w:t>.</w:t>
            </w:r>
          </w:p>
          <w:p w14:paraId="73BB9457" w14:textId="77777777" w:rsidR="00351FDD" w:rsidRPr="003C6EC0" w:rsidRDefault="00351FDD" w:rsidP="00346309">
            <w:pPr>
              <w:spacing w:line="240" w:lineRule="auto"/>
              <w:ind w:firstLine="709"/>
              <w:jc w:val="both"/>
              <w:rPr>
                <w:rFonts w:ascii="Times New Roman" w:eastAsia="Times New Roman" w:hAnsi="Times New Roman" w:cs="Times New Roman"/>
                <w:b/>
                <w:bCs/>
                <w:sz w:val="28"/>
                <w:szCs w:val="28"/>
              </w:rPr>
            </w:pPr>
          </w:p>
          <w:p w14:paraId="76DE6AAF" w14:textId="77777777" w:rsidR="00351FDD" w:rsidRPr="003C6EC0" w:rsidRDefault="00351FDD" w:rsidP="00346309">
            <w:pPr>
              <w:spacing w:line="240" w:lineRule="auto"/>
              <w:ind w:firstLine="709"/>
              <w:jc w:val="both"/>
              <w:rPr>
                <w:rFonts w:ascii="Times New Roman" w:eastAsia="Times New Roman" w:hAnsi="Times New Roman" w:cs="Times New Roman"/>
                <w:b/>
                <w:bCs/>
                <w:sz w:val="28"/>
                <w:szCs w:val="28"/>
              </w:rPr>
            </w:pPr>
          </w:p>
          <w:p w14:paraId="7B4AD3EA" w14:textId="6D0CC794" w:rsidR="00351FDD" w:rsidRPr="007D762C" w:rsidRDefault="00351FDD" w:rsidP="00346309">
            <w:pPr>
              <w:shd w:val="clear" w:color="auto" w:fill="FFFFFF"/>
              <w:spacing w:line="240" w:lineRule="auto"/>
              <w:ind w:firstLine="459"/>
              <w:jc w:val="both"/>
              <w:rPr>
                <w:rFonts w:ascii="Times New Roman" w:eastAsia="Times New Roman" w:hAnsi="Times New Roman" w:cs="Times New Roman"/>
                <w:sz w:val="28"/>
                <w:szCs w:val="28"/>
              </w:rPr>
            </w:pPr>
            <w:r w:rsidRPr="007D762C">
              <w:rPr>
                <w:rFonts w:ascii="Times New Roman" w:eastAsia="Times New Roman" w:hAnsi="Times New Roman" w:cs="Times New Roman"/>
                <w:sz w:val="28"/>
                <w:szCs w:val="28"/>
              </w:rPr>
              <w:t xml:space="preserve">7. З дня початку роботи Верховного Суду у складі, визначеному цим Законом,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w:t>
            </w:r>
            <w:r w:rsidRPr="00082B1F">
              <w:rPr>
                <w:rFonts w:ascii="Times New Roman" w:eastAsia="Times New Roman" w:hAnsi="Times New Roman" w:cs="Times New Roman"/>
                <w:b/>
                <w:sz w:val="28"/>
                <w:szCs w:val="28"/>
              </w:rPr>
              <w:t>До дня початку роботи Верховного Суду у складі, визначеному цим Законом,</w:t>
            </w:r>
            <w:r w:rsidRPr="007D762C">
              <w:rPr>
                <w:rFonts w:ascii="Times New Roman" w:eastAsia="Times New Roman" w:hAnsi="Times New Roman" w:cs="Times New Roman"/>
                <w:sz w:val="28"/>
                <w:szCs w:val="28"/>
              </w:rPr>
              <w:t xml:space="preserve"> статус, структура, повноваження, порядок роботи, права, обов'язки, гарантії суддів </w:t>
            </w:r>
            <w:r w:rsidRPr="000210C0">
              <w:rPr>
                <w:rFonts w:ascii="Times New Roman" w:eastAsia="Times New Roman" w:hAnsi="Times New Roman" w:cs="Times New Roman"/>
                <w:b/>
                <w:sz w:val="28"/>
                <w:szCs w:val="28"/>
              </w:rPr>
              <w:t xml:space="preserve">Вищого спеціалізованого суду України з розгляду цивільних і кримінальних справ, Вищого </w:t>
            </w:r>
            <w:r w:rsidRPr="000210C0">
              <w:rPr>
                <w:rFonts w:ascii="Times New Roman" w:eastAsia="Times New Roman" w:hAnsi="Times New Roman" w:cs="Times New Roman"/>
                <w:b/>
                <w:sz w:val="28"/>
                <w:szCs w:val="28"/>
              </w:rPr>
              <w:lastRenderedPageBreak/>
              <w:t>господарського суду України, Вищого адміністративного суду України</w:t>
            </w:r>
            <w:r w:rsidRPr="007D762C">
              <w:rPr>
                <w:rFonts w:ascii="Times New Roman" w:eastAsia="Times New Roman" w:hAnsi="Times New Roman" w:cs="Times New Roman"/>
                <w:sz w:val="28"/>
                <w:szCs w:val="28"/>
              </w:rPr>
              <w:t xml:space="preserve"> визначаються Законом України "Про судоустрій і статус суддів" (Відомості Верховної Ради України, 2010 р., №№ 41 – 45, ст. 529; 2015 р., №№ 18 – 20, ст. 132 із наступними змінами).</w:t>
            </w:r>
          </w:p>
          <w:p w14:paraId="00B09FCA"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spacing w:val="-2"/>
                <w:sz w:val="28"/>
                <w:szCs w:val="28"/>
              </w:rPr>
            </w:pPr>
            <w:bookmarkStart w:id="27" w:name="_Hlk44771287"/>
          </w:p>
          <w:p w14:paraId="12EEAB87"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spacing w:val="-2"/>
                <w:sz w:val="28"/>
                <w:szCs w:val="28"/>
              </w:rPr>
            </w:pPr>
          </w:p>
          <w:bookmarkEnd w:id="27"/>
          <w:p w14:paraId="5EDF35CC" w14:textId="247EE6F6" w:rsidR="00351FDD" w:rsidRPr="00AF1BBC" w:rsidRDefault="00351FDD" w:rsidP="00346309">
            <w:pPr>
              <w:shd w:val="clear" w:color="auto" w:fill="FFFFFF"/>
              <w:spacing w:line="240" w:lineRule="auto"/>
              <w:ind w:firstLine="459"/>
              <w:jc w:val="both"/>
              <w:rPr>
                <w:rFonts w:ascii="Times New Roman" w:eastAsia="Times New Roman" w:hAnsi="Times New Roman" w:cs="Times New Roman"/>
                <w:b/>
                <w:spacing w:val="-2"/>
                <w:sz w:val="28"/>
                <w:szCs w:val="28"/>
              </w:rPr>
            </w:pPr>
            <w:r w:rsidRPr="00AF1BBC">
              <w:rPr>
                <w:rFonts w:ascii="Times New Roman" w:eastAsia="Times New Roman" w:hAnsi="Times New Roman" w:cs="Times New Roman"/>
                <w:b/>
                <w:spacing w:val="-2"/>
                <w:sz w:val="28"/>
                <w:szCs w:val="28"/>
              </w:rPr>
              <w:t xml:space="preserve">7-1. Судді Верховного Суду України, обрані на посади в установленому законом порядку до набрання чинності Законом України «Про внесення змін до Конституції України (щодо правосуддя)» від 2 червня </w:t>
            </w:r>
            <w:r w:rsidRPr="000210C0">
              <w:rPr>
                <w:rFonts w:ascii="Times New Roman" w:eastAsia="Times New Roman" w:hAnsi="Times New Roman" w:cs="Times New Roman"/>
                <w:b/>
                <w:spacing w:val="-2"/>
                <w:sz w:val="28"/>
                <w:szCs w:val="28"/>
              </w:rPr>
              <w:t xml:space="preserve">2016 року № 1401-VIII, </w:t>
            </w:r>
            <w:r w:rsidR="008C51E4">
              <w:rPr>
                <w:rFonts w:ascii="Times New Roman" w:eastAsia="Times New Roman" w:hAnsi="Times New Roman" w:cs="Times New Roman"/>
                <w:b/>
                <w:spacing w:val="-2"/>
                <w:sz w:val="28"/>
                <w:szCs w:val="28"/>
              </w:rPr>
              <w:t xml:space="preserve">з дня початку роботи Верховного Суду у складі, визначеному цим Законом, </w:t>
            </w:r>
            <w:r w:rsidRPr="000210C0">
              <w:rPr>
                <w:rFonts w:ascii="Times New Roman" w:eastAsia="Times New Roman" w:hAnsi="Times New Roman" w:cs="Times New Roman"/>
                <w:b/>
                <w:spacing w:val="-2"/>
                <w:sz w:val="28"/>
                <w:szCs w:val="28"/>
              </w:rPr>
              <w:t>продовжують здійснювати свої повноваження як судді Верховного Суду відповідної спеціалізації.</w:t>
            </w:r>
          </w:p>
          <w:p w14:paraId="10100186" w14:textId="77777777" w:rsidR="00351FDD" w:rsidRDefault="00351FDD" w:rsidP="00346309">
            <w:pPr>
              <w:shd w:val="clear" w:color="auto" w:fill="FFFFFF"/>
              <w:spacing w:line="240" w:lineRule="auto"/>
              <w:jc w:val="both"/>
              <w:rPr>
                <w:rFonts w:ascii="Times New Roman" w:eastAsia="Times New Roman" w:hAnsi="Times New Roman" w:cs="Times New Roman"/>
                <w:b/>
                <w:bCs/>
                <w:sz w:val="28"/>
                <w:szCs w:val="28"/>
              </w:rPr>
            </w:pPr>
            <w:bookmarkStart w:id="28" w:name="_Hlk44771323"/>
          </w:p>
          <w:p w14:paraId="51172D66" w14:textId="77777777" w:rsidR="00351FDD" w:rsidRDefault="00351FDD" w:rsidP="00346309">
            <w:pPr>
              <w:shd w:val="clear" w:color="auto" w:fill="FFFFFF"/>
              <w:spacing w:line="240" w:lineRule="auto"/>
              <w:jc w:val="both"/>
              <w:rPr>
                <w:rFonts w:ascii="Times New Roman" w:eastAsia="Times New Roman" w:hAnsi="Times New Roman" w:cs="Times New Roman"/>
                <w:b/>
                <w:bCs/>
                <w:sz w:val="28"/>
                <w:szCs w:val="28"/>
              </w:rPr>
            </w:pPr>
          </w:p>
          <w:p w14:paraId="4883F6C8" w14:textId="243A9F11" w:rsidR="00351FDD" w:rsidRPr="006635B6" w:rsidRDefault="00351FDD" w:rsidP="00346309">
            <w:pPr>
              <w:shd w:val="clear" w:color="auto" w:fill="FFFFFF"/>
              <w:spacing w:line="240" w:lineRule="auto"/>
              <w:ind w:firstLine="180"/>
              <w:jc w:val="both"/>
              <w:rPr>
                <w:rFonts w:ascii="Times New Roman" w:eastAsia="Times New Roman" w:hAnsi="Times New Roman" w:cs="Times New Roman"/>
                <w:b/>
                <w:sz w:val="28"/>
                <w:szCs w:val="28"/>
                <w:lang w:eastAsia="ru-RU"/>
              </w:rPr>
            </w:pPr>
            <w:r w:rsidRPr="001558E6">
              <w:rPr>
                <w:rFonts w:ascii="Times New Roman" w:eastAsia="Times New Roman" w:hAnsi="Times New Roman" w:cs="Times New Roman"/>
                <w:b/>
                <w:bCs/>
                <w:sz w:val="28"/>
                <w:szCs w:val="28"/>
              </w:rPr>
              <w:t>7-</w:t>
            </w:r>
            <w:r>
              <w:rPr>
                <w:rFonts w:ascii="Times New Roman" w:eastAsia="Times New Roman" w:hAnsi="Times New Roman" w:cs="Times New Roman"/>
                <w:b/>
                <w:bCs/>
                <w:sz w:val="28"/>
                <w:szCs w:val="28"/>
              </w:rPr>
              <w:t>2</w:t>
            </w:r>
            <w:r w:rsidRPr="001558E6">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 </w:t>
            </w:r>
            <w:r w:rsidRPr="001558E6">
              <w:rPr>
                <w:rFonts w:ascii="Times New Roman" w:eastAsia="Times New Roman" w:hAnsi="Times New Roman" w:cs="Times New Roman"/>
                <w:b/>
                <w:bCs/>
                <w:sz w:val="28"/>
                <w:szCs w:val="28"/>
              </w:rPr>
              <w:t>Відповідність займаній посаді</w:t>
            </w:r>
            <w:r>
              <w:rPr>
                <w:rFonts w:ascii="Times New Roman" w:eastAsia="Times New Roman" w:hAnsi="Times New Roman" w:cs="Times New Roman"/>
                <w:b/>
                <w:bCs/>
                <w:sz w:val="28"/>
                <w:szCs w:val="28"/>
              </w:rPr>
              <w:t xml:space="preserve"> суддів Верховного Суду України</w:t>
            </w:r>
            <w:r w:rsidRPr="001558E6">
              <w:rPr>
                <w:rFonts w:ascii="Times New Roman" w:eastAsia="Times New Roman" w:hAnsi="Times New Roman" w:cs="Times New Roman"/>
                <w:b/>
                <w:bCs/>
                <w:sz w:val="28"/>
                <w:szCs w:val="28"/>
              </w:rPr>
              <w:t xml:space="preserve">, </w:t>
            </w:r>
            <w:r w:rsidRPr="00070214">
              <w:rPr>
                <w:rFonts w:ascii="Times New Roman" w:eastAsia="Times New Roman" w:hAnsi="Times New Roman" w:cs="Times New Roman"/>
                <w:b/>
                <w:bCs/>
                <w:sz w:val="28"/>
                <w:szCs w:val="28"/>
              </w:rPr>
              <w:t xml:space="preserve">які продовжують здійснювати свої повноваження як судді Верховного Суду, </w:t>
            </w:r>
            <w:r w:rsidRPr="002949C4">
              <w:rPr>
                <w:rFonts w:ascii="Times New Roman" w:eastAsia="Times New Roman" w:hAnsi="Times New Roman" w:cs="Times New Roman"/>
                <w:b/>
                <w:bCs/>
                <w:sz w:val="28"/>
                <w:szCs w:val="28"/>
              </w:rPr>
              <w:t xml:space="preserve">має бути оцінена протягом шести </w:t>
            </w:r>
            <w:r w:rsidRPr="001558E6">
              <w:rPr>
                <w:rFonts w:ascii="Times New Roman" w:eastAsia="Times New Roman" w:hAnsi="Times New Roman" w:cs="Times New Roman"/>
                <w:b/>
                <w:bCs/>
                <w:sz w:val="28"/>
                <w:szCs w:val="28"/>
              </w:rPr>
              <w:t xml:space="preserve">місяців з дня набрання чинності </w:t>
            </w:r>
            <w:r w:rsidRPr="004F45AA">
              <w:rPr>
                <w:rFonts w:ascii="Times New Roman" w:eastAsia="Times New Roman" w:hAnsi="Times New Roman" w:cs="Times New Roman"/>
                <w:b/>
                <w:bCs/>
                <w:sz w:val="28"/>
                <w:szCs w:val="28"/>
              </w:rPr>
              <w:t xml:space="preserve">Законом </w:t>
            </w:r>
            <w:r w:rsidRPr="004F45AA">
              <w:rPr>
                <w:rFonts w:ascii="Times New Roman" w:eastAsia="Times New Roman" w:hAnsi="Times New Roman" w:cs="Times New Roman"/>
                <w:b/>
                <w:sz w:val="28"/>
                <w:szCs w:val="28"/>
              </w:rPr>
              <w:t>України «</w:t>
            </w:r>
            <w:r w:rsidRPr="004F45AA">
              <w:rPr>
                <w:rFonts w:ascii="Times New Roman" w:eastAsia="Times New Roman" w:hAnsi="Times New Roman" w:cs="Times New Roman"/>
                <w:b/>
                <w:sz w:val="28"/>
                <w:szCs w:val="28"/>
                <w:lang w:eastAsia="ru-RU"/>
              </w:rPr>
              <w:t>Про внесення змін до</w:t>
            </w:r>
            <w:r w:rsidRPr="004F45AA">
              <w:rPr>
                <w:rFonts w:ascii="Times New Roman" w:eastAsia="Times New Roman" w:hAnsi="Times New Roman" w:cs="Times New Roman"/>
                <w:b/>
                <w:sz w:val="28"/>
                <w:szCs w:val="28"/>
              </w:rPr>
              <w:t xml:space="preserve"> </w:t>
            </w:r>
            <w:r w:rsidRPr="004F45AA">
              <w:rPr>
                <w:rFonts w:ascii="Times New Roman" w:eastAsia="Times New Roman" w:hAnsi="Times New Roman" w:cs="Times New Roman"/>
                <w:b/>
                <w:sz w:val="28"/>
                <w:szCs w:val="28"/>
                <w:lang w:eastAsia="ru-RU"/>
              </w:rPr>
              <w:t xml:space="preserve">Закону України «Про судоустрій і статус суддів» (щодо приведення положень Закону у відповідність до </w:t>
            </w:r>
            <w:r w:rsidRPr="004F45AA">
              <w:rPr>
                <w:rFonts w:ascii="Times New Roman" w:eastAsia="Times New Roman" w:hAnsi="Times New Roman" w:cs="Times New Roman"/>
                <w:b/>
                <w:bCs/>
                <w:sz w:val="28"/>
                <w:szCs w:val="28"/>
              </w:rPr>
              <w:t xml:space="preserve">Рішення Конституційного </w:t>
            </w:r>
            <w:r w:rsidRPr="006635B6">
              <w:rPr>
                <w:rFonts w:ascii="Times New Roman" w:eastAsia="Times New Roman" w:hAnsi="Times New Roman" w:cs="Times New Roman"/>
                <w:b/>
                <w:sz w:val="28"/>
                <w:szCs w:val="28"/>
                <w:lang w:eastAsia="ru-RU"/>
              </w:rPr>
              <w:t>Суду України від 18.02.2020 р. № 2-р/2020)</w:t>
            </w:r>
            <w:r w:rsidRPr="004F45AA">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Pr="006635B6">
              <w:rPr>
                <w:rFonts w:ascii="Times New Roman" w:eastAsia="Times New Roman" w:hAnsi="Times New Roman" w:cs="Times New Roman"/>
                <w:b/>
                <w:sz w:val="28"/>
                <w:szCs w:val="28"/>
                <w:lang w:eastAsia="ru-RU"/>
              </w:rPr>
              <w:t>за процедурою та критеріями, визначеними пунктом 7-3 Розділу XII "Прикінцеві та перехідні положення" цього Закону.</w:t>
            </w:r>
          </w:p>
          <w:p w14:paraId="099F31FF" w14:textId="64937F1F" w:rsidR="00351FDD" w:rsidRPr="001558E6" w:rsidRDefault="00351FDD" w:rsidP="00346309">
            <w:pPr>
              <w:shd w:val="clear" w:color="auto" w:fill="FFFFFF"/>
              <w:spacing w:line="240" w:lineRule="auto"/>
              <w:ind w:firstLine="180"/>
              <w:jc w:val="both"/>
              <w:rPr>
                <w:rFonts w:ascii="Times New Roman" w:eastAsia="Times New Roman" w:hAnsi="Times New Roman" w:cs="Times New Roman"/>
                <w:b/>
                <w:bCs/>
                <w:sz w:val="28"/>
                <w:szCs w:val="28"/>
              </w:rPr>
            </w:pPr>
            <w:r w:rsidRPr="001558E6">
              <w:rPr>
                <w:rFonts w:ascii="Times New Roman" w:eastAsia="Times New Roman" w:hAnsi="Times New Roman" w:cs="Times New Roman"/>
                <w:b/>
                <w:bCs/>
                <w:sz w:val="28"/>
                <w:szCs w:val="28"/>
              </w:rPr>
              <w:lastRenderedPageBreak/>
              <w:t xml:space="preserve">Судді Верховного Суду України, які до набрання чинності </w:t>
            </w:r>
            <w:r w:rsidRPr="004F45AA">
              <w:rPr>
                <w:rFonts w:ascii="Times New Roman" w:eastAsia="Times New Roman" w:hAnsi="Times New Roman" w:cs="Times New Roman"/>
                <w:b/>
                <w:bCs/>
                <w:sz w:val="28"/>
                <w:szCs w:val="28"/>
              </w:rPr>
              <w:t xml:space="preserve">Законом </w:t>
            </w:r>
            <w:r w:rsidRPr="004F45AA">
              <w:rPr>
                <w:rFonts w:ascii="Times New Roman" w:eastAsia="Times New Roman" w:hAnsi="Times New Roman" w:cs="Times New Roman"/>
                <w:b/>
                <w:sz w:val="28"/>
                <w:szCs w:val="28"/>
              </w:rPr>
              <w:t>України «</w:t>
            </w:r>
            <w:r w:rsidRPr="004F45AA">
              <w:rPr>
                <w:rFonts w:ascii="Times New Roman" w:eastAsia="Times New Roman" w:hAnsi="Times New Roman" w:cs="Times New Roman"/>
                <w:b/>
                <w:sz w:val="28"/>
                <w:szCs w:val="28"/>
                <w:lang w:eastAsia="ru-RU"/>
              </w:rPr>
              <w:t>Про внесення змін до</w:t>
            </w:r>
            <w:r w:rsidRPr="004F45AA">
              <w:rPr>
                <w:rFonts w:ascii="Times New Roman" w:eastAsia="Times New Roman" w:hAnsi="Times New Roman" w:cs="Times New Roman"/>
                <w:b/>
                <w:sz w:val="28"/>
                <w:szCs w:val="28"/>
              </w:rPr>
              <w:t xml:space="preserve"> </w:t>
            </w:r>
            <w:r w:rsidRPr="004F45AA">
              <w:rPr>
                <w:rFonts w:ascii="Times New Roman" w:eastAsia="Times New Roman" w:hAnsi="Times New Roman" w:cs="Times New Roman"/>
                <w:b/>
                <w:sz w:val="28"/>
                <w:szCs w:val="28"/>
                <w:lang w:eastAsia="ru-RU"/>
              </w:rPr>
              <w:t xml:space="preserve">Закону України «Про судоустрій і статус суддів» (щодо приведення положень Закону у відповідність до </w:t>
            </w:r>
            <w:r w:rsidRPr="004F45AA">
              <w:rPr>
                <w:rFonts w:ascii="Times New Roman" w:eastAsia="Times New Roman" w:hAnsi="Times New Roman" w:cs="Times New Roman"/>
                <w:b/>
                <w:bCs/>
                <w:sz w:val="28"/>
                <w:szCs w:val="28"/>
              </w:rPr>
              <w:t xml:space="preserve">Рішення Конституційного </w:t>
            </w:r>
            <w:r w:rsidRPr="006635B6">
              <w:rPr>
                <w:rFonts w:ascii="Times New Roman" w:eastAsia="Times New Roman" w:hAnsi="Times New Roman" w:cs="Times New Roman"/>
                <w:b/>
                <w:sz w:val="28"/>
                <w:szCs w:val="28"/>
                <w:lang w:eastAsia="ru-RU"/>
              </w:rPr>
              <w:t>Суду України від 18.02.2020 р. №</w:t>
            </w:r>
            <w:r>
              <w:rPr>
                <w:rFonts w:ascii="Times New Roman" w:eastAsia="Times New Roman" w:hAnsi="Times New Roman" w:cs="Times New Roman"/>
                <w:b/>
                <w:sz w:val="28"/>
                <w:szCs w:val="28"/>
                <w:lang w:eastAsia="ru-RU"/>
              </w:rPr>
              <w:t xml:space="preserve"> </w:t>
            </w:r>
            <w:r w:rsidRPr="006635B6">
              <w:rPr>
                <w:rFonts w:ascii="Times New Roman" w:eastAsia="Times New Roman" w:hAnsi="Times New Roman" w:cs="Times New Roman"/>
                <w:b/>
                <w:sz w:val="28"/>
                <w:szCs w:val="28"/>
                <w:lang w:eastAsia="ru-RU"/>
              </w:rPr>
              <w:t>2-р/2020)</w:t>
            </w:r>
            <w:r w:rsidRPr="004F45AA">
              <w:rPr>
                <w:rFonts w:ascii="Times New Roman" w:eastAsia="Times New Roman" w:hAnsi="Times New Roman" w:cs="Times New Roman"/>
                <w:b/>
                <w:sz w:val="28"/>
                <w:szCs w:val="28"/>
                <w:lang w:eastAsia="ru-RU"/>
              </w:rPr>
              <w:t>»</w:t>
            </w:r>
            <w:r w:rsidRPr="001558E6">
              <w:rPr>
                <w:rFonts w:ascii="Times New Roman" w:eastAsia="Times New Roman" w:hAnsi="Times New Roman" w:cs="Times New Roman"/>
                <w:b/>
                <w:bCs/>
                <w:sz w:val="28"/>
                <w:szCs w:val="28"/>
              </w:rPr>
              <w:t xml:space="preserve">, пройшли перевірки на відповідність займаній посаді, передбачені законами України, повторному </w:t>
            </w:r>
            <w:r w:rsidR="00B80916">
              <w:rPr>
                <w:rFonts w:ascii="Times New Roman" w:eastAsia="Times New Roman" w:hAnsi="Times New Roman" w:cs="Times New Roman"/>
                <w:b/>
                <w:bCs/>
                <w:sz w:val="28"/>
                <w:szCs w:val="28"/>
              </w:rPr>
              <w:t xml:space="preserve">кваліфікаційному </w:t>
            </w:r>
            <w:r w:rsidRPr="001558E6">
              <w:rPr>
                <w:rFonts w:ascii="Times New Roman" w:eastAsia="Times New Roman" w:hAnsi="Times New Roman" w:cs="Times New Roman"/>
                <w:b/>
                <w:bCs/>
                <w:sz w:val="28"/>
                <w:szCs w:val="28"/>
              </w:rPr>
              <w:t>оцінюванню не підлягають.</w:t>
            </w:r>
          </w:p>
          <w:p w14:paraId="4F633360" w14:textId="77777777" w:rsidR="00351FDD" w:rsidRPr="00516221" w:rsidRDefault="00351FDD" w:rsidP="00346309">
            <w:pPr>
              <w:pStyle w:val="a5"/>
              <w:tabs>
                <w:tab w:val="left" w:pos="1134"/>
              </w:tabs>
              <w:spacing w:line="240" w:lineRule="auto"/>
              <w:ind w:left="0" w:firstLine="671"/>
              <w:jc w:val="both"/>
              <w:rPr>
                <w:rFonts w:ascii="Times New Roman" w:eastAsia="Times New Roman" w:hAnsi="Times New Roman" w:cs="Times New Roman"/>
                <w:b/>
                <w:bCs/>
                <w:sz w:val="28"/>
                <w:szCs w:val="28"/>
              </w:rPr>
            </w:pPr>
          </w:p>
          <w:p w14:paraId="2BB6C3DE" w14:textId="77777777" w:rsidR="00351FDD" w:rsidRDefault="00351FDD" w:rsidP="00346309">
            <w:pPr>
              <w:pStyle w:val="a5"/>
              <w:tabs>
                <w:tab w:val="left" w:pos="1134"/>
              </w:tabs>
              <w:spacing w:line="240" w:lineRule="auto"/>
              <w:ind w:left="0" w:firstLine="671"/>
              <w:jc w:val="both"/>
              <w:rPr>
                <w:rFonts w:ascii="Times New Roman" w:eastAsia="Times New Roman" w:hAnsi="Times New Roman" w:cs="Times New Roman"/>
                <w:b/>
                <w:bCs/>
                <w:sz w:val="28"/>
                <w:szCs w:val="28"/>
              </w:rPr>
            </w:pPr>
          </w:p>
          <w:p w14:paraId="13C4A5AF" w14:textId="0921DE6B" w:rsidR="00351FDD" w:rsidRPr="00326EB3" w:rsidRDefault="003C6EC0" w:rsidP="00346309">
            <w:pPr>
              <w:pStyle w:val="a5"/>
              <w:tabs>
                <w:tab w:val="left" w:pos="1134"/>
              </w:tabs>
              <w:spacing w:line="240" w:lineRule="auto"/>
              <w:ind w:left="0" w:firstLine="180"/>
              <w:jc w:val="both"/>
              <w:rPr>
                <w:rFonts w:ascii="Times New Roman" w:eastAsia="Times New Roman" w:hAnsi="Times New Roman" w:cs="Times New Roman"/>
                <w:b/>
                <w:bCs/>
                <w:sz w:val="28"/>
                <w:szCs w:val="28"/>
              </w:rPr>
            </w:pPr>
            <w:r w:rsidRPr="00326EB3">
              <w:rPr>
                <w:rFonts w:ascii="Times New Roman" w:eastAsia="Times New Roman" w:hAnsi="Times New Roman" w:cs="Times New Roman"/>
                <w:b/>
                <w:bCs/>
                <w:sz w:val="28"/>
                <w:szCs w:val="28"/>
              </w:rPr>
              <w:t xml:space="preserve"> </w:t>
            </w:r>
            <w:r w:rsidR="00351FDD" w:rsidRPr="00326EB3">
              <w:rPr>
                <w:rFonts w:ascii="Times New Roman" w:eastAsia="Times New Roman" w:hAnsi="Times New Roman" w:cs="Times New Roman"/>
                <w:b/>
                <w:bCs/>
                <w:sz w:val="28"/>
                <w:szCs w:val="28"/>
              </w:rPr>
              <w:t>7-3. Судді Верховного Суду України, які продовжують здійснювати свої повноваження як судді Верховного Суду, оцінюються Вищою кваліфікаційною комісією суддів України на відповідність займаній посаді за критеріями компетентності, професійної етики та доброчесності в порядку, передбаченому цим пунктом.</w:t>
            </w:r>
          </w:p>
          <w:p w14:paraId="09049D9C" w14:textId="77777777" w:rsidR="00351FDD" w:rsidRPr="00326EB3" w:rsidRDefault="00351FDD" w:rsidP="00346309">
            <w:pPr>
              <w:pStyle w:val="a5"/>
              <w:tabs>
                <w:tab w:val="left" w:pos="1134"/>
              </w:tabs>
              <w:spacing w:line="240" w:lineRule="auto"/>
              <w:ind w:left="0" w:firstLine="180"/>
              <w:jc w:val="both"/>
              <w:rPr>
                <w:rFonts w:ascii="Times New Roman" w:eastAsia="Times New Roman" w:hAnsi="Times New Roman" w:cs="Times New Roman"/>
                <w:b/>
                <w:bCs/>
                <w:sz w:val="28"/>
                <w:szCs w:val="28"/>
              </w:rPr>
            </w:pPr>
            <w:r w:rsidRPr="00326EB3">
              <w:rPr>
                <w:rFonts w:ascii="Times New Roman" w:eastAsia="Times New Roman" w:hAnsi="Times New Roman" w:cs="Times New Roman"/>
                <w:b/>
                <w:bCs/>
                <w:sz w:val="28"/>
                <w:szCs w:val="28"/>
              </w:rPr>
              <w:t>Кваліфікаційне оцінювання за критерієм компетентності проводиться лише шляхом проведення співбесіди.</w:t>
            </w:r>
          </w:p>
          <w:p w14:paraId="111F10CA" w14:textId="77777777" w:rsidR="00351FDD" w:rsidRPr="00326EB3" w:rsidRDefault="00351FDD" w:rsidP="00346309">
            <w:pPr>
              <w:pStyle w:val="a5"/>
              <w:tabs>
                <w:tab w:val="left" w:pos="1134"/>
              </w:tabs>
              <w:spacing w:line="240" w:lineRule="auto"/>
              <w:ind w:left="0" w:firstLine="180"/>
              <w:jc w:val="both"/>
              <w:rPr>
                <w:rFonts w:ascii="Times New Roman" w:eastAsia="Times New Roman" w:hAnsi="Times New Roman" w:cs="Times New Roman"/>
                <w:b/>
                <w:bCs/>
                <w:sz w:val="28"/>
                <w:szCs w:val="28"/>
              </w:rPr>
            </w:pPr>
            <w:r w:rsidRPr="00326EB3">
              <w:rPr>
                <w:rFonts w:ascii="Times New Roman" w:eastAsia="Times New Roman" w:hAnsi="Times New Roman" w:cs="Times New Roman"/>
                <w:b/>
                <w:bCs/>
                <w:sz w:val="28"/>
                <w:szCs w:val="28"/>
              </w:rPr>
              <w:t>Кваліфікаційне оцінювання проводиться на підставі рішення Вищої кваліфікаційної комісії суддів України про призначення кваліфікаційного оцінювання.</w:t>
            </w:r>
          </w:p>
          <w:p w14:paraId="6FD3C1D0" w14:textId="77777777" w:rsidR="00351FDD" w:rsidRPr="00326EB3" w:rsidRDefault="00351FDD" w:rsidP="00346309">
            <w:pPr>
              <w:pStyle w:val="a5"/>
              <w:tabs>
                <w:tab w:val="left" w:pos="1134"/>
              </w:tabs>
              <w:spacing w:line="240" w:lineRule="auto"/>
              <w:ind w:left="0" w:firstLine="180"/>
              <w:jc w:val="both"/>
              <w:rPr>
                <w:rFonts w:ascii="Times New Roman" w:eastAsia="Times New Roman" w:hAnsi="Times New Roman" w:cs="Times New Roman"/>
                <w:b/>
                <w:bCs/>
                <w:sz w:val="28"/>
                <w:szCs w:val="28"/>
              </w:rPr>
            </w:pPr>
            <w:r w:rsidRPr="00326EB3">
              <w:rPr>
                <w:rFonts w:ascii="Times New Roman" w:eastAsia="Times New Roman" w:hAnsi="Times New Roman" w:cs="Times New Roman"/>
                <w:b/>
                <w:bCs/>
                <w:sz w:val="28"/>
                <w:szCs w:val="28"/>
              </w:rPr>
              <w:t xml:space="preserve">Громадська рада доброчесності сприяє Вищій кваліфікаційній комісії суддів України у встановленні відповідності суддів критеріям професійної етики та доброчесності. Для цілей кваліфікаційного оцінювання, протягом 15 днів з дня прийняття рішення Вищою кваліфікаційною комісією суддів України про призначення кваліфікаційного оцінювання, за </w:t>
            </w:r>
            <w:r w:rsidRPr="00326EB3">
              <w:rPr>
                <w:rFonts w:ascii="Times New Roman" w:eastAsia="Times New Roman" w:hAnsi="Times New Roman" w:cs="Times New Roman"/>
                <w:b/>
                <w:bCs/>
                <w:sz w:val="28"/>
                <w:szCs w:val="28"/>
              </w:rPr>
              <w:lastRenderedPageBreak/>
              <w:t>наявності відповідних підстав, Громадська рада доброчесності надає Вищій кваліфікаційній комісії суддів України висновок про невідповідність судді критеріям професійної етики та доброчесності, який додається до суддівського досьє.</w:t>
            </w:r>
          </w:p>
          <w:p w14:paraId="42D032AF" w14:textId="735E584E" w:rsidR="00351FDD" w:rsidRPr="00326EB3" w:rsidRDefault="00351FDD" w:rsidP="00346309">
            <w:pPr>
              <w:pStyle w:val="a5"/>
              <w:tabs>
                <w:tab w:val="left" w:pos="1134"/>
              </w:tabs>
              <w:spacing w:line="240" w:lineRule="auto"/>
              <w:ind w:left="0" w:firstLine="180"/>
              <w:jc w:val="both"/>
              <w:rPr>
                <w:rFonts w:ascii="Times New Roman" w:eastAsia="Times New Roman" w:hAnsi="Times New Roman" w:cs="Times New Roman"/>
                <w:b/>
                <w:bCs/>
                <w:sz w:val="28"/>
                <w:szCs w:val="28"/>
              </w:rPr>
            </w:pPr>
            <w:r w:rsidRPr="00326EB3">
              <w:rPr>
                <w:rFonts w:ascii="Times New Roman" w:eastAsia="Times New Roman" w:hAnsi="Times New Roman" w:cs="Times New Roman"/>
                <w:b/>
                <w:bCs/>
                <w:sz w:val="28"/>
                <w:szCs w:val="28"/>
              </w:rPr>
              <w:t>Виявлення за результатами кваліфікаційного оцінювання невідповідності судді займаній посаді за критеріями компетентності, професійної етики або доброчесності чи відмова судді від проходження кваліфікаційного оцінювання є підставою для прийняття Вищою кваліфікаційною комісією суддів України рішення про застосування до судді дисциплінарного стягнення у виді подання про звільнення судді з посади, та направлення такого рішення до Вищої ради правосуддя.</w:t>
            </w:r>
          </w:p>
          <w:p w14:paraId="6C87AF33" w14:textId="77777777" w:rsidR="00351FDD" w:rsidRPr="0061505A"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2EB66EC2" w14:textId="77777777" w:rsidR="00351FDD" w:rsidRPr="00516221" w:rsidRDefault="00351FDD" w:rsidP="00346309">
            <w:pPr>
              <w:shd w:val="clear" w:color="auto" w:fill="FFFFFF"/>
              <w:spacing w:line="240" w:lineRule="auto"/>
              <w:ind w:firstLine="459"/>
              <w:jc w:val="both"/>
              <w:rPr>
                <w:rFonts w:ascii="Times New Roman" w:eastAsia="Times New Roman" w:hAnsi="Times New Roman" w:cs="Times New Roman"/>
                <w:b/>
                <w:bCs/>
                <w:sz w:val="28"/>
                <w:szCs w:val="28"/>
              </w:rPr>
            </w:pPr>
          </w:p>
          <w:p w14:paraId="37AFDB49" w14:textId="49DC835A" w:rsidR="00351FDD" w:rsidRPr="007D762C" w:rsidRDefault="00351FDD" w:rsidP="00346309">
            <w:pPr>
              <w:shd w:val="clear" w:color="auto" w:fill="FFFFFF"/>
              <w:spacing w:line="240" w:lineRule="auto"/>
              <w:ind w:firstLine="3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7-4. </w:t>
            </w:r>
            <w:r w:rsidRPr="007D762C">
              <w:rPr>
                <w:rFonts w:ascii="Times New Roman" w:eastAsia="Times New Roman" w:hAnsi="Times New Roman" w:cs="Times New Roman"/>
                <w:b/>
                <w:sz w:val="28"/>
                <w:szCs w:val="28"/>
              </w:rPr>
              <w:t>Працівники апарату Верховного Суду України, повноваження яких не припинені в установленому законом порядку, у місячний строк</w:t>
            </w:r>
            <w:r w:rsidRPr="00003CA9">
              <w:rPr>
                <w:rFonts w:ascii="Times New Roman" w:eastAsia="Times New Roman" w:hAnsi="Times New Roman" w:cs="Times New Roman"/>
                <w:b/>
                <w:sz w:val="28"/>
                <w:szCs w:val="28"/>
              </w:rPr>
              <w:t xml:space="preserve"> з дня набрання чинності Законом України «Про внесення змін до Закону України «Про судоустрій і статус суддів» (щодо приведення положень Закону у відповідність до Рішення Конституційного Суду України від 18.02.2020 р. № 2-р/2020)»</w:t>
            </w:r>
            <w:r w:rsidRPr="007D762C">
              <w:rPr>
                <w:rFonts w:ascii="Times New Roman" w:eastAsia="Times New Roman" w:hAnsi="Times New Roman" w:cs="Times New Roman"/>
                <w:b/>
                <w:sz w:val="28"/>
                <w:szCs w:val="28"/>
              </w:rPr>
              <w:t xml:space="preserve">, за їх згодою, переводяться на рівнозначні посади до апарату Верховного Суду. У разі неможливості їх переведення на такі посади їм має бути запропоновані інша робота в апараті Верховного Суду. За необхідності, Пленум Верховного Суду невідкладно вирішує питання </w:t>
            </w:r>
            <w:r w:rsidRPr="007D762C">
              <w:rPr>
                <w:rFonts w:ascii="Times New Roman" w:eastAsia="Times New Roman" w:hAnsi="Times New Roman" w:cs="Times New Roman"/>
                <w:b/>
                <w:sz w:val="28"/>
                <w:szCs w:val="28"/>
              </w:rPr>
              <w:lastRenderedPageBreak/>
              <w:t xml:space="preserve">щодо збільшення штатної чисельності апарату Верховного Суду. </w:t>
            </w:r>
            <w:bookmarkEnd w:id="28"/>
          </w:p>
          <w:p w14:paraId="1B69130C" w14:textId="77777777" w:rsidR="00351FDD" w:rsidRDefault="00351FDD" w:rsidP="00346309">
            <w:pPr>
              <w:pStyle w:val="rvps2"/>
              <w:shd w:val="clear" w:color="auto" w:fill="FFFFFF"/>
              <w:spacing w:before="0" w:beforeAutospacing="0" w:after="0" w:afterAutospacing="0"/>
              <w:ind w:firstLine="450"/>
              <w:jc w:val="both"/>
              <w:rPr>
                <w:b/>
                <w:sz w:val="28"/>
                <w:szCs w:val="28"/>
              </w:rPr>
            </w:pPr>
            <w:bookmarkStart w:id="29" w:name="_Hlk44771378"/>
          </w:p>
          <w:p w14:paraId="5CCB5AA3" w14:textId="77777777"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13EBDB04" w14:textId="77777777" w:rsidR="00351FDD" w:rsidRDefault="00351FDD" w:rsidP="00346309">
            <w:pPr>
              <w:pStyle w:val="rvps2"/>
              <w:shd w:val="clear" w:color="auto" w:fill="FFFFFF"/>
              <w:spacing w:before="0" w:beforeAutospacing="0" w:after="0" w:afterAutospacing="0"/>
              <w:ind w:firstLine="450"/>
              <w:jc w:val="both"/>
              <w:rPr>
                <w:sz w:val="28"/>
                <w:szCs w:val="28"/>
                <w:lang w:val="ru-RU"/>
              </w:rPr>
            </w:pPr>
          </w:p>
          <w:p w14:paraId="0E61B034" w14:textId="4EF36305" w:rsidR="00351FDD" w:rsidRPr="00100B55" w:rsidRDefault="00351FDD" w:rsidP="00346309">
            <w:pPr>
              <w:pStyle w:val="rvps2"/>
              <w:shd w:val="clear" w:color="auto" w:fill="FFFFFF"/>
              <w:spacing w:before="0" w:beforeAutospacing="0" w:after="0" w:afterAutospacing="0"/>
              <w:ind w:firstLine="450"/>
              <w:jc w:val="both"/>
              <w:rPr>
                <w:b/>
                <w:sz w:val="28"/>
                <w:szCs w:val="28"/>
              </w:rPr>
            </w:pPr>
            <w:r w:rsidRPr="00351FDD">
              <w:rPr>
                <w:sz w:val="28"/>
                <w:szCs w:val="28"/>
              </w:rPr>
              <w:t>14.</w:t>
            </w:r>
            <w:r w:rsidRPr="00100B55">
              <w:rPr>
                <w:b/>
                <w:sz w:val="28"/>
                <w:szCs w:val="28"/>
              </w:rPr>
              <w:t> </w:t>
            </w:r>
            <w:r w:rsidRPr="00A411DC">
              <w:rPr>
                <w:bCs/>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брати участь у конкурсі на вакантні посади суддів Верховного Суду у відповідних касаційних судах </w:t>
            </w:r>
            <w:r w:rsidR="00416899" w:rsidRPr="00416899">
              <w:rPr>
                <w:b/>
                <w:sz w:val="28"/>
                <w:szCs w:val="28"/>
              </w:rPr>
              <w:t xml:space="preserve">у складі </w:t>
            </w:r>
            <w:r w:rsidRPr="00416899">
              <w:rPr>
                <w:b/>
                <w:sz w:val="28"/>
                <w:szCs w:val="28"/>
              </w:rPr>
              <w:t>Верховного Суду</w:t>
            </w:r>
            <w:r w:rsidRPr="00A411DC">
              <w:rPr>
                <w:bCs/>
                <w:sz w:val="28"/>
                <w:szCs w:val="28"/>
              </w:rPr>
              <w:t xml:space="preserve"> у порядку, визначеному цим Законом</w:t>
            </w:r>
            <w:bookmarkEnd w:id="29"/>
            <w:r w:rsidRPr="00A411DC">
              <w:rPr>
                <w:bCs/>
                <w:sz w:val="28"/>
                <w:szCs w:val="28"/>
              </w:rPr>
              <w:t>.</w:t>
            </w:r>
          </w:p>
          <w:p w14:paraId="35AA6068" w14:textId="3F6EDA38"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 xml:space="preserve">У разі якщо кандидати з числа суддів мають однакову позицію за рейтингом, визначеним за результатами кваліфікаційного оцінювання для участі у конкурсі на посаду судді Верховного Суду, перевага надається судді, який має більший стаж роботи в судах касаційної </w:t>
            </w:r>
            <w:r w:rsidRPr="002949C4">
              <w:rPr>
                <w:sz w:val="28"/>
                <w:szCs w:val="28"/>
              </w:rPr>
              <w:t>інстанції чи Верховному Суді України.</w:t>
            </w:r>
          </w:p>
          <w:p w14:paraId="3681DBDB" w14:textId="77777777" w:rsidR="00351FDD" w:rsidRPr="00516221" w:rsidRDefault="00351FDD" w:rsidP="00346309">
            <w:pPr>
              <w:pStyle w:val="rvps2"/>
              <w:shd w:val="clear" w:color="auto" w:fill="FFFFFF"/>
              <w:spacing w:before="0" w:beforeAutospacing="0" w:after="0" w:afterAutospacing="0"/>
              <w:ind w:firstLine="450"/>
              <w:jc w:val="both"/>
              <w:rPr>
                <w:b/>
                <w:bCs/>
                <w:sz w:val="28"/>
                <w:szCs w:val="28"/>
                <w:lang w:val="ru-RU"/>
              </w:rPr>
            </w:pPr>
          </w:p>
          <w:p w14:paraId="2C781115" w14:textId="77777777" w:rsidR="00CF58D6" w:rsidRPr="002B0571" w:rsidRDefault="00351FDD" w:rsidP="00346309">
            <w:pPr>
              <w:pStyle w:val="rvps2"/>
              <w:shd w:val="clear" w:color="auto" w:fill="FFFFFF"/>
              <w:spacing w:before="0" w:beforeAutospacing="0" w:after="0" w:afterAutospacing="0"/>
              <w:ind w:firstLine="450"/>
              <w:jc w:val="both"/>
              <w:rPr>
                <w:b/>
                <w:sz w:val="28"/>
                <w:szCs w:val="28"/>
              </w:rPr>
            </w:pPr>
            <w:r w:rsidRPr="00EA2787">
              <w:rPr>
                <w:b/>
                <w:sz w:val="28"/>
                <w:szCs w:val="28"/>
              </w:rPr>
              <w:t>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звернутися до Вищої ради правосуддя із заявою про переведення без конкурсу до визначеного суддею апеляційного суду незалежно від наявності у такому суді вакантних посад. </w:t>
            </w:r>
            <w:r w:rsidR="00CF58D6" w:rsidRPr="002B0571">
              <w:rPr>
                <w:b/>
                <w:sz w:val="28"/>
                <w:szCs w:val="28"/>
              </w:rPr>
              <w:t xml:space="preserve">У разі недостатності у відповідному суді вакансій, необхідних для переведення суддів Вищого спеціалізованого суду України з розгляду </w:t>
            </w:r>
            <w:r w:rsidR="00CF58D6" w:rsidRPr="002B0571">
              <w:rPr>
                <w:b/>
                <w:sz w:val="28"/>
                <w:szCs w:val="28"/>
              </w:rPr>
              <w:lastRenderedPageBreak/>
              <w:t>цивільних і кримінальних справ, Вищого господарського суду України, Вищого адміністративного суду України, кількість таких вакансій підлягає збільшенню в порядку, встановленому цим Законом, для забезпечення їх переведення.</w:t>
            </w:r>
          </w:p>
          <w:p w14:paraId="4AB894F2" w14:textId="77777777" w:rsidR="00351FDD" w:rsidRPr="00EA2787" w:rsidRDefault="00351FDD" w:rsidP="00346309">
            <w:pPr>
              <w:pStyle w:val="rvps2"/>
              <w:shd w:val="clear" w:color="auto" w:fill="FFFFFF"/>
              <w:spacing w:before="0" w:beforeAutospacing="0" w:after="0" w:afterAutospacing="0"/>
              <w:ind w:firstLine="450"/>
              <w:jc w:val="both"/>
              <w:rPr>
                <w:b/>
                <w:sz w:val="28"/>
                <w:szCs w:val="28"/>
              </w:rPr>
            </w:pPr>
            <w:r w:rsidRPr="00EA2787">
              <w:rPr>
                <w:b/>
                <w:sz w:val="28"/>
                <w:szCs w:val="28"/>
              </w:rPr>
              <w:t>Рішення про переведення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приймається Вищою радою  правосуддя без рекомендації Вищої кваліфікаційної комісії суддів України не  пізніше, ніж через тридцять днів із дня надходження заяви судді про переведення.</w:t>
            </w:r>
          </w:p>
          <w:p w14:paraId="2636EFC4" w14:textId="77777777" w:rsidR="00351FDD" w:rsidRPr="00EA2787" w:rsidRDefault="00351FDD" w:rsidP="00346309">
            <w:pPr>
              <w:pStyle w:val="rvps2"/>
              <w:shd w:val="clear" w:color="auto" w:fill="FFFFFF"/>
              <w:spacing w:before="0" w:beforeAutospacing="0" w:after="0" w:afterAutospacing="0"/>
              <w:ind w:firstLine="450"/>
              <w:jc w:val="both"/>
              <w:rPr>
                <w:b/>
                <w:sz w:val="28"/>
                <w:szCs w:val="28"/>
              </w:rPr>
            </w:pPr>
            <w:r w:rsidRPr="00EA2787">
              <w:rPr>
                <w:b/>
                <w:sz w:val="28"/>
                <w:szCs w:val="28"/>
              </w:rPr>
              <w:t xml:space="preserve">Заява про переведення має бути подана суддею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не пізніше </w:t>
            </w:r>
            <w:r w:rsidRPr="00EA2787">
              <w:rPr>
                <w:b/>
                <w:bCs/>
                <w:sz w:val="28"/>
                <w:szCs w:val="28"/>
              </w:rPr>
              <w:t xml:space="preserve">тридцяти днів з дня набрання чинності Законом </w:t>
            </w:r>
            <w:r w:rsidRPr="00EA2787">
              <w:rPr>
                <w:b/>
                <w:sz w:val="28"/>
                <w:szCs w:val="28"/>
              </w:rPr>
              <w:t>України «</w:t>
            </w:r>
            <w:r w:rsidRPr="00EA2787">
              <w:rPr>
                <w:b/>
                <w:sz w:val="28"/>
                <w:szCs w:val="28"/>
                <w:lang w:eastAsia="ru-RU"/>
              </w:rPr>
              <w:t>Про внесення змін до</w:t>
            </w:r>
            <w:r w:rsidRPr="00EA2787">
              <w:rPr>
                <w:b/>
                <w:sz w:val="28"/>
                <w:szCs w:val="28"/>
              </w:rPr>
              <w:t xml:space="preserve"> </w:t>
            </w:r>
            <w:r w:rsidRPr="00EA2787">
              <w:rPr>
                <w:b/>
                <w:sz w:val="28"/>
                <w:szCs w:val="28"/>
                <w:lang w:eastAsia="ru-RU"/>
              </w:rPr>
              <w:t xml:space="preserve">Закону України «Про судоустрій і статус суддів» (щодо приведення положень Закону у відповідність до </w:t>
            </w:r>
            <w:r w:rsidRPr="00EA2787">
              <w:rPr>
                <w:b/>
                <w:bCs/>
                <w:sz w:val="28"/>
                <w:szCs w:val="28"/>
              </w:rPr>
              <w:t>Рішення Конституційного Суду України від 18.02.2020 р. № 2-р/2020</w:t>
            </w:r>
            <w:r w:rsidRPr="00EA2787">
              <w:rPr>
                <w:i/>
                <w:iCs/>
                <w:sz w:val="28"/>
                <w:szCs w:val="28"/>
              </w:rPr>
              <w:t>)</w:t>
            </w:r>
            <w:r w:rsidRPr="00EA2787">
              <w:rPr>
                <w:b/>
                <w:sz w:val="28"/>
                <w:szCs w:val="28"/>
              </w:rPr>
              <w:t>».</w:t>
            </w:r>
          </w:p>
          <w:p w14:paraId="1D05A3F7" w14:textId="77777777" w:rsidR="00351FDD" w:rsidRPr="00EA2787" w:rsidRDefault="00351FDD" w:rsidP="00346309">
            <w:pPr>
              <w:pStyle w:val="rvps2"/>
              <w:shd w:val="clear" w:color="auto" w:fill="FFFFFF"/>
              <w:spacing w:before="0" w:beforeAutospacing="0" w:after="0" w:afterAutospacing="0"/>
              <w:ind w:firstLine="450"/>
              <w:jc w:val="both"/>
              <w:rPr>
                <w:b/>
                <w:sz w:val="28"/>
                <w:szCs w:val="28"/>
              </w:rPr>
            </w:pPr>
            <w:r w:rsidRPr="00EA2787">
              <w:rPr>
                <w:b/>
                <w:sz w:val="28"/>
                <w:szCs w:val="28"/>
              </w:rPr>
              <w:t>У разі неподання заяви у зазначений строк Вища рада правосуддя без рекомендації Вищої кваліфікаційної комісії суддів України вирішує питання про переведення судді</w:t>
            </w:r>
            <w:r w:rsidRPr="00EA2787">
              <w:rPr>
                <w:b/>
                <w:bCs/>
                <w:sz w:val="28"/>
                <w:szCs w:val="28"/>
              </w:rPr>
              <w:t xml:space="preserve"> </w:t>
            </w:r>
            <w:r w:rsidRPr="00EA2787">
              <w:rPr>
                <w:b/>
                <w:sz w:val="28"/>
                <w:szCs w:val="28"/>
              </w:rPr>
              <w:t xml:space="preserve">Вищого спеціалізованого суду України з  розгляду цивільних і кримінальних справ, </w:t>
            </w:r>
            <w:r w:rsidRPr="00EA2787">
              <w:rPr>
                <w:b/>
                <w:sz w:val="28"/>
                <w:szCs w:val="28"/>
              </w:rPr>
              <w:lastRenderedPageBreak/>
              <w:t>Вищого господарського суду  України, Вищого адміністративного суду України</w:t>
            </w:r>
            <w:r w:rsidRPr="00EA2787">
              <w:rPr>
                <w:b/>
                <w:bCs/>
                <w:sz w:val="28"/>
                <w:szCs w:val="28"/>
              </w:rPr>
              <w:t xml:space="preserve"> до апеляційного суду</w:t>
            </w:r>
            <w:r w:rsidRPr="00EA2787">
              <w:rPr>
                <w:b/>
                <w:sz w:val="28"/>
                <w:szCs w:val="28"/>
              </w:rPr>
              <w:t xml:space="preserve"> відповідно до вимог статей 53 та 82 Закону України від 2  червня 2016 року № 1402 «Про судоустрій і статус суддів</w:t>
            </w:r>
          </w:p>
          <w:p w14:paraId="1A062CB2" w14:textId="77777777" w:rsidR="00351FDD" w:rsidRPr="002B0571" w:rsidRDefault="00351FDD" w:rsidP="00346309">
            <w:pPr>
              <w:pStyle w:val="rvps2"/>
              <w:shd w:val="clear" w:color="auto" w:fill="FFFFFF"/>
              <w:spacing w:before="0" w:beforeAutospacing="0" w:after="0" w:afterAutospacing="0"/>
              <w:ind w:firstLine="450"/>
              <w:jc w:val="both"/>
              <w:rPr>
                <w:b/>
                <w:sz w:val="28"/>
                <w:szCs w:val="28"/>
              </w:rPr>
            </w:pPr>
            <w:r w:rsidRPr="002B0571">
              <w:rPr>
                <w:b/>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переведені до судів нижчого рівня, а також судді, які виявили бажання звільнитися у відставку, прирівнюються за статусом, у тому числі за рівнем соціально-побутового забезпечення, до суддів Верховного Суду, за рівнем грошового забезпечення із коефіцієнтом 0.85 базового розміру посадового окладу. </w:t>
            </w:r>
          </w:p>
          <w:p w14:paraId="12A09CE0" w14:textId="77777777" w:rsidR="00E6062A" w:rsidRDefault="00E6062A" w:rsidP="00346309">
            <w:pPr>
              <w:pStyle w:val="rvps2"/>
              <w:shd w:val="clear" w:color="auto" w:fill="FFFFFF"/>
              <w:spacing w:before="0" w:beforeAutospacing="0" w:after="0" w:afterAutospacing="0"/>
              <w:ind w:firstLine="450"/>
              <w:jc w:val="both"/>
              <w:rPr>
                <w:b/>
                <w:sz w:val="28"/>
                <w:szCs w:val="28"/>
              </w:rPr>
            </w:pPr>
          </w:p>
          <w:p w14:paraId="36AEF50C" w14:textId="77777777" w:rsidR="00E6062A" w:rsidRPr="00516221" w:rsidRDefault="00E6062A" w:rsidP="00346309">
            <w:pPr>
              <w:pStyle w:val="rvps2"/>
              <w:shd w:val="clear" w:color="auto" w:fill="FFFFFF"/>
              <w:spacing w:before="0" w:beforeAutospacing="0" w:after="0" w:afterAutospacing="0"/>
              <w:ind w:firstLine="450"/>
              <w:jc w:val="both"/>
              <w:rPr>
                <w:b/>
                <w:sz w:val="28"/>
                <w:szCs w:val="28"/>
              </w:rPr>
            </w:pPr>
          </w:p>
          <w:p w14:paraId="70FBA59F" w14:textId="3D6DF3A4" w:rsidR="00E6062A" w:rsidRPr="004019CE" w:rsidRDefault="00E6062A" w:rsidP="00346309">
            <w:pPr>
              <w:pStyle w:val="rvps2"/>
              <w:shd w:val="clear" w:color="auto" w:fill="FFFFFF"/>
              <w:spacing w:before="0" w:beforeAutospacing="0" w:after="0" w:afterAutospacing="0"/>
              <w:ind w:firstLine="450"/>
              <w:jc w:val="both"/>
              <w:rPr>
                <w:b/>
                <w:sz w:val="28"/>
                <w:szCs w:val="28"/>
              </w:rPr>
            </w:pPr>
            <w:r>
              <w:rPr>
                <w:b/>
                <w:sz w:val="28"/>
                <w:szCs w:val="28"/>
              </w:rPr>
              <w:t>14-1</w:t>
            </w:r>
            <w:r w:rsidRPr="00326EB3">
              <w:rPr>
                <w:b/>
                <w:sz w:val="28"/>
                <w:szCs w:val="28"/>
              </w:rPr>
              <w:t xml:space="preserve">. </w:t>
            </w:r>
            <w:r w:rsidRPr="00C74555">
              <w:rPr>
                <w:b/>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які до набрання чинності цим Законом пройшли кваліфікаційне оцінювання за критеріями компетентності, професійної етики та доброчесності, повторному кваліфікаційному оцінюванню не підлягають. Судді, які продовжують </w:t>
            </w:r>
            <w:r w:rsidR="00CF58D6">
              <w:rPr>
                <w:b/>
                <w:sz w:val="28"/>
                <w:szCs w:val="28"/>
              </w:rPr>
              <w:t>брати</w:t>
            </w:r>
            <w:r w:rsidRPr="00C74555">
              <w:rPr>
                <w:b/>
                <w:sz w:val="28"/>
                <w:szCs w:val="28"/>
              </w:rPr>
              <w:t xml:space="preserve"> участь у триваючих конкурсах на зайняття вакантної посади судді, у разі завершення ними проходження кваліфікаційного оцінювання та підтвердження здатності судді здійснювати правосуддя у </w:t>
            </w:r>
            <w:r w:rsidRPr="00C74555">
              <w:rPr>
                <w:b/>
                <w:sz w:val="28"/>
                <w:szCs w:val="28"/>
              </w:rPr>
              <w:lastRenderedPageBreak/>
              <w:t xml:space="preserve">рамках процедури такого конкурсу, </w:t>
            </w:r>
            <w:r w:rsidRPr="004019CE">
              <w:rPr>
                <w:b/>
                <w:sz w:val="28"/>
                <w:szCs w:val="28"/>
              </w:rPr>
              <w:t>повторному кваліфікаційному оцінюванню не підлягають.</w:t>
            </w:r>
          </w:p>
          <w:p w14:paraId="04F66F30" w14:textId="77777777" w:rsidR="00351FDD" w:rsidRDefault="00351FDD" w:rsidP="00346309">
            <w:pPr>
              <w:pStyle w:val="rvps2"/>
              <w:shd w:val="clear" w:color="auto" w:fill="FFFFFF"/>
              <w:spacing w:before="0" w:beforeAutospacing="0" w:after="0" w:afterAutospacing="0"/>
              <w:ind w:firstLine="450"/>
              <w:jc w:val="both"/>
              <w:rPr>
                <w:b/>
                <w:sz w:val="28"/>
                <w:szCs w:val="28"/>
              </w:rPr>
            </w:pPr>
          </w:p>
          <w:p w14:paraId="47880155" w14:textId="77777777" w:rsidR="00351FDD" w:rsidRPr="00516221" w:rsidRDefault="00351FDD" w:rsidP="00346309">
            <w:pPr>
              <w:pStyle w:val="rvps2"/>
              <w:shd w:val="clear" w:color="auto" w:fill="FFFFFF"/>
              <w:spacing w:before="0" w:beforeAutospacing="0" w:after="0" w:afterAutospacing="0"/>
              <w:ind w:firstLine="450"/>
              <w:jc w:val="both"/>
              <w:rPr>
                <w:sz w:val="28"/>
                <w:szCs w:val="28"/>
              </w:rPr>
            </w:pPr>
          </w:p>
          <w:p w14:paraId="15F2F8E7" w14:textId="349613A7" w:rsidR="00351FDD" w:rsidRPr="00E63631" w:rsidRDefault="00351FDD" w:rsidP="00346309">
            <w:pPr>
              <w:pStyle w:val="rvps2"/>
              <w:shd w:val="clear" w:color="auto" w:fill="FFFFFF"/>
              <w:spacing w:before="0" w:beforeAutospacing="0" w:after="0" w:afterAutospacing="0"/>
              <w:ind w:firstLine="450"/>
              <w:jc w:val="both"/>
              <w:rPr>
                <w:sz w:val="28"/>
                <w:szCs w:val="28"/>
              </w:rPr>
            </w:pPr>
            <w:r w:rsidRPr="00E63631">
              <w:rPr>
                <w:sz w:val="28"/>
                <w:szCs w:val="28"/>
              </w:rPr>
              <w:t>20. Відповідність займаній посаді судді, якого призначено на посаду строком на п’ять років або обрано суддею безстроково до набрання чинності </w:t>
            </w:r>
            <w:hyperlink r:id="rId13" w:tgtFrame="_blank" w:history="1">
              <w:r w:rsidRPr="00E63631">
                <w:rPr>
                  <w:rStyle w:val="a8"/>
                  <w:sz w:val="28"/>
                  <w:szCs w:val="28"/>
                </w:rPr>
                <w:t>Законом України</w:t>
              </w:r>
            </w:hyperlink>
            <w:r w:rsidRPr="00E63631">
              <w:rPr>
                <w:sz w:val="28"/>
                <w:szCs w:val="28"/>
              </w:rPr>
              <w:t xml:space="preserve"> "Про внесення змін до Конституції України (щодо правосуддя)", оцінюється колегіями Вищої кваліфікаційної комісії суддів України в порядку, </w:t>
            </w:r>
            <w:r>
              <w:rPr>
                <w:b/>
                <w:sz w:val="28"/>
                <w:szCs w:val="28"/>
              </w:rPr>
              <w:t>передбаченому</w:t>
            </w:r>
            <w:r w:rsidRPr="00E63631">
              <w:rPr>
                <w:b/>
                <w:sz w:val="28"/>
                <w:szCs w:val="28"/>
              </w:rPr>
              <w:t xml:space="preserve"> Законом.</w:t>
            </w:r>
          </w:p>
          <w:p w14:paraId="254378D5" w14:textId="77777777" w:rsidR="00351FDD" w:rsidRPr="00E63631" w:rsidRDefault="00351FDD" w:rsidP="00346309">
            <w:pPr>
              <w:pStyle w:val="rvps2"/>
              <w:shd w:val="clear" w:color="auto" w:fill="FFFFFF"/>
              <w:spacing w:before="0" w:beforeAutospacing="0" w:after="0" w:afterAutospacing="0"/>
              <w:ind w:firstLine="450"/>
              <w:jc w:val="both"/>
              <w:rPr>
                <w:sz w:val="28"/>
                <w:szCs w:val="28"/>
              </w:rPr>
            </w:pPr>
            <w:r w:rsidRPr="00E63631">
              <w:rPr>
                <w:sz w:val="28"/>
                <w:szCs w:val="28"/>
              </w:rPr>
              <w:t>Виявлення за результатами такого оцінювання невідповідності судді займаній посаді за критеріями компетентності, професійної етики або доброчесності чи відмова судді від такого оцінювання є підставою для звільнення судді з посади за рішенням Вищої ради правосуддя на підставі подання відповідної колегії Вищої кваліфікаційної комісії суддів України.</w:t>
            </w:r>
          </w:p>
          <w:p w14:paraId="3901C3F7"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13C7BC11"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1F390B86" w14:textId="13833B18" w:rsidR="00351FDD" w:rsidRPr="00601311" w:rsidRDefault="00351FDD" w:rsidP="00346309">
            <w:pPr>
              <w:pStyle w:val="rvps2"/>
              <w:shd w:val="clear" w:color="auto" w:fill="FFFFFF"/>
              <w:spacing w:before="0" w:beforeAutospacing="0" w:after="0" w:afterAutospacing="0"/>
              <w:ind w:firstLine="450"/>
              <w:jc w:val="both"/>
              <w:rPr>
                <w:sz w:val="28"/>
                <w:szCs w:val="28"/>
              </w:rPr>
            </w:pPr>
            <w:r w:rsidRPr="00601311">
              <w:rPr>
                <w:sz w:val="28"/>
                <w:szCs w:val="28"/>
              </w:rPr>
              <w:t>24. Розмір посадового окладу судді становить:</w:t>
            </w:r>
          </w:p>
          <w:p w14:paraId="6548B052" w14:textId="11DA6579" w:rsidR="00351FDD" w:rsidRDefault="00351FDD" w:rsidP="00346309">
            <w:pPr>
              <w:pStyle w:val="rvps2"/>
              <w:shd w:val="clear" w:color="auto" w:fill="FFFFFF"/>
              <w:spacing w:before="0" w:beforeAutospacing="0" w:after="0" w:afterAutospacing="0"/>
              <w:ind w:firstLine="450"/>
              <w:jc w:val="both"/>
              <w:rPr>
                <w:sz w:val="28"/>
                <w:szCs w:val="28"/>
              </w:rPr>
            </w:pPr>
            <w:r>
              <w:rPr>
                <w:sz w:val="28"/>
                <w:szCs w:val="28"/>
              </w:rPr>
              <w:t>…</w:t>
            </w:r>
          </w:p>
          <w:p w14:paraId="7C555770"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sz w:val="28"/>
                <w:szCs w:val="28"/>
              </w:rPr>
            </w:pPr>
          </w:p>
          <w:p w14:paraId="495FE4F1" w14:textId="77777777" w:rsidR="00351FDD" w:rsidRDefault="00351FDD" w:rsidP="00346309">
            <w:pPr>
              <w:shd w:val="clear" w:color="auto" w:fill="FFFFFF"/>
              <w:spacing w:line="240" w:lineRule="auto"/>
              <w:ind w:firstLine="459"/>
              <w:jc w:val="both"/>
              <w:rPr>
                <w:rFonts w:ascii="Times New Roman" w:eastAsia="Times New Roman" w:hAnsi="Times New Roman" w:cs="Times New Roman"/>
                <w:b/>
                <w:sz w:val="28"/>
                <w:szCs w:val="28"/>
              </w:rPr>
            </w:pPr>
          </w:p>
          <w:p w14:paraId="1DD3FD1C" w14:textId="619491D7" w:rsidR="00351FDD" w:rsidRPr="007D762C" w:rsidRDefault="00351FDD" w:rsidP="00346309">
            <w:pPr>
              <w:shd w:val="clear" w:color="auto" w:fill="FFFFFF"/>
              <w:spacing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w:t>
            </w:r>
            <w:r w:rsidRPr="007D762C">
              <w:rPr>
                <w:rFonts w:ascii="Times New Roman" w:eastAsia="Times New Roman" w:hAnsi="Times New Roman" w:cs="Times New Roman"/>
                <w:b/>
                <w:sz w:val="28"/>
                <w:szCs w:val="28"/>
              </w:rPr>
              <w:t>ункт 25 виключити.</w:t>
            </w:r>
          </w:p>
          <w:p w14:paraId="31943578"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4C34DFC"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C84ED98"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20B94D4"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7DCDAAA"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581E9DD"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86EF402"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B752450"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FB64A7B"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BDEBD9F"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A3DA0EB"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709BC80"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4C7257EC"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D0BA07C"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4802749A"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1D77F1D"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7AB62A4B"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5F5281E"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5823BBE"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45E79297"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042F81EA"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2F17ACD4"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143B6E9"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A4FC73E"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620F1FD6"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4F1AD3CA" w14:textId="6E0AED07"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45. Кабінету Міністрів України:</w:t>
            </w:r>
          </w:p>
          <w:p w14:paraId="4C32E9CB" w14:textId="45AC76F8" w:rsidR="00351FDD"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1) протягом року з дня набрання чинності цим Законом забезпечити розміщення Верховного Суду у приміщеннях, що вивільняються у зв’язку з ліквідацією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16584ED3"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83FFBE4"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lastRenderedPageBreak/>
              <w:t>2) у тримісячний строк з дня набрання чинності цим Законом:</w:t>
            </w:r>
          </w:p>
          <w:p w14:paraId="45A80764" w14:textId="7081FBF9" w:rsidR="00351FDD"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а) привести свої нормативно-правові акти у відповідність із цим Законом;</w:t>
            </w:r>
          </w:p>
          <w:p w14:paraId="5A305F5E"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б) 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14:paraId="0CC78366"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5D08A942" w14:textId="77777777" w:rsidR="00351FDD" w:rsidRPr="007D762C"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3) передбачати у проектах законів України про Державний бюджет України на 2017 та наступні роки видатки, пов’язані з реалізацією положень цього Закону;</w:t>
            </w:r>
          </w:p>
          <w:p w14:paraId="468B129A" w14:textId="77777777" w:rsidR="00351FDD" w:rsidRDefault="00351FDD" w:rsidP="00346309">
            <w:pPr>
              <w:pStyle w:val="rvps2"/>
              <w:shd w:val="clear" w:color="auto" w:fill="FFFFFF"/>
              <w:spacing w:before="0" w:beforeAutospacing="0" w:after="0" w:afterAutospacing="0"/>
              <w:ind w:firstLine="450"/>
              <w:jc w:val="both"/>
              <w:rPr>
                <w:sz w:val="28"/>
                <w:szCs w:val="28"/>
              </w:rPr>
            </w:pPr>
            <w:r w:rsidRPr="007D762C">
              <w:rPr>
                <w:sz w:val="28"/>
                <w:szCs w:val="28"/>
              </w:rPr>
              <w:t>4) у двомісячний строк з дня набрання чинності цим Законом затвердити вичерпний </w:t>
            </w:r>
            <w:hyperlink r:id="rId14" w:anchor="n2" w:tgtFrame="_blank" w:history="1">
              <w:r w:rsidRPr="00A411DC">
                <w:rPr>
                  <w:rStyle w:val="a8"/>
                  <w:color w:val="auto"/>
                  <w:sz w:val="28"/>
                  <w:szCs w:val="28"/>
                  <w:u w:val="none"/>
                </w:rPr>
                <w:t>перелік судів, органів та установ системи правосуддя</w:t>
              </w:r>
            </w:hyperlink>
            <w:r w:rsidRPr="007D762C">
              <w:rPr>
                <w:sz w:val="28"/>
                <w:szCs w:val="28"/>
              </w:rPr>
              <w:t>, охорона яких здійснюється підрозділами Національної поліції України та Національної гвардії України</w:t>
            </w:r>
            <w:r>
              <w:rPr>
                <w:sz w:val="28"/>
                <w:szCs w:val="28"/>
              </w:rPr>
              <w:t>.</w:t>
            </w:r>
          </w:p>
          <w:p w14:paraId="60558904"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4C764DF2" w14:textId="77777777" w:rsidR="00351FDD" w:rsidRDefault="00351FDD" w:rsidP="00346309">
            <w:pPr>
              <w:pStyle w:val="rvps2"/>
              <w:shd w:val="clear" w:color="auto" w:fill="FFFFFF"/>
              <w:spacing w:before="0" w:beforeAutospacing="0" w:after="0" w:afterAutospacing="0"/>
              <w:ind w:firstLine="450"/>
              <w:jc w:val="both"/>
              <w:rPr>
                <w:sz w:val="28"/>
                <w:szCs w:val="28"/>
              </w:rPr>
            </w:pPr>
          </w:p>
          <w:p w14:paraId="322E1533" w14:textId="0E06B51D" w:rsidR="00351FDD" w:rsidRPr="00740DC3"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834CA">
              <w:rPr>
                <w:b/>
                <w:sz w:val="28"/>
                <w:szCs w:val="28"/>
              </w:rPr>
              <w:t xml:space="preserve">49. </w:t>
            </w:r>
            <w:r w:rsidRPr="00740DC3">
              <w:rPr>
                <w:b/>
                <w:sz w:val="28"/>
                <w:szCs w:val="28"/>
              </w:rPr>
              <w:t xml:space="preserve">При звільненні у відставку незалежно від займаної на момент звільнення посади суддям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гарантується збереження статусу судді відповідно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та призначення щомісячного довічного грошового утримання у розмірі </w:t>
            </w:r>
            <w:r w:rsidRPr="00740DC3">
              <w:rPr>
                <w:b/>
                <w:sz w:val="28"/>
                <w:szCs w:val="28"/>
              </w:rPr>
              <w:lastRenderedPageBreak/>
              <w:t>та в порядку, передбаченому цим Законом, виходячи з розміру суддівської винагороди, що обчислюється з базового розміру посадового окладу  судді Верховного Суду з урахуванням коефіцієнту 0.85.</w:t>
            </w:r>
          </w:p>
          <w:p w14:paraId="2CF00511" w14:textId="77777777" w:rsidR="00351FDD" w:rsidRPr="00F834CA"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834CA">
              <w:rPr>
                <w:b/>
                <w:sz w:val="28"/>
                <w:szCs w:val="28"/>
              </w:rPr>
              <w:t xml:space="preserve">В подальшому питання видачі документів щодо зазначених в даному пункті суддів, які стосуються призначення довічного грошового утримання та перерахунку грошових сум на утримання їх у відставці, покладається на Верховний Суд. Довідка щодо перерахунку грошових сум на утримання їх у відставці </w:t>
            </w:r>
            <w:r w:rsidRPr="00740DC3">
              <w:rPr>
                <w:b/>
                <w:sz w:val="28"/>
                <w:szCs w:val="28"/>
              </w:rPr>
              <w:t>видається, виходячи з розміру суддівської винагороди, що обчислюється з базового  розміру посадового окладу  судді Верховного Суду з урахуванням коефіцієнту 0.85.</w:t>
            </w:r>
          </w:p>
          <w:p w14:paraId="0EFF3838" w14:textId="5C38152E" w:rsidR="00351FDD" w:rsidRPr="00740DC3"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834CA">
              <w:rPr>
                <w:b/>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яким призначено розмір щомісячного довічного грошового утримання  відповідно до положень Закону України «Про судоустрій і статус суддів» (Відомості Верховної Ради України (ВВР), 2010р., №№ 41-45, ст.529; 2015р., №№ 18-20, ст.132 із наступними змінами), мають право на здійснення перерахунку щомісячного довічного грошового утримання у порядку та розмірі, визначеному частиною третьою статті 142 цього Закону, </w:t>
            </w:r>
            <w:r w:rsidRPr="00740DC3">
              <w:rPr>
                <w:b/>
                <w:sz w:val="28"/>
                <w:szCs w:val="28"/>
              </w:rPr>
              <w:t>виходячи з розміру суддівської винагороди, що обчислюється з базового розміру посадового окладу судді Верховного Суду з урахуванням коефіцієнту 0.85</w:t>
            </w:r>
            <w:r w:rsidRPr="00297AFA">
              <w:rPr>
                <w:b/>
                <w:sz w:val="28"/>
                <w:szCs w:val="28"/>
              </w:rPr>
              <w:t>, починаючи з 18 лютого 2020 року</w:t>
            </w:r>
            <w:r w:rsidRPr="00740DC3">
              <w:rPr>
                <w:b/>
                <w:sz w:val="28"/>
                <w:szCs w:val="28"/>
              </w:rPr>
              <w:t>.</w:t>
            </w:r>
          </w:p>
          <w:p w14:paraId="0C375145" w14:textId="77777777" w:rsidR="00351FDD" w:rsidRPr="00F834CA"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F834CA">
              <w:rPr>
                <w:b/>
                <w:sz w:val="28"/>
                <w:szCs w:val="28"/>
              </w:rPr>
              <w:lastRenderedPageBreak/>
              <w:t>Після виходу у відставку зазначених у даному пункті суддів, їх особові справи підлягають зберіганню у Верховному Суді.</w:t>
            </w:r>
          </w:p>
          <w:p w14:paraId="06FF8577" w14:textId="77777777" w:rsidR="00351FDD"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p>
          <w:p w14:paraId="13AFEA6B" w14:textId="77777777" w:rsidR="00351FDD"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p>
          <w:p w14:paraId="430C8145" w14:textId="77777777" w:rsidR="00351FDD" w:rsidRPr="00740DC3"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
                <w:sz w:val="28"/>
                <w:szCs w:val="28"/>
              </w:rPr>
            </w:pPr>
            <w:r w:rsidRPr="00740DC3">
              <w:rPr>
                <w:b/>
                <w:sz w:val="28"/>
                <w:szCs w:val="28"/>
              </w:rPr>
              <w:t>50. За заявою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поданої до Верховного Суду суддівська винагорода упродовж одного місяця підлягає перерахунку з урахуванням коефіцієнту 0.85 до посадового окладу судді Верховного Суду з 01.01.2020 року, а суддям, що підтвердили здатність здійснювати правосуддя у відповідному касаційному суді у складі Верховного Суду – з моменту прийняття відповідного рішення Вищою кваліфікаційною комісією суддів України.</w:t>
            </w:r>
          </w:p>
          <w:p w14:paraId="07888802" w14:textId="097405BB" w:rsidR="00351FDD" w:rsidRDefault="00351FDD" w:rsidP="00346309">
            <w:pPr>
              <w:pStyle w:val="rvps2"/>
              <w:pBdr>
                <w:top w:val="nil"/>
                <w:left w:val="nil"/>
                <w:bottom w:val="nil"/>
                <w:right w:val="nil"/>
                <w:between w:val="nil"/>
                <w:bar w:val="nil"/>
              </w:pBdr>
              <w:shd w:val="clear" w:color="auto" w:fill="FFFFFF"/>
              <w:spacing w:before="0" w:beforeAutospacing="0" w:after="0" w:afterAutospacing="0"/>
              <w:ind w:firstLine="450"/>
              <w:jc w:val="both"/>
              <w:rPr>
                <w:bCs/>
                <w:sz w:val="28"/>
                <w:szCs w:val="28"/>
              </w:rPr>
            </w:pPr>
          </w:p>
        </w:tc>
      </w:tr>
      <w:tr w:rsidR="00B5054D" w14:paraId="06603543" w14:textId="77777777" w:rsidTr="002F302F">
        <w:trPr>
          <w:trHeight w:val="1042"/>
        </w:trPr>
        <w:tc>
          <w:tcPr>
            <w:tcW w:w="14436" w:type="dxa"/>
            <w:gridSpan w:val="3"/>
            <w:tcBorders>
              <w:top w:val="single" w:sz="4" w:space="0" w:color="auto"/>
              <w:left w:val="single" w:sz="4" w:space="0" w:color="000000"/>
              <w:bottom w:val="single" w:sz="4" w:space="0" w:color="auto"/>
              <w:right w:val="single" w:sz="4" w:space="0" w:color="000000"/>
            </w:tcBorders>
          </w:tcPr>
          <w:p w14:paraId="11D326DD" w14:textId="77777777" w:rsidR="00B5054D" w:rsidRDefault="00B5054D" w:rsidP="00346309">
            <w:pPr>
              <w:spacing w:line="240" w:lineRule="auto"/>
              <w:jc w:val="center"/>
              <w:rPr>
                <w:rFonts w:ascii="Times New Roman" w:hAnsi="Times New Roman" w:cs="Times New Roman"/>
                <w:b/>
                <w:sz w:val="28"/>
                <w:szCs w:val="28"/>
              </w:rPr>
            </w:pPr>
          </w:p>
          <w:p w14:paraId="6C86A9F3" w14:textId="43AC780D" w:rsidR="00B5054D" w:rsidRDefault="00B5054D" w:rsidP="00346309">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ІІ. Прикінцеві та перехідні положення Законопроекту</w:t>
            </w:r>
          </w:p>
          <w:p w14:paraId="0532BBED" w14:textId="77777777" w:rsidR="00B5054D" w:rsidRDefault="00B5054D" w:rsidP="00346309">
            <w:pPr>
              <w:spacing w:line="240" w:lineRule="auto"/>
              <w:jc w:val="center"/>
              <w:rPr>
                <w:rFonts w:ascii="Times New Roman" w:hAnsi="Times New Roman" w:cs="Times New Roman"/>
                <w:b/>
                <w:sz w:val="28"/>
                <w:szCs w:val="28"/>
              </w:rPr>
            </w:pPr>
          </w:p>
        </w:tc>
      </w:tr>
      <w:tr w:rsidR="00B5054D" w14:paraId="38BC03BB" w14:textId="77777777" w:rsidTr="002F302F">
        <w:trPr>
          <w:gridAfter w:val="1"/>
          <w:wAfter w:w="6" w:type="dxa"/>
          <w:trHeight w:val="1237"/>
        </w:trPr>
        <w:tc>
          <w:tcPr>
            <w:tcW w:w="14430" w:type="dxa"/>
            <w:gridSpan w:val="2"/>
            <w:tcBorders>
              <w:top w:val="single" w:sz="4" w:space="0" w:color="auto"/>
              <w:left w:val="single" w:sz="4" w:space="0" w:color="auto"/>
              <w:bottom w:val="single" w:sz="4" w:space="0" w:color="auto"/>
              <w:right w:val="single" w:sz="4" w:space="0" w:color="auto"/>
            </w:tcBorders>
          </w:tcPr>
          <w:p w14:paraId="44F1F9D7" w14:textId="120A7CE8" w:rsidR="003972A4" w:rsidRDefault="003972A4" w:rsidP="00346309">
            <w:pPr>
              <w:spacing w:line="240" w:lineRule="auto"/>
            </w:pPr>
          </w:p>
          <w:p w14:paraId="01591A1D" w14:textId="77777777" w:rsidR="003972A4" w:rsidRPr="003972A4" w:rsidRDefault="003972A4" w:rsidP="00346309">
            <w:pPr>
              <w:spacing w:line="240" w:lineRule="auto"/>
              <w:jc w:val="center"/>
              <w:rPr>
                <w:rFonts w:ascii="Times New Roman" w:hAnsi="Times New Roman" w:cs="Times New Roman"/>
                <w:b/>
                <w:bCs/>
                <w:sz w:val="28"/>
                <w:szCs w:val="28"/>
              </w:rPr>
            </w:pPr>
            <w:r w:rsidRPr="003972A4">
              <w:rPr>
                <w:rFonts w:ascii="Times New Roman" w:hAnsi="Times New Roman" w:cs="Times New Roman"/>
                <w:b/>
                <w:bCs/>
                <w:sz w:val="28"/>
                <w:szCs w:val="28"/>
              </w:rPr>
              <w:t xml:space="preserve">Закон України </w:t>
            </w:r>
            <w:r w:rsidRPr="003972A4">
              <w:rPr>
                <w:rFonts w:ascii="Times New Roman" w:eastAsia="Times New Roman" w:hAnsi="Times New Roman" w:cs="Times New Roman"/>
                <w:b/>
                <w:bCs/>
                <w:sz w:val="28"/>
                <w:szCs w:val="28"/>
              </w:rPr>
              <w:t>«</w:t>
            </w:r>
            <w:r w:rsidRPr="003972A4">
              <w:rPr>
                <w:rStyle w:val="rvts23"/>
                <w:rFonts w:ascii="Times New Roman" w:hAnsi="Times New Roman" w:cs="Times New Roman"/>
                <w:b/>
                <w:bCs/>
                <w:sz w:val="28"/>
                <w:szCs w:val="28"/>
              </w:rPr>
              <w:t>Про державну реєстрацію юридичних осіб, фізичних осіб - підприємців та громадських формувань»</w:t>
            </w:r>
            <w:r w:rsidRPr="003972A4">
              <w:rPr>
                <w:rStyle w:val="rvts44"/>
                <w:rFonts w:ascii="Times New Roman" w:hAnsi="Times New Roman" w:cs="Times New Roman"/>
                <w:b/>
                <w:bCs/>
                <w:sz w:val="28"/>
                <w:szCs w:val="28"/>
                <w:shd w:val="clear" w:color="auto" w:fill="FFFFFF"/>
              </w:rPr>
              <w:t xml:space="preserve"> (Відомості Верховної Ради України (ВВР), 2003, № 31-32, ст. 263 із наступними змінами)</w:t>
            </w:r>
          </w:p>
          <w:p w14:paraId="112F5553" w14:textId="77777777" w:rsidR="003972A4" w:rsidRDefault="003972A4" w:rsidP="00346309">
            <w:pPr>
              <w:spacing w:line="240" w:lineRule="auto"/>
            </w:pPr>
          </w:p>
          <w:tbl>
            <w:tblPr>
              <w:tblStyle w:val="a9"/>
              <w:tblW w:w="0" w:type="auto"/>
              <w:tblLayout w:type="fixed"/>
              <w:tblLook w:val="04A0" w:firstRow="1" w:lastRow="0" w:firstColumn="1" w:lastColumn="0" w:noHBand="0" w:noVBand="1"/>
            </w:tblPr>
            <w:tblGrid>
              <w:gridCol w:w="7102"/>
              <w:gridCol w:w="7102"/>
            </w:tblGrid>
            <w:tr w:rsidR="00416899" w14:paraId="7EB8CC4F" w14:textId="77777777" w:rsidTr="00416899">
              <w:tc>
                <w:tcPr>
                  <w:tcW w:w="7102" w:type="dxa"/>
                </w:tcPr>
                <w:p w14:paraId="3F3D6BD7" w14:textId="164BB7F6" w:rsidR="00416899" w:rsidRPr="003972A4" w:rsidRDefault="003972A4" w:rsidP="00346309">
                  <w:pPr>
                    <w:spacing w:line="240" w:lineRule="auto"/>
                    <w:jc w:val="both"/>
                    <w:rPr>
                      <w:rFonts w:ascii="Times New Roman" w:eastAsia="Times New Roman" w:hAnsi="Times New Roman" w:cs="Times New Roman"/>
                      <w:b/>
                      <w:bCs/>
                      <w:sz w:val="28"/>
                      <w:szCs w:val="28"/>
                    </w:rPr>
                  </w:pPr>
                  <w:r w:rsidRPr="003972A4">
                    <w:rPr>
                      <w:rFonts w:ascii="Times New Roman" w:eastAsia="Times New Roman" w:hAnsi="Times New Roman" w:cs="Times New Roman"/>
                      <w:b/>
                      <w:bCs/>
                      <w:sz w:val="28"/>
                      <w:szCs w:val="28"/>
                    </w:rPr>
                    <w:t>Розділ відсутній.</w:t>
                  </w:r>
                </w:p>
              </w:tc>
              <w:tc>
                <w:tcPr>
                  <w:tcW w:w="7102" w:type="dxa"/>
                </w:tcPr>
                <w:p w14:paraId="3455D0F1" w14:textId="4786B5DE" w:rsidR="00416899" w:rsidRDefault="00416899" w:rsidP="00346309">
                  <w:pPr>
                    <w:shd w:val="clear" w:color="auto" w:fill="FFFFFF"/>
                    <w:spacing w:line="240" w:lineRule="auto"/>
                    <w:ind w:right="-1" w:firstLine="709"/>
                    <w:jc w:val="both"/>
                    <w:rPr>
                      <w:rFonts w:ascii="Times New Roman" w:eastAsia="Times New Roman" w:hAnsi="Times New Roman" w:cs="Times New Roman"/>
                      <w:b/>
                      <w:bCs/>
                      <w:sz w:val="28"/>
                      <w:szCs w:val="28"/>
                    </w:rPr>
                  </w:pPr>
                  <w:r>
                    <w:rPr>
                      <w:rStyle w:val="rvts44"/>
                      <w:rFonts w:ascii="Times New Roman" w:hAnsi="Times New Roman" w:cs="Times New Roman"/>
                      <w:b/>
                      <w:bCs/>
                      <w:sz w:val="28"/>
                      <w:szCs w:val="28"/>
                      <w:shd w:val="clear" w:color="auto" w:fill="FFFFFF"/>
                    </w:rPr>
                    <w:t xml:space="preserve">«Розділ </w:t>
                  </w:r>
                  <w:r>
                    <w:rPr>
                      <w:rStyle w:val="rvts44"/>
                      <w:rFonts w:ascii="Times New Roman" w:hAnsi="Times New Roman" w:cs="Times New Roman"/>
                      <w:b/>
                      <w:bCs/>
                      <w:sz w:val="28"/>
                      <w:szCs w:val="28"/>
                      <w:shd w:val="clear" w:color="auto" w:fill="FFFFFF"/>
                      <w:lang w:val="en-US"/>
                    </w:rPr>
                    <w:t>VII</w:t>
                  </w:r>
                  <w:r>
                    <w:rPr>
                      <w:rStyle w:val="rvts23"/>
                      <w:rFonts w:ascii="Times New Roman" w:hAnsi="Times New Roman" w:cs="Times New Roman"/>
                      <w:b/>
                      <w:bCs/>
                      <w:sz w:val="28"/>
                      <w:szCs w:val="28"/>
                    </w:rPr>
                    <w:t xml:space="preserve"> Особливості державної реєстрації зміни найменування Верховного Суду України на Верховний Суд у зв’язку з </w:t>
                  </w:r>
                  <w:r>
                    <w:rPr>
                      <w:rFonts w:ascii="Times New Roman" w:eastAsia="Times New Roman" w:hAnsi="Times New Roman" w:cs="Times New Roman"/>
                      <w:b/>
                      <w:bCs/>
                      <w:sz w:val="28"/>
                      <w:szCs w:val="28"/>
                    </w:rPr>
                    <w:t xml:space="preserve">ухваленням Рішення </w:t>
                  </w:r>
                  <w:r>
                    <w:rPr>
                      <w:rFonts w:ascii="Times New Roman" w:eastAsia="Times New Roman" w:hAnsi="Times New Roman" w:cs="Times New Roman"/>
                      <w:b/>
                      <w:bCs/>
                      <w:sz w:val="28"/>
                      <w:szCs w:val="28"/>
                    </w:rPr>
                    <w:lastRenderedPageBreak/>
                    <w:t>Конституційного Суду України від 18 лютого 2020 року № 2-р/2020</w:t>
                  </w:r>
                </w:p>
                <w:p w14:paraId="15FBCF4E" w14:textId="77777777" w:rsidR="003972A4" w:rsidRDefault="003972A4" w:rsidP="00346309">
                  <w:pPr>
                    <w:shd w:val="clear" w:color="auto" w:fill="FFFFFF"/>
                    <w:spacing w:line="240" w:lineRule="auto"/>
                    <w:ind w:right="-1" w:firstLine="709"/>
                    <w:jc w:val="both"/>
                    <w:rPr>
                      <w:rStyle w:val="rvts23"/>
                    </w:rPr>
                  </w:pPr>
                </w:p>
                <w:p w14:paraId="5B3D8A76" w14:textId="77777777" w:rsidR="00416899" w:rsidRDefault="00416899" w:rsidP="00346309">
                  <w:pPr>
                    <w:pStyle w:val="a5"/>
                    <w:numPr>
                      <w:ilvl w:val="0"/>
                      <w:numId w:val="8"/>
                    </w:numPr>
                    <w:shd w:val="clear" w:color="auto" w:fill="FFFFFF"/>
                    <w:tabs>
                      <w:tab w:val="left" w:pos="1134"/>
                    </w:tabs>
                    <w:spacing w:line="240" w:lineRule="auto"/>
                    <w:ind w:left="0" w:right="-1" w:firstLine="709"/>
                    <w:jc w:val="both"/>
                    <w:rPr>
                      <w:rFonts w:eastAsia="Times New Roman"/>
                    </w:rPr>
                  </w:pPr>
                  <w:r>
                    <w:rPr>
                      <w:rFonts w:ascii="Times New Roman" w:eastAsia="Times New Roman" w:hAnsi="Times New Roman" w:cs="Times New Roman"/>
                      <w:b/>
                      <w:bCs/>
                      <w:sz w:val="28"/>
                      <w:szCs w:val="28"/>
                    </w:rPr>
                    <w:t xml:space="preserve">Відповідно до Рішення Конституційного Суду України від 18 лютого 2020 року № 2-р/2020 Законом України «Про внесення змін до Конституції України (щодо правосуддя)» від 2 червня 2016 року </w:t>
                  </w:r>
                  <w:r>
                    <w:rPr>
                      <w:rFonts w:ascii="Times New Roman" w:hAnsi="Times New Roman" w:cs="Times New Roman"/>
                      <w:b/>
                      <w:bCs/>
                      <w:sz w:val="28"/>
                      <w:szCs w:val="28"/>
                      <w:shd w:val="clear" w:color="auto" w:fill="FFFFFF"/>
                    </w:rPr>
                    <w:t xml:space="preserve">№ 1401-VIII було змінено найменування Верховного Суду України на Верховний Суд. </w:t>
                  </w:r>
                </w:p>
                <w:p w14:paraId="62F5B3B2" w14:textId="77777777" w:rsidR="00416899" w:rsidRDefault="00416899" w:rsidP="00346309">
                  <w:pPr>
                    <w:pStyle w:val="a5"/>
                    <w:numPr>
                      <w:ilvl w:val="0"/>
                      <w:numId w:val="8"/>
                    </w:numPr>
                    <w:tabs>
                      <w:tab w:val="left" w:pos="1134"/>
                    </w:tabs>
                    <w:spacing w:line="240" w:lineRule="auto"/>
                    <w:ind w:left="0" w:right="-1"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Реєстраційна справа Верховного Суду України є первинною, а всі реєстраційні дії/записи в Єдиному державному реєстрі, вчинені щодо Верховного Суду, та документи, на підставі яких було проведено відповідні реєстраційні дії/записи, є невід’ємною складовою частиною реєстраційної справи Верховного Суду України.</w:t>
                  </w:r>
                </w:p>
                <w:p w14:paraId="06FBA3E9" w14:textId="232D6C5B" w:rsidR="00416899" w:rsidRDefault="00416899" w:rsidP="00346309">
                  <w:pPr>
                    <w:pStyle w:val="a5"/>
                    <w:numPr>
                      <w:ilvl w:val="0"/>
                      <w:numId w:val="8"/>
                    </w:numPr>
                    <w:tabs>
                      <w:tab w:val="left" w:pos="1134"/>
                    </w:tabs>
                    <w:spacing w:line="240" w:lineRule="auto"/>
                    <w:ind w:left="0" w:right="-1" w:firstLine="709"/>
                    <w:jc w:val="both"/>
                    <w:rPr>
                      <w:rStyle w:val="rvts44"/>
                    </w:rPr>
                  </w:pPr>
                  <w:r>
                    <w:rPr>
                      <w:rFonts w:ascii="Times New Roman" w:eastAsia="Times New Roman" w:hAnsi="Times New Roman" w:cs="Times New Roman"/>
                      <w:b/>
                      <w:bCs/>
                      <w:sz w:val="28"/>
                      <w:szCs w:val="28"/>
                    </w:rPr>
                    <w:t xml:space="preserve">Рішення Конституційного Суду України від 18 лютого 2020 року № 2-р/2020 є підставою для вчинення у десятиденний строк </w:t>
                  </w:r>
                  <w:r w:rsidR="008550F9" w:rsidRPr="00EA2787">
                    <w:rPr>
                      <w:b/>
                      <w:bCs/>
                      <w:sz w:val="28"/>
                      <w:szCs w:val="28"/>
                    </w:rPr>
                    <w:t xml:space="preserve">з дня набрання чинності Законом </w:t>
                  </w:r>
                  <w:r w:rsidR="008550F9" w:rsidRPr="00EA2787">
                    <w:rPr>
                      <w:b/>
                      <w:sz w:val="28"/>
                      <w:szCs w:val="28"/>
                    </w:rPr>
                    <w:t>України «</w:t>
                  </w:r>
                  <w:r w:rsidR="008550F9" w:rsidRPr="00EA2787">
                    <w:rPr>
                      <w:b/>
                      <w:sz w:val="28"/>
                      <w:szCs w:val="28"/>
                      <w:lang w:eastAsia="ru-RU"/>
                    </w:rPr>
                    <w:t>Про внесення змін до</w:t>
                  </w:r>
                  <w:r w:rsidR="008550F9" w:rsidRPr="00EA2787">
                    <w:rPr>
                      <w:b/>
                      <w:sz w:val="28"/>
                      <w:szCs w:val="28"/>
                    </w:rPr>
                    <w:t xml:space="preserve"> </w:t>
                  </w:r>
                  <w:r w:rsidR="008550F9" w:rsidRPr="00EA2787">
                    <w:rPr>
                      <w:b/>
                      <w:sz w:val="28"/>
                      <w:szCs w:val="28"/>
                      <w:lang w:eastAsia="ru-RU"/>
                    </w:rPr>
                    <w:t xml:space="preserve">Закону України «Про судоустрій і статус суддів» (щодо приведення положень Закону у відповідність до </w:t>
                  </w:r>
                  <w:r w:rsidR="008550F9" w:rsidRPr="00EA2787">
                    <w:rPr>
                      <w:b/>
                      <w:bCs/>
                      <w:sz w:val="28"/>
                      <w:szCs w:val="28"/>
                    </w:rPr>
                    <w:t>Рішення Конституційного Суду України від 18.02.2020 р. № 2-р/2020</w:t>
                  </w:r>
                  <w:r w:rsidR="008550F9" w:rsidRPr="00EA2787">
                    <w:rPr>
                      <w:i/>
                      <w:iCs/>
                      <w:sz w:val="28"/>
                      <w:szCs w:val="28"/>
                    </w:rPr>
                    <w:t>)</w:t>
                  </w:r>
                  <w:r>
                    <w:rPr>
                      <w:rFonts w:ascii="Times New Roman" w:eastAsia="Times New Roman" w:hAnsi="Times New Roman" w:cs="Times New Roman"/>
                      <w:b/>
                      <w:bCs/>
                      <w:sz w:val="28"/>
                      <w:szCs w:val="28"/>
                    </w:rPr>
                    <w:t>таких дій</w:t>
                  </w:r>
                  <w:r>
                    <w:rPr>
                      <w:rStyle w:val="rvts44"/>
                      <w:rFonts w:ascii="Times New Roman" w:hAnsi="Times New Roman" w:cs="Times New Roman"/>
                      <w:b/>
                      <w:bCs/>
                      <w:sz w:val="28"/>
                      <w:szCs w:val="28"/>
                      <w:shd w:val="clear" w:color="auto" w:fill="FFFFFF"/>
                    </w:rPr>
                    <w:t>:</w:t>
                  </w:r>
                </w:p>
                <w:p w14:paraId="7ECBD8DD" w14:textId="050AF8B0" w:rsidR="00416899" w:rsidRDefault="00416899" w:rsidP="00346309">
                  <w:pPr>
                    <w:spacing w:line="240" w:lineRule="auto"/>
                    <w:ind w:right="-1" w:firstLine="709"/>
                    <w:jc w:val="both"/>
                  </w:pPr>
                  <w:r>
                    <w:rPr>
                      <w:rFonts w:ascii="Times New Roman" w:eastAsia="Times New Roman" w:hAnsi="Times New Roman" w:cs="Times New Roman"/>
                      <w:b/>
                      <w:bCs/>
                      <w:sz w:val="28"/>
                      <w:szCs w:val="28"/>
                    </w:rPr>
                    <w:t xml:space="preserve">керівник апарату (виконуючий обов’язки керівника апарату) Верховного Суду України приймає наказ про внесення змін до відомостей, які містяться в Єдиному державному реєстрі щодо зміни найменування «Верховний Суд України» на </w:t>
                  </w:r>
                  <w:r>
                    <w:rPr>
                      <w:rFonts w:ascii="Times New Roman" w:eastAsia="Times New Roman" w:hAnsi="Times New Roman" w:cs="Times New Roman"/>
                      <w:b/>
                      <w:bCs/>
                      <w:sz w:val="28"/>
                      <w:szCs w:val="28"/>
                    </w:rPr>
                    <w:lastRenderedPageBreak/>
                    <w:t xml:space="preserve">«Верховний Суд» та забезпечує </w:t>
                  </w:r>
                  <w:r w:rsidR="008550F9">
                    <w:rPr>
                      <w:rFonts w:ascii="Times New Roman" w:eastAsia="Times New Roman" w:hAnsi="Times New Roman" w:cs="Times New Roman"/>
                      <w:b/>
                      <w:bCs/>
                      <w:sz w:val="28"/>
                      <w:szCs w:val="28"/>
                    </w:rPr>
                    <w:t>невідкладну</w:t>
                  </w:r>
                  <w:r>
                    <w:rPr>
                      <w:rFonts w:ascii="Times New Roman" w:eastAsia="Times New Roman" w:hAnsi="Times New Roman" w:cs="Times New Roman"/>
                      <w:b/>
                      <w:bCs/>
                      <w:sz w:val="28"/>
                      <w:szCs w:val="28"/>
                    </w:rPr>
                    <w:t xml:space="preserve"> державну реєстрацію відповідних змін;</w:t>
                  </w:r>
                </w:p>
                <w:p w14:paraId="6D4B9177" w14:textId="6B696CE5" w:rsidR="00416899" w:rsidRDefault="00416899" w:rsidP="00346309">
                  <w:pPr>
                    <w:spacing w:line="240" w:lineRule="auto"/>
                    <w:ind w:right="-1"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керівник апарату (виконуючий обов’язки керівника апарату) Верховного Суду України невідкладно звертається до державного реєстратора суб’єкта державної реєстрації, уповноваженого на зберігання реєстраційної справи Верховного Суду</w:t>
                  </w:r>
                  <w:r w:rsidR="003C6EC0">
                    <w:rPr>
                      <w:rFonts w:ascii="Times New Roman" w:eastAsia="Times New Roman" w:hAnsi="Times New Roman" w:cs="Times New Roman"/>
                      <w:b/>
                      <w:bCs/>
                      <w:sz w:val="28"/>
                      <w:szCs w:val="28"/>
                    </w:rPr>
                    <w:t xml:space="preserve"> України</w:t>
                  </w:r>
                  <w:r>
                    <w:rPr>
                      <w:rFonts w:ascii="Times New Roman" w:eastAsia="Times New Roman" w:hAnsi="Times New Roman" w:cs="Times New Roman"/>
                      <w:b/>
                      <w:bCs/>
                      <w:sz w:val="28"/>
                      <w:szCs w:val="28"/>
                    </w:rPr>
                    <w:t xml:space="preserve"> в паперовій формі, з копією Рішення Конституційного Суду України від 18 лютого 2020 року № 2-р/2020 для внесення до Єдиного державного реєстру запису про скасування реєстраційної дії від 21 червня 2018 року щодо початку припинення Верховного Суду України, а також подальших реєстраційних дій, що зумовлено перейменуванням Верховного Суду України на Верховний Суд;</w:t>
                  </w:r>
                </w:p>
                <w:p w14:paraId="071873C0" w14:textId="77777777" w:rsidR="00416899" w:rsidRDefault="00416899" w:rsidP="00346309">
                  <w:pPr>
                    <w:pStyle w:val="a5"/>
                    <w:spacing w:line="240" w:lineRule="auto"/>
                    <w:ind w:left="0" w:right="-1"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державний реєстратор суб’єкта державної реєстрації, уповноваженого на зберігання реєстраційної справи Верховного Суду України у паперовій формі, у порядку, встановленому Законом України «</w:t>
                  </w:r>
                  <w:r>
                    <w:rPr>
                      <w:rStyle w:val="rvts23"/>
                      <w:rFonts w:ascii="Times New Roman" w:hAnsi="Times New Roman" w:cs="Times New Roman"/>
                      <w:b/>
                      <w:bCs/>
                      <w:sz w:val="28"/>
                      <w:szCs w:val="28"/>
                    </w:rPr>
                    <w:t>Про державну реєстрацію юридичних осіб, фізичних осіб - підприємців та громадських формувань»</w:t>
                  </w:r>
                  <w:r>
                    <w:rPr>
                      <w:rFonts w:ascii="Times New Roman" w:eastAsia="Times New Roman" w:hAnsi="Times New Roman" w:cs="Times New Roman"/>
                      <w:b/>
                      <w:bCs/>
                      <w:sz w:val="28"/>
                      <w:szCs w:val="28"/>
                    </w:rPr>
                    <w:t>, вносить до Єдиного державного реєстру записи до реєстраційної справи Верховного Суду України:</w:t>
                  </w:r>
                </w:p>
                <w:p w14:paraId="501D476B" w14:textId="77777777" w:rsidR="00416899" w:rsidRDefault="00416899" w:rsidP="00346309">
                  <w:pPr>
                    <w:pStyle w:val="a5"/>
                    <w:numPr>
                      <w:ilvl w:val="0"/>
                      <w:numId w:val="9"/>
                    </w:numPr>
                    <w:tabs>
                      <w:tab w:val="left" w:pos="993"/>
                    </w:tabs>
                    <w:spacing w:line="240" w:lineRule="auto"/>
                    <w:ind w:left="0" w:right="-1" w:firstLine="468"/>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про скасування реєстраційної дії від 21 червня 2018 року щодо початку припинення Верховного Суду України (у тому числі з вилученням запису про ліквідацію/припинення Верховного Суду України як юридичної особи), а також подальших реєстраційних </w:t>
                  </w:r>
                  <w:r>
                    <w:rPr>
                      <w:rFonts w:ascii="Times New Roman" w:eastAsia="Times New Roman" w:hAnsi="Times New Roman" w:cs="Times New Roman"/>
                      <w:b/>
                      <w:bCs/>
                      <w:sz w:val="28"/>
                      <w:szCs w:val="28"/>
                    </w:rPr>
                    <w:lastRenderedPageBreak/>
                    <w:t>дій, що зумовлено перейменуванням Верховного Суду України на Верховний Суд;</w:t>
                  </w:r>
                </w:p>
                <w:p w14:paraId="0E49B655" w14:textId="77777777" w:rsidR="00416899" w:rsidRDefault="00416899" w:rsidP="00346309">
                  <w:pPr>
                    <w:pStyle w:val="a5"/>
                    <w:numPr>
                      <w:ilvl w:val="0"/>
                      <w:numId w:val="9"/>
                    </w:numPr>
                    <w:tabs>
                      <w:tab w:val="left" w:pos="993"/>
                    </w:tabs>
                    <w:spacing w:line="240" w:lineRule="auto"/>
                    <w:ind w:left="0" w:right="-1" w:firstLine="468"/>
                    <w:jc w:val="both"/>
                    <w:rPr>
                      <w:b/>
                      <w:bCs/>
                    </w:rPr>
                  </w:pPr>
                  <w:r>
                    <w:rPr>
                      <w:rFonts w:ascii="Times New Roman" w:eastAsia="Times New Roman" w:hAnsi="Times New Roman" w:cs="Times New Roman"/>
                      <w:b/>
                      <w:bCs/>
                      <w:sz w:val="28"/>
                      <w:szCs w:val="28"/>
                    </w:rPr>
                    <w:t xml:space="preserve"> про перейменування Верховного Суду України на Верховний Суд;</w:t>
                  </w:r>
                </w:p>
                <w:p w14:paraId="3CE481EB" w14:textId="77777777" w:rsidR="00416899" w:rsidRDefault="00416899" w:rsidP="00346309">
                  <w:pPr>
                    <w:pStyle w:val="a5"/>
                    <w:spacing w:line="240" w:lineRule="auto"/>
                    <w:ind w:left="0" w:right="-1"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державний реєстратор суб’єкта державної реєстрації, уповноваженого на зберігання реєстраційної справи Верховного Суду, у порядку, встановленому цим Законом, вносить до Єдиного державного реєстру записи про скасування всіх реєстраційних дій, проведених щодо Верховного Суду (у тому числі вилучення запису у реєстраційній справі Верховного Суду щодо його реєстрації як юридичної особи), із подальшим перенесенням відповідних записів до реєстраційної справи Верховного Суду України, що вважається перейменованим на Верховний Суд. </w:t>
                  </w:r>
                </w:p>
                <w:p w14:paraId="2558E033" w14:textId="77777777" w:rsidR="00416899" w:rsidRDefault="00416899" w:rsidP="00346309">
                  <w:pPr>
                    <w:pStyle w:val="a5"/>
                    <w:spacing w:line="240" w:lineRule="auto"/>
                    <w:ind w:left="0" w:right="-1"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 Ведення реєстраційної справи Верховного Суду як окремої юридичної особи припиняється. Всі подальші записи щодо Верховного Суду, вчинені на виконання положень цього Закону, вносяться до реєстраційної справи Верховного Суду України, перейменованого на Верховний Суд.</w:t>
                  </w:r>
                </w:p>
                <w:p w14:paraId="5D9DD779" w14:textId="77777777" w:rsidR="00416899" w:rsidRDefault="00416899" w:rsidP="00346309">
                  <w:pPr>
                    <w:pStyle w:val="a5"/>
                    <w:shd w:val="clear" w:color="auto" w:fill="FFFFFF"/>
                    <w:spacing w:line="240" w:lineRule="auto"/>
                    <w:ind w:left="0" w:right="-1"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5. Рішення державного реєстратора суб’єкта державної реєстрації, уповноваженого на зберігання реєстраційної справи Верховного Суду, щодо скасування всіх реєстраційних дій, проведених щодо Верховного Суду як юридичної особи </w:t>
                  </w:r>
                  <w:r w:rsidRPr="0043614C">
                    <w:rPr>
                      <w:rFonts w:ascii="Times New Roman" w:eastAsia="Times New Roman" w:hAnsi="Times New Roman" w:cs="Times New Roman"/>
                      <w:b/>
                      <w:bCs/>
                      <w:sz w:val="28"/>
                      <w:szCs w:val="28"/>
                    </w:rPr>
                    <w:t>(у тому числі вилучення запису у реєстраційній справі Верховного Суду щодо його реєстрації як юридичної особи)</w:t>
                  </w: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lastRenderedPageBreak/>
                    <w:t>набирає чинності з моменту припинення ведення реєстраційної справи Верховного Суду як окремої юридичної особи.</w:t>
                  </w:r>
                </w:p>
                <w:p w14:paraId="325EED0D" w14:textId="734F3F1C" w:rsidR="00416899" w:rsidRDefault="00416899" w:rsidP="0034630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Рішення державного реєстратора суб’єкта державної реєстрації, уповноваженого на зберігання реєстраційної справи Верховного Суду України, щодо запису до реєстраційної справи Верховного Суду України про його перейменування на Верховний Суд набирає чинності з моменту припинення ведення реєстраційної справи Верховного Суду як окремої юридичної особи</w:t>
                  </w:r>
                  <w:r w:rsidR="003972A4">
                    <w:rPr>
                      <w:rFonts w:ascii="Times New Roman" w:eastAsia="Times New Roman" w:hAnsi="Times New Roman" w:cs="Times New Roman"/>
                      <w:b/>
                      <w:bCs/>
                      <w:sz w:val="28"/>
                      <w:szCs w:val="28"/>
                    </w:rPr>
                    <w:t>.</w:t>
                  </w:r>
                </w:p>
              </w:tc>
            </w:tr>
          </w:tbl>
          <w:p w14:paraId="431ED313" w14:textId="15C3AF55" w:rsidR="00B5054D" w:rsidRDefault="00B5054D" w:rsidP="00346309">
            <w:pPr>
              <w:spacing w:line="240" w:lineRule="auto"/>
              <w:ind w:firstLine="709"/>
              <w:jc w:val="both"/>
              <w:rPr>
                <w:rFonts w:ascii="Times New Roman" w:eastAsia="Times New Roman" w:hAnsi="Times New Roman" w:cs="Times New Roman"/>
                <w:b/>
                <w:bCs/>
                <w:sz w:val="28"/>
                <w:szCs w:val="28"/>
                <w:highlight w:val="white"/>
              </w:rPr>
            </w:pPr>
          </w:p>
        </w:tc>
      </w:tr>
    </w:tbl>
    <w:p w14:paraId="41BE99F6" w14:textId="79EBDCF0" w:rsidR="00B5054D" w:rsidRDefault="00B5054D" w:rsidP="00346309">
      <w:pPr>
        <w:spacing w:line="240" w:lineRule="auto"/>
        <w:rPr>
          <w:rFonts w:ascii="Times New Roman" w:eastAsia="Times New Roman" w:hAnsi="Times New Roman" w:cs="Times New Roman"/>
          <w:b/>
          <w:bCs/>
          <w:sz w:val="28"/>
          <w:szCs w:val="28"/>
          <w:highlight w:val="white"/>
        </w:rPr>
      </w:pPr>
    </w:p>
    <w:p w14:paraId="6887DFCB" w14:textId="3FA14B48" w:rsidR="003972A4" w:rsidRDefault="003972A4" w:rsidP="00346309">
      <w:pPr>
        <w:spacing w:line="240" w:lineRule="auto"/>
        <w:rPr>
          <w:rFonts w:ascii="Times New Roman" w:eastAsia="Times New Roman" w:hAnsi="Times New Roman" w:cs="Times New Roman"/>
          <w:b/>
          <w:bCs/>
          <w:sz w:val="28"/>
          <w:szCs w:val="28"/>
          <w:highlight w:val="white"/>
        </w:rPr>
      </w:pPr>
    </w:p>
    <w:p w14:paraId="29D1EF83" w14:textId="67391711" w:rsidR="003972A4" w:rsidRDefault="003972A4" w:rsidP="00346309">
      <w:pPr>
        <w:spacing w:line="240" w:lineRule="auto"/>
        <w:ind w:firstLine="709"/>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Народні депутати України </w:t>
      </w:r>
    </w:p>
    <w:p w14:paraId="1436D001" w14:textId="727CC484" w:rsidR="003972A4" w:rsidRDefault="003972A4" w:rsidP="00346309">
      <w:pPr>
        <w:spacing w:line="240" w:lineRule="auto"/>
        <w:ind w:firstLine="709"/>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                                                                                                                                                           С.О. Демченко</w:t>
      </w:r>
    </w:p>
    <w:p w14:paraId="5861C9FD" w14:textId="00288132" w:rsidR="004604C0" w:rsidRPr="00E63631" w:rsidRDefault="004604C0" w:rsidP="00346309">
      <w:pPr>
        <w:spacing w:line="240" w:lineRule="auto"/>
        <w:ind w:firstLine="709"/>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t xml:space="preserve">    Д.В. Маслов</w:t>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r>
        <w:rPr>
          <w:rFonts w:ascii="Times New Roman" w:eastAsia="Times New Roman" w:hAnsi="Times New Roman" w:cs="Times New Roman"/>
          <w:b/>
          <w:bCs/>
          <w:sz w:val="28"/>
          <w:szCs w:val="28"/>
          <w:highlight w:val="white"/>
        </w:rPr>
        <w:tab/>
      </w:r>
    </w:p>
    <w:sectPr w:rsidR="004604C0" w:rsidRPr="00E63631" w:rsidSect="007D57E8">
      <w:headerReference w:type="default" r:id="rId15"/>
      <w:pgSz w:w="16838" w:h="11906" w:orient="landscape"/>
      <w:pgMar w:top="1440" w:right="395" w:bottom="993"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D1094" w14:textId="77777777" w:rsidR="00ED5E76" w:rsidRDefault="00ED5E76">
      <w:pPr>
        <w:spacing w:line="240" w:lineRule="auto"/>
      </w:pPr>
      <w:r>
        <w:separator/>
      </w:r>
    </w:p>
  </w:endnote>
  <w:endnote w:type="continuationSeparator" w:id="0">
    <w:p w14:paraId="2476471D" w14:textId="77777777" w:rsidR="00ED5E76" w:rsidRDefault="00ED5E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skerville">
    <w:altName w:val="Cambria Math"/>
    <w:charset w:val="00"/>
    <w:family w:val="auto"/>
    <w:pitch w:val="variable"/>
    <w:sig w:usb0="00000001" w:usb1="02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57E3F" w14:textId="77777777" w:rsidR="00ED5E76" w:rsidRDefault="00ED5E76">
      <w:pPr>
        <w:spacing w:line="240" w:lineRule="auto"/>
      </w:pPr>
      <w:r>
        <w:separator/>
      </w:r>
    </w:p>
  </w:footnote>
  <w:footnote w:type="continuationSeparator" w:id="0">
    <w:p w14:paraId="09CB4935" w14:textId="77777777" w:rsidR="00ED5E76" w:rsidRDefault="00ED5E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742688"/>
      <w:docPartObj>
        <w:docPartGallery w:val="Page Numbers (Top of Page)"/>
        <w:docPartUnique/>
      </w:docPartObj>
    </w:sdtPr>
    <w:sdtEndPr>
      <w:rPr>
        <w:rFonts w:ascii="Times New Roman" w:hAnsi="Times New Roman" w:cs="Times New Roman"/>
        <w:sz w:val="28"/>
        <w:szCs w:val="28"/>
      </w:rPr>
    </w:sdtEndPr>
    <w:sdtContent>
      <w:p w14:paraId="6E2FA705" w14:textId="5E1F0FC2" w:rsidR="003A2A0B" w:rsidRPr="002C100A" w:rsidRDefault="003A2A0B">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2F760D">
          <w:rPr>
            <w:rFonts w:ascii="Times New Roman" w:hAnsi="Times New Roman" w:cs="Times New Roman"/>
            <w:noProof/>
            <w:sz w:val="28"/>
            <w:szCs w:val="28"/>
          </w:rPr>
          <w:t>17</w:t>
        </w:r>
        <w:r w:rsidRPr="002C100A">
          <w:rPr>
            <w:rFonts w:ascii="Times New Roman" w:hAnsi="Times New Roman" w:cs="Times New Roman"/>
            <w:sz w:val="28"/>
            <w:szCs w:val="28"/>
          </w:rPr>
          <w:fldChar w:fldCharType="end"/>
        </w:r>
      </w:p>
    </w:sdtContent>
  </w:sdt>
  <w:p w14:paraId="35276DB8" w14:textId="77777777" w:rsidR="003A2A0B" w:rsidRDefault="003A2A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B6B77"/>
    <w:multiLevelType w:val="hybridMultilevel"/>
    <w:tmpl w:val="0616C472"/>
    <w:lvl w:ilvl="0" w:tplc="E29ABA2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3E56AB1"/>
    <w:multiLevelType w:val="hybridMultilevel"/>
    <w:tmpl w:val="6BA62E9C"/>
    <w:lvl w:ilvl="0" w:tplc="50263B2C">
      <w:start w:val="3"/>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3" w15:restartNumberingAfterBreak="0">
    <w:nsid w:val="489B34B4"/>
    <w:multiLevelType w:val="hybridMultilevel"/>
    <w:tmpl w:val="19E26392"/>
    <w:lvl w:ilvl="0" w:tplc="E8B4089E">
      <w:start w:val="1"/>
      <w:numFmt w:val="decimal"/>
      <w:lvlText w:val="%1."/>
      <w:lvlJc w:val="left"/>
      <w:pPr>
        <w:ind w:left="398" w:hanging="360"/>
      </w:pPr>
      <w:rPr>
        <w:rFonts w:hint="default"/>
      </w:rPr>
    </w:lvl>
    <w:lvl w:ilvl="1" w:tplc="20000019" w:tentative="1">
      <w:start w:val="1"/>
      <w:numFmt w:val="lowerLetter"/>
      <w:lvlText w:val="%2."/>
      <w:lvlJc w:val="left"/>
      <w:pPr>
        <w:ind w:left="1118" w:hanging="360"/>
      </w:pPr>
    </w:lvl>
    <w:lvl w:ilvl="2" w:tplc="2000001B" w:tentative="1">
      <w:start w:val="1"/>
      <w:numFmt w:val="lowerRoman"/>
      <w:lvlText w:val="%3."/>
      <w:lvlJc w:val="right"/>
      <w:pPr>
        <w:ind w:left="1838" w:hanging="180"/>
      </w:pPr>
    </w:lvl>
    <w:lvl w:ilvl="3" w:tplc="2000000F" w:tentative="1">
      <w:start w:val="1"/>
      <w:numFmt w:val="decimal"/>
      <w:lvlText w:val="%4."/>
      <w:lvlJc w:val="left"/>
      <w:pPr>
        <w:ind w:left="2558" w:hanging="360"/>
      </w:pPr>
    </w:lvl>
    <w:lvl w:ilvl="4" w:tplc="20000019" w:tentative="1">
      <w:start w:val="1"/>
      <w:numFmt w:val="lowerLetter"/>
      <w:lvlText w:val="%5."/>
      <w:lvlJc w:val="left"/>
      <w:pPr>
        <w:ind w:left="3278" w:hanging="360"/>
      </w:pPr>
    </w:lvl>
    <w:lvl w:ilvl="5" w:tplc="2000001B" w:tentative="1">
      <w:start w:val="1"/>
      <w:numFmt w:val="lowerRoman"/>
      <w:lvlText w:val="%6."/>
      <w:lvlJc w:val="right"/>
      <w:pPr>
        <w:ind w:left="3998" w:hanging="180"/>
      </w:pPr>
    </w:lvl>
    <w:lvl w:ilvl="6" w:tplc="2000000F" w:tentative="1">
      <w:start w:val="1"/>
      <w:numFmt w:val="decimal"/>
      <w:lvlText w:val="%7."/>
      <w:lvlJc w:val="left"/>
      <w:pPr>
        <w:ind w:left="4718" w:hanging="360"/>
      </w:pPr>
    </w:lvl>
    <w:lvl w:ilvl="7" w:tplc="20000019" w:tentative="1">
      <w:start w:val="1"/>
      <w:numFmt w:val="lowerLetter"/>
      <w:lvlText w:val="%8."/>
      <w:lvlJc w:val="left"/>
      <w:pPr>
        <w:ind w:left="5438" w:hanging="360"/>
      </w:pPr>
    </w:lvl>
    <w:lvl w:ilvl="8" w:tplc="2000001B" w:tentative="1">
      <w:start w:val="1"/>
      <w:numFmt w:val="lowerRoman"/>
      <w:lvlText w:val="%9."/>
      <w:lvlJc w:val="right"/>
      <w:pPr>
        <w:ind w:left="6158" w:hanging="180"/>
      </w:pPr>
    </w:lvl>
  </w:abstractNum>
  <w:abstractNum w:abstractNumId="4" w15:restartNumberingAfterBreak="0">
    <w:nsid w:val="5D32053E"/>
    <w:multiLevelType w:val="hybridMultilevel"/>
    <w:tmpl w:val="08BA37D6"/>
    <w:lvl w:ilvl="0" w:tplc="6AA81976">
      <w:start w:val="1"/>
      <w:numFmt w:val="decimal"/>
      <w:lvlText w:val="%1."/>
      <w:lvlJc w:val="left"/>
      <w:pPr>
        <w:ind w:left="1069" w:hanging="360"/>
      </w:pPr>
      <w:rPr>
        <w:rFonts w:hint="default"/>
        <w:b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5"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abstractNum w:abstractNumId="6" w15:restartNumberingAfterBreak="0">
    <w:nsid w:val="77873EA5"/>
    <w:multiLevelType w:val="hybridMultilevel"/>
    <w:tmpl w:val="50B233CC"/>
    <w:lvl w:ilvl="0" w:tplc="7FF434F6">
      <w:start w:val="1"/>
      <w:numFmt w:val="decimal"/>
      <w:lvlText w:val="%1)"/>
      <w:lvlJc w:val="left"/>
      <w:pPr>
        <w:ind w:left="1495" w:hanging="360"/>
      </w:pPr>
      <w:rPr>
        <w:rFonts w:hint="default"/>
      </w:rPr>
    </w:lvl>
    <w:lvl w:ilvl="1" w:tplc="20000019" w:tentative="1">
      <w:start w:val="1"/>
      <w:numFmt w:val="lowerLetter"/>
      <w:lvlText w:val="%2."/>
      <w:lvlJc w:val="left"/>
      <w:pPr>
        <w:ind w:left="2215" w:hanging="360"/>
      </w:pPr>
    </w:lvl>
    <w:lvl w:ilvl="2" w:tplc="2000001B" w:tentative="1">
      <w:start w:val="1"/>
      <w:numFmt w:val="lowerRoman"/>
      <w:lvlText w:val="%3."/>
      <w:lvlJc w:val="right"/>
      <w:pPr>
        <w:ind w:left="2935" w:hanging="180"/>
      </w:pPr>
    </w:lvl>
    <w:lvl w:ilvl="3" w:tplc="2000000F" w:tentative="1">
      <w:start w:val="1"/>
      <w:numFmt w:val="decimal"/>
      <w:lvlText w:val="%4."/>
      <w:lvlJc w:val="left"/>
      <w:pPr>
        <w:ind w:left="3655" w:hanging="360"/>
      </w:pPr>
    </w:lvl>
    <w:lvl w:ilvl="4" w:tplc="20000019" w:tentative="1">
      <w:start w:val="1"/>
      <w:numFmt w:val="lowerLetter"/>
      <w:lvlText w:val="%5."/>
      <w:lvlJc w:val="left"/>
      <w:pPr>
        <w:ind w:left="4375" w:hanging="360"/>
      </w:pPr>
    </w:lvl>
    <w:lvl w:ilvl="5" w:tplc="2000001B" w:tentative="1">
      <w:start w:val="1"/>
      <w:numFmt w:val="lowerRoman"/>
      <w:lvlText w:val="%6."/>
      <w:lvlJc w:val="right"/>
      <w:pPr>
        <w:ind w:left="5095" w:hanging="180"/>
      </w:pPr>
    </w:lvl>
    <w:lvl w:ilvl="6" w:tplc="2000000F" w:tentative="1">
      <w:start w:val="1"/>
      <w:numFmt w:val="decimal"/>
      <w:lvlText w:val="%7."/>
      <w:lvlJc w:val="left"/>
      <w:pPr>
        <w:ind w:left="5815" w:hanging="360"/>
      </w:pPr>
    </w:lvl>
    <w:lvl w:ilvl="7" w:tplc="20000019" w:tentative="1">
      <w:start w:val="1"/>
      <w:numFmt w:val="lowerLetter"/>
      <w:lvlText w:val="%8."/>
      <w:lvlJc w:val="left"/>
      <w:pPr>
        <w:ind w:left="6535" w:hanging="360"/>
      </w:pPr>
    </w:lvl>
    <w:lvl w:ilvl="8" w:tplc="2000001B" w:tentative="1">
      <w:start w:val="1"/>
      <w:numFmt w:val="lowerRoman"/>
      <w:lvlText w:val="%9."/>
      <w:lvlJc w:val="right"/>
      <w:pPr>
        <w:ind w:left="7255" w:hanging="180"/>
      </w:pPr>
    </w:lvl>
  </w:abstractNum>
  <w:num w:numId="1">
    <w:abstractNumId w:val="2"/>
  </w:num>
  <w:num w:numId="2">
    <w:abstractNumId w:val="5"/>
  </w:num>
  <w:num w:numId="3">
    <w:abstractNumId w:val="1"/>
  </w:num>
  <w:num w:numId="4">
    <w:abstractNumId w:val="6"/>
  </w:num>
  <w:num w:numId="5">
    <w:abstractNumId w:val="4"/>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227E"/>
    <w:rsid w:val="00002B6F"/>
    <w:rsid w:val="00003829"/>
    <w:rsid w:val="00003CA9"/>
    <w:rsid w:val="00005241"/>
    <w:rsid w:val="00006E32"/>
    <w:rsid w:val="00020581"/>
    <w:rsid w:val="000210C0"/>
    <w:rsid w:val="00021F67"/>
    <w:rsid w:val="000240BD"/>
    <w:rsid w:val="00024DDF"/>
    <w:rsid w:val="00027D16"/>
    <w:rsid w:val="00032032"/>
    <w:rsid w:val="0003217A"/>
    <w:rsid w:val="0003553A"/>
    <w:rsid w:val="00037B34"/>
    <w:rsid w:val="00042D9C"/>
    <w:rsid w:val="00054C10"/>
    <w:rsid w:val="0006298A"/>
    <w:rsid w:val="0006362C"/>
    <w:rsid w:val="000654EC"/>
    <w:rsid w:val="00070214"/>
    <w:rsid w:val="00071437"/>
    <w:rsid w:val="00072601"/>
    <w:rsid w:val="00080D60"/>
    <w:rsid w:val="00082769"/>
    <w:rsid w:val="00082B1F"/>
    <w:rsid w:val="00082B5E"/>
    <w:rsid w:val="000871AD"/>
    <w:rsid w:val="0009222F"/>
    <w:rsid w:val="000924D1"/>
    <w:rsid w:val="000A1EFC"/>
    <w:rsid w:val="000A293C"/>
    <w:rsid w:val="000A5188"/>
    <w:rsid w:val="000A626C"/>
    <w:rsid w:val="000B450B"/>
    <w:rsid w:val="000B7A07"/>
    <w:rsid w:val="000B7C31"/>
    <w:rsid w:val="000C3EBD"/>
    <w:rsid w:val="000C529D"/>
    <w:rsid w:val="000C70DB"/>
    <w:rsid w:val="000D0B35"/>
    <w:rsid w:val="000D30D1"/>
    <w:rsid w:val="000D344C"/>
    <w:rsid w:val="000E5516"/>
    <w:rsid w:val="000E64ED"/>
    <w:rsid w:val="000F6740"/>
    <w:rsid w:val="00100B55"/>
    <w:rsid w:val="00113D12"/>
    <w:rsid w:val="00113FA1"/>
    <w:rsid w:val="0011719A"/>
    <w:rsid w:val="00117B8E"/>
    <w:rsid w:val="00120382"/>
    <w:rsid w:val="00120FE7"/>
    <w:rsid w:val="00123ED0"/>
    <w:rsid w:val="00126DA5"/>
    <w:rsid w:val="001309C5"/>
    <w:rsid w:val="001321C1"/>
    <w:rsid w:val="00137042"/>
    <w:rsid w:val="0014125B"/>
    <w:rsid w:val="0014136A"/>
    <w:rsid w:val="00144CCB"/>
    <w:rsid w:val="00151051"/>
    <w:rsid w:val="001510B3"/>
    <w:rsid w:val="001558E6"/>
    <w:rsid w:val="0016449D"/>
    <w:rsid w:val="00165356"/>
    <w:rsid w:val="0017050E"/>
    <w:rsid w:val="001719A0"/>
    <w:rsid w:val="001746C4"/>
    <w:rsid w:val="00176472"/>
    <w:rsid w:val="00177F07"/>
    <w:rsid w:val="001840C1"/>
    <w:rsid w:val="0018487E"/>
    <w:rsid w:val="001878BB"/>
    <w:rsid w:val="001903B6"/>
    <w:rsid w:val="00190D1C"/>
    <w:rsid w:val="00196CEC"/>
    <w:rsid w:val="00197F5C"/>
    <w:rsid w:val="001A7631"/>
    <w:rsid w:val="001B4186"/>
    <w:rsid w:val="001B76C4"/>
    <w:rsid w:val="001B7884"/>
    <w:rsid w:val="001C0332"/>
    <w:rsid w:val="001C137F"/>
    <w:rsid w:val="001C150B"/>
    <w:rsid w:val="001C152D"/>
    <w:rsid w:val="001C250F"/>
    <w:rsid w:val="001C5B9D"/>
    <w:rsid w:val="001C6A7C"/>
    <w:rsid w:val="001C6A82"/>
    <w:rsid w:val="001D238B"/>
    <w:rsid w:val="001D2703"/>
    <w:rsid w:val="001D2DD3"/>
    <w:rsid w:val="001D2DD6"/>
    <w:rsid w:val="001D3A2D"/>
    <w:rsid w:val="001D46BB"/>
    <w:rsid w:val="001D6257"/>
    <w:rsid w:val="001D7284"/>
    <w:rsid w:val="001E2D8C"/>
    <w:rsid w:val="001F0A29"/>
    <w:rsid w:val="001F21EA"/>
    <w:rsid w:val="001F2DC2"/>
    <w:rsid w:val="001F4D98"/>
    <w:rsid w:val="001F4E4D"/>
    <w:rsid w:val="001F6059"/>
    <w:rsid w:val="0020457C"/>
    <w:rsid w:val="0020594A"/>
    <w:rsid w:val="002126DA"/>
    <w:rsid w:val="002154B5"/>
    <w:rsid w:val="00216C1E"/>
    <w:rsid w:val="00220885"/>
    <w:rsid w:val="00222783"/>
    <w:rsid w:val="0022499D"/>
    <w:rsid w:val="002263B7"/>
    <w:rsid w:val="00234857"/>
    <w:rsid w:val="0024721D"/>
    <w:rsid w:val="0024795D"/>
    <w:rsid w:val="00257229"/>
    <w:rsid w:val="002602F4"/>
    <w:rsid w:val="0026150E"/>
    <w:rsid w:val="00276C8E"/>
    <w:rsid w:val="00285B26"/>
    <w:rsid w:val="002949C4"/>
    <w:rsid w:val="00297AFA"/>
    <w:rsid w:val="002B0571"/>
    <w:rsid w:val="002B35B0"/>
    <w:rsid w:val="002B5BC7"/>
    <w:rsid w:val="002B5C1F"/>
    <w:rsid w:val="002B5C23"/>
    <w:rsid w:val="002B6929"/>
    <w:rsid w:val="002C1898"/>
    <w:rsid w:val="002C757A"/>
    <w:rsid w:val="002D31E1"/>
    <w:rsid w:val="002D71FF"/>
    <w:rsid w:val="002D75D8"/>
    <w:rsid w:val="002F302F"/>
    <w:rsid w:val="002F6050"/>
    <w:rsid w:val="002F6F7E"/>
    <w:rsid w:val="002F760D"/>
    <w:rsid w:val="0030295D"/>
    <w:rsid w:val="00302E00"/>
    <w:rsid w:val="00312420"/>
    <w:rsid w:val="0032073D"/>
    <w:rsid w:val="003228A8"/>
    <w:rsid w:val="003229AF"/>
    <w:rsid w:val="00324168"/>
    <w:rsid w:val="00326EB3"/>
    <w:rsid w:val="003315D7"/>
    <w:rsid w:val="00340A58"/>
    <w:rsid w:val="00341632"/>
    <w:rsid w:val="00341F2F"/>
    <w:rsid w:val="00346309"/>
    <w:rsid w:val="00346C25"/>
    <w:rsid w:val="00351FDD"/>
    <w:rsid w:val="0035241C"/>
    <w:rsid w:val="00354A1B"/>
    <w:rsid w:val="0035538A"/>
    <w:rsid w:val="00357785"/>
    <w:rsid w:val="00372764"/>
    <w:rsid w:val="00381DA8"/>
    <w:rsid w:val="00381E11"/>
    <w:rsid w:val="00387887"/>
    <w:rsid w:val="00394DC1"/>
    <w:rsid w:val="003972A4"/>
    <w:rsid w:val="003A1186"/>
    <w:rsid w:val="003A2A0B"/>
    <w:rsid w:val="003A4150"/>
    <w:rsid w:val="003A4A16"/>
    <w:rsid w:val="003B5AC6"/>
    <w:rsid w:val="003B5DE6"/>
    <w:rsid w:val="003B75FB"/>
    <w:rsid w:val="003C0EC5"/>
    <w:rsid w:val="003C66C0"/>
    <w:rsid w:val="003C6EC0"/>
    <w:rsid w:val="003D2F5A"/>
    <w:rsid w:val="003D613F"/>
    <w:rsid w:val="003D642D"/>
    <w:rsid w:val="003D6FAD"/>
    <w:rsid w:val="003D755B"/>
    <w:rsid w:val="003D79ED"/>
    <w:rsid w:val="003E1058"/>
    <w:rsid w:val="003E72B0"/>
    <w:rsid w:val="003F3606"/>
    <w:rsid w:val="003F3C18"/>
    <w:rsid w:val="003F3E5F"/>
    <w:rsid w:val="003F69B1"/>
    <w:rsid w:val="003F6E34"/>
    <w:rsid w:val="004002BC"/>
    <w:rsid w:val="004019CE"/>
    <w:rsid w:val="0041012B"/>
    <w:rsid w:val="00416069"/>
    <w:rsid w:val="00416899"/>
    <w:rsid w:val="00423315"/>
    <w:rsid w:val="00423785"/>
    <w:rsid w:val="0043459C"/>
    <w:rsid w:val="00434676"/>
    <w:rsid w:val="00434745"/>
    <w:rsid w:val="00435DBD"/>
    <w:rsid w:val="0043614C"/>
    <w:rsid w:val="00442421"/>
    <w:rsid w:val="00447AA8"/>
    <w:rsid w:val="00447DA6"/>
    <w:rsid w:val="00451A9C"/>
    <w:rsid w:val="00456BB2"/>
    <w:rsid w:val="00456E67"/>
    <w:rsid w:val="004604C0"/>
    <w:rsid w:val="00460E5F"/>
    <w:rsid w:val="004626E0"/>
    <w:rsid w:val="00463498"/>
    <w:rsid w:val="004659CA"/>
    <w:rsid w:val="00470A63"/>
    <w:rsid w:val="0047165D"/>
    <w:rsid w:val="00472B29"/>
    <w:rsid w:val="00480359"/>
    <w:rsid w:val="004842E4"/>
    <w:rsid w:val="00485597"/>
    <w:rsid w:val="004858B8"/>
    <w:rsid w:val="004872B0"/>
    <w:rsid w:val="00490F33"/>
    <w:rsid w:val="0049593A"/>
    <w:rsid w:val="004A090B"/>
    <w:rsid w:val="004A33FD"/>
    <w:rsid w:val="004A3CA2"/>
    <w:rsid w:val="004B1018"/>
    <w:rsid w:val="004B1660"/>
    <w:rsid w:val="004B2005"/>
    <w:rsid w:val="004B77CF"/>
    <w:rsid w:val="004C0E63"/>
    <w:rsid w:val="004C4004"/>
    <w:rsid w:val="004C584D"/>
    <w:rsid w:val="004D2B06"/>
    <w:rsid w:val="004D4A1B"/>
    <w:rsid w:val="004D4B54"/>
    <w:rsid w:val="004D4B6B"/>
    <w:rsid w:val="004E3DF6"/>
    <w:rsid w:val="004E5442"/>
    <w:rsid w:val="004F1EC0"/>
    <w:rsid w:val="004F4F16"/>
    <w:rsid w:val="004F5BBE"/>
    <w:rsid w:val="004F726B"/>
    <w:rsid w:val="005048FC"/>
    <w:rsid w:val="00516221"/>
    <w:rsid w:val="00520526"/>
    <w:rsid w:val="00526C4E"/>
    <w:rsid w:val="00527B45"/>
    <w:rsid w:val="00527EAF"/>
    <w:rsid w:val="005300B5"/>
    <w:rsid w:val="005363F9"/>
    <w:rsid w:val="005447C8"/>
    <w:rsid w:val="00545351"/>
    <w:rsid w:val="00551172"/>
    <w:rsid w:val="005538EC"/>
    <w:rsid w:val="00554AE7"/>
    <w:rsid w:val="00554BC4"/>
    <w:rsid w:val="00566D9D"/>
    <w:rsid w:val="00570146"/>
    <w:rsid w:val="00573C83"/>
    <w:rsid w:val="0057506F"/>
    <w:rsid w:val="0057709C"/>
    <w:rsid w:val="005815C8"/>
    <w:rsid w:val="00583DF0"/>
    <w:rsid w:val="00584D46"/>
    <w:rsid w:val="0058784C"/>
    <w:rsid w:val="00594F56"/>
    <w:rsid w:val="0059534B"/>
    <w:rsid w:val="00596497"/>
    <w:rsid w:val="005A10E0"/>
    <w:rsid w:val="005A494A"/>
    <w:rsid w:val="005A5A45"/>
    <w:rsid w:val="005A7D3F"/>
    <w:rsid w:val="005B4308"/>
    <w:rsid w:val="005B5457"/>
    <w:rsid w:val="005B5BEA"/>
    <w:rsid w:val="005B65FC"/>
    <w:rsid w:val="005B7C08"/>
    <w:rsid w:val="005C2A35"/>
    <w:rsid w:val="005C38E3"/>
    <w:rsid w:val="005D3E1B"/>
    <w:rsid w:val="005D50EE"/>
    <w:rsid w:val="005E5BC1"/>
    <w:rsid w:val="005F4E2A"/>
    <w:rsid w:val="005F53E4"/>
    <w:rsid w:val="00601311"/>
    <w:rsid w:val="00601ABD"/>
    <w:rsid w:val="006062CB"/>
    <w:rsid w:val="006101EF"/>
    <w:rsid w:val="006111B0"/>
    <w:rsid w:val="00612DB2"/>
    <w:rsid w:val="00614F33"/>
    <w:rsid w:val="0061505A"/>
    <w:rsid w:val="00615100"/>
    <w:rsid w:val="0062084F"/>
    <w:rsid w:val="00623F16"/>
    <w:rsid w:val="00624DEA"/>
    <w:rsid w:val="00630779"/>
    <w:rsid w:val="00637A7E"/>
    <w:rsid w:val="00637B60"/>
    <w:rsid w:val="00646198"/>
    <w:rsid w:val="0065226F"/>
    <w:rsid w:val="0065498E"/>
    <w:rsid w:val="0066198D"/>
    <w:rsid w:val="00661DFD"/>
    <w:rsid w:val="00662F01"/>
    <w:rsid w:val="006635B6"/>
    <w:rsid w:val="006712E5"/>
    <w:rsid w:val="00672920"/>
    <w:rsid w:val="00674E91"/>
    <w:rsid w:val="006861A0"/>
    <w:rsid w:val="0068657F"/>
    <w:rsid w:val="006918ED"/>
    <w:rsid w:val="0069470A"/>
    <w:rsid w:val="00697554"/>
    <w:rsid w:val="006A0568"/>
    <w:rsid w:val="006B30BD"/>
    <w:rsid w:val="006B31DF"/>
    <w:rsid w:val="006B52E0"/>
    <w:rsid w:val="006C775F"/>
    <w:rsid w:val="006D0D22"/>
    <w:rsid w:val="006D4C5D"/>
    <w:rsid w:val="006D7D84"/>
    <w:rsid w:val="006E099D"/>
    <w:rsid w:val="006E2496"/>
    <w:rsid w:val="006F0344"/>
    <w:rsid w:val="006F2F13"/>
    <w:rsid w:val="00706AED"/>
    <w:rsid w:val="00707771"/>
    <w:rsid w:val="00707CF7"/>
    <w:rsid w:val="00707D50"/>
    <w:rsid w:val="00710183"/>
    <w:rsid w:val="007129E8"/>
    <w:rsid w:val="00714851"/>
    <w:rsid w:val="00721CDA"/>
    <w:rsid w:val="007319F1"/>
    <w:rsid w:val="00732908"/>
    <w:rsid w:val="007353A7"/>
    <w:rsid w:val="00740DC3"/>
    <w:rsid w:val="00741A00"/>
    <w:rsid w:val="00741E26"/>
    <w:rsid w:val="007430E9"/>
    <w:rsid w:val="007512EF"/>
    <w:rsid w:val="00751A1E"/>
    <w:rsid w:val="00752E44"/>
    <w:rsid w:val="00753A2A"/>
    <w:rsid w:val="00754A08"/>
    <w:rsid w:val="00761870"/>
    <w:rsid w:val="00767A3D"/>
    <w:rsid w:val="00773A87"/>
    <w:rsid w:val="00776799"/>
    <w:rsid w:val="007821E8"/>
    <w:rsid w:val="00782A67"/>
    <w:rsid w:val="00782B3B"/>
    <w:rsid w:val="00785258"/>
    <w:rsid w:val="00786814"/>
    <w:rsid w:val="00790632"/>
    <w:rsid w:val="00791D38"/>
    <w:rsid w:val="00794E6B"/>
    <w:rsid w:val="00795767"/>
    <w:rsid w:val="007A2D89"/>
    <w:rsid w:val="007A444D"/>
    <w:rsid w:val="007B14D3"/>
    <w:rsid w:val="007B40A2"/>
    <w:rsid w:val="007C3673"/>
    <w:rsid w:val="007C41C3"/>
    <w:rsid w:val="007C6F2A"/>
    <w:rsid w:val="007D37ED"/>
    <w:rsid w:val="007D3AD0"/>
    <w:rsid w:val="007D57E8"/>
    <w:rsid w:val="007D6825"/>
    <w:rsid w:val="007D762C"/>
    <w:rsid w:val="007F0A42"/>
    <w:rsid w:val="007F4392"/>
    <w:rsid w:val="007F53A3"/>
    <w:rsid w:val="007F6DB4"/>
    <w:rsid w:val="008035AC"/>
    <w:rsid w:val="008077B6"/>
    <w:rsid w:val="008143EC"/>
    <w:rsid w:val="00827883"/>
    <w:rsid w:val="008307FD"/>
    <w:rsid w:val="008353CB"/>
    <w:rsid w:val="008369A5"/>
    <w:rsid w:val="00841092"/>
    <w:rsid w:val="00842AF4"/>
    <w:rsid w:val="00845332"/>
    <w:rsid w:val="00850C16"/>
    <w:rsid w:val="008550F9"/>
    <w:rsid w:val="008579B8"/>
    <w:rsid w:val="008609C0"/>
    <w:rsid w:val="008721C2"/>
    <w:rsid w:val="00877636"/>
    <w:rsid w:val="00883EB6"/>
    <w:rsid w:val="008921C0"/>
    <w:rsid w:val="00893F36"/>
    <w:rsid w:val="008A0734"/>
    <w:rsid w:val="008A2E7F"/>
    <w:rsid w:val="008A48B8"/>
    <w:rsid w:val="008A638D"/>
    <w:rsid w:val="008A69A3"/>
    <w:rsid w:val="008B1171"/>
    <w:rsid w:val="008B1E1B"/>
    <w:rsid w:val="008B48E8"/>
    <w:rsid w:val="008B7769"/>
    <w:rsid w:val="008C0F3E"/>
    <w:rsid w:val="008C13C3"/>
    <w:rsid w:val="008C2C23"/>
    <w:rsid w:val="008C51E4"/>
    <w:rsid w:val="008C541E"/>
    <w:rsid w:val="008D0397"/>
    <w:rsid w:val="008D5D10"/>
    <w:rsid w:val="008D5DDC"/>
    <w:rsid w:val="008E2852"/>
    <w:rsid w:val="008E45C0"/>
    <w:rsid w:val="008E7434"/>
    <w:rsid w:val="008E75EB"/>
    <w:rsid w:val="008F4779"/>
    <w:rsid w:val="00900B37"/>
    <w:rsid w:val="0092561A"/>
    <w:rsid w:val="00933B12"/>
    <w:rsid w:val="0093484B"/>
    <w:rsid w:val="00941F5D"/>
    <w:rsid w:val="00961561"/>
    <w:rsid w:val="00962450"/>
    <w:rsid w:val="00964795"/>
    <w:rsid w:val="00975149"/>
    <w:rsid w:val="00977335"/>
    <w:rsid w:val="00983DCE"/>
    <w:rsid w:val="00983F54"/>
    <w:rsid w:val="00990975"/>
    <w:rsid w:val="00992ECB"/>
    <w:rsid w:val="009A25B0"/>
    <w:rsid w:val="009A55F3"/>
    <w:rsid w:val="009A7AA8"/>
    <w:rsid w:val="009B2EFB"/>
    <w:rsid w:val="009B47A9"/>
    <w:rsid w:val="009B7DA5"/>
    <w:rsid w:val="009C0B20"/>
    <w:rsid w:val="009D28E3"/>
    <w:rsid w:val="009D3405"/>
    <w:rsid w:val="009E0386"/>
    <w:rsid w:val="009E3ABB"/>
    <w:rsid w:val="009E676A"/>
    <w:rsid w:val="009F22AA"/>
    <w:rsid w:val="009F5C3E"/>
    <w:rsid w:val="009F693C"/>
    <w:rsid w:val="009F75A2"/>
    <w:rsid w:val="00A02C50"/>
    <w:rsid w:val="00A03DB5"/>
    <w:rsid w:val="00A04931"/>
    <w:rsid w:val="00A05C1E"/>
    <w:rsid w:val="00A0748F"/>
    <w:rsid w:val="00A2242B"/>
    <w:rsid w:val="00A411DC"/>
    <w:rsid w:val="00A452F1"/>
    <w:rsid w:val="00A51CAF"/>
    <w:rsid w:val="00A61778"/>
    <w:rsid w:val="00A6178D"/>
    <w:rsid w:val="00A63990"/>
    <w:rsid w:val="00A64395"/>
    <w:rsid w:val="00A6556B"/>
    <w:rsid w:val="00A65B92"/>
    <w:rsid w:val="00A74297"/>
    <w:rsid w:val="00A76D5F"/>
    <w:rsid w:val="00A86E85"/>
    <w:rsid w:val="00A96208"/>
    <w:rsid w:val="00A97752"/>
    <w:rsid w:val="00AA1925"/>
    <w:rsid w:val="00AA5CE8"/>
    <w:rsid w:val="00AB1761"/>
    <w:rsid w:val="00AB19CA"/>
    <w:rsid w:val="00AB2D0A"/>
    <w:rsid w:val="00AB3729"/>
    <w:rsid w:val="00AC5D24"/>
    <w:rsid w:val="00AD1AB4"/>
    <w:rsid w:val="00AD3F41"/>
    <w:rsid w:val="00AD6260"/>
    <w:rsid w:val="00AE12C4"/>
    <w:rsid w:val="00AE3155"/>
    <w:rsid w:val="00AE5570"/>
    <w:rsid w:val="00AE6BC2"/>
    <w:rsid w:val="00AF1BBC"/>
    <w:rsid w:val="00AF268D"/>
    <w:rsid w:val="00AF29FC"/>
    <w:rsid w:val="00AF2ECE"/>
    <w:rsid w:val="00AF3082"/>
    <w:rsid w:val="00AF47CA"/>
    <w:rsid w:val="00AF58EB"/>
    <w:rsid w:val="00AF7E64"/>
    <w:rsid w:val="00B1013F"/>
    <w:rsid w:val="00B10D73"/>
    <w:rsid w:val="00B14E08"/>
    <w:rsid w:val="00B168C9"/>
    <w:rsid w:val="00B2194C"/>
    <w:rsid w:val="00B242F7"/>
    <w:rsid w:val="00B339D9"/>
    <w:rsid w:val="00B34201"/>
    <w:rsid w:val="00B3444B"/>
    <w:rsid w:val="00B35D9F"/>
    <w:rsid w:val="00B361DE"/>
    <w:rsid w:val="00B44D03"/>
    <w:rsid w:val="00B4548E"/>
    <w:rsid w:val="00B5054D"/>
    <w:rsid w:val="00B51F8F"/>
    <w:rsid w:val="00B60F7D"/>
    <w:rsid w:val="00B62FF6"/>
    <w:rsid w:val="00B64524"/>
    <w:rsid w:val="00B66745"/>
    <w:rsid w:val="00B702CC"/>
    <w:rsid w:val="00B74D81"/>
    <w:rsid w:val="00B80916"/>
    <w:rsid w:val="00B80BA9"/>
    <w:rsid w:val="00B91C27"/>
    <w:rsid w:val="00B93BBA"/>
    <w:rsid w:val="00B94381"/>
    <w:rsid w:val="00B96B05"/>
    <w:rsid w:val="00BA3057"/>
    <w:rsid w:val="00BA5751"/>
    <w:rsid w:val="00BA5874"/>
    <w:rsid w:val="00BA6CD1"/>
    <w:rsid w:val="00BB3953"/>
    <w:rsid w:val="00BB45D6"/>
    <w:rsid w:val="00BB79C5"/>
    <w:rsid w:val="00BB7D85"/>
    <w:rsid w:val="00BC2F26"/>
    <w:rsid w:val="00BC5A15"/>
    <w:rsid w:val="00BC5FA5"/>
    <w:rsid w:val="00BD190F"/>
    <w:rsid w:val="00BD394B"/>
    <w:rsid w:val="00BD74D8"/>
    <w:rsid w:val="00BE47D0"/>
    <w:rsid w:val="00BE7266"/>
    <w:rsid w:val="00BF0E75"/>
    <w:rsid w:val="00BF4CAA"/>
    <w:rsid w:val="00BF59E0"/>
    <w:rsid w:val="00BF67FB"/>
    <w:rsid w:val="00C01520"/>
    <w:rsid w:val="00C03F5D"/>
    <w:rsid w:val="00C06C71"/>
    <w:rsid w:val="00C270BC"/>
    <w:rsid w:val="00C32647"/>
    <w:rsid w:val="00C3272F"/>
    <w:rsid w:val="00C35387"/>
    <w:rsid w:val="00C42472"/>
    <w:rsid w:val="00C4414C"/>
    <w:rsid w:val="00C441EF"/>
    <w:rsid w:val="00C4701F"/>
    <w:rsid w:val="00C53A65"/>
    <w:rsid w:val="00C53AEB"/>
    <w:rsid w:val="00C54E0F"/>
    <w:rsid w:val="00C60CE2"/>
    <w:rsid w:val="00C61737"/>
    <w:rsid w:val="00C6174E"/>
    <w:rsid w:val="00C62411"/>
    <w:rsid w:val="00C64BF9"/>
    <w:rsid w:val="00C65F55"/>
    <w:rsid w:val="00C70293"/>
    <w:rsid w:val="00C7134B"/>
    <w:rsid w:val="00C7443B"/>
    <w:rsid w:val="00C7447E"/>
    <w:rsid w:val="00C74555"/>
    <w:rsid w:val="00C757EF"/>
    <w:rsid w:val="00C80461"/>
    <w:rsid w:val="00C81E7E"/>
    <w:rsid w:val="00C82251"/>
    <w:rsid w:val="00C8325B"/>
    <w:rsid w:val="00C90BA7"/>
    <w:rsid w:val="00C93C35"/>
    <w:rsid w:val="00C94D3D"/>
    <w:rsid w:val="00C9619A"/>
    <w:rsid w:val="00C976EF"/>
    <w:rsid w:val="00C97F4C"/>
    <w:rsid w:val="00CA14F0"/>
    <w:rsid w:val="00CA3663"/>
    <w:rsid w:val="00CB0927"/>
    <w:rsid w:val="00CB2823"/>
    <w:rsid w:val="00CB4F55"/>
    <w:rsid w:val="00CB6CCF"/>
    <w:rsid w:val="00CB7FD5"/>
    <w:rsid w:val="00CC2C27"/>
    <w:rsid w:val="00CC6D61"/>
    <w:rsid w:val="00CD1936"/>
    <w:rsid w:val="00CD234A"/>
    <w:rsid w:val="00CD2F2B"/>
    <w:rsid w:val="00CD360D"/>
    <w:rsid w:val="00CD45CE"/>
    <w:rsid w:val="00CD4C59"/>
    <w:rsid w:val="00CD5859"/>
    <w:rsid w:val="00CD5E03"/>
    <w:rsid w:val="00CD7014"/>
    <w:rsid w:val="00CE3653"/>
    <w:rsid w:val="00CE60DD"/>
    <w:rsid w:val="00CF42D2"/>
    <w:rsid w:val="00CF58D6"/>
    <w:rsid w:val="00D044D3"/>
    <w:rsid w:val="00D14C9B"/>
    <w:rsid w:val="00D15065"/>
    <w:rsid w:val="00D16585"/>
    <w:rsid w:val="00D24306"/>
    <w:rsid w:val="00D30F03"/>
    <w:rsid w:val="00D323CC"/>
    <w:rsid w:val="00D3283D"/>
    <w:rsid w:val="00D376DF"/>
    <w:rsid w:val="00D4125F"/>
    <w:rsid w:val="00D41291"/>
    <w:rsid w:val="00D420E9"/>
    <w:rsid w:val="00D439DB"/>
    <w:rsid w:val="00D45A8A"/>
    <w:rsid w:val="00D521C7"/>
    <w:rsid w:val="00D63320"/>
    <w:rsid w:val="00D642E1"/>
    <w:rsid w:val="00D72E80"/>
    <w:rsid w:val="00D817FB"/>
    <w:rsid w:val="00D82EAD"/>
    <w:rsid w:val="00D9372B"/>
    <w:rsid w:val="00DA4554"/>
    <w:rsid w:val="00DB3114"/>
    <w:rsid w:val="00DC1567"/>
    <w:rsid w:val="00DC2F1E"/>
    <w:rsid w:val="00DD6EE4"/>
    <w:rsid w:val="00DE14DF"/>
    <w:rsid w:val="00DE1CEA"/>
    <w:rsid w:val="00DE4C0A"/>
    <w:rsid w:val="00DE7C5F"/>
    <w:rsid w:val="00DF0B7E"/>
    <w:rsid w:val="00DF748C"/>
    <w:rsid w:val="00DF7554"/>
    <w:rsid w:val="00E0388D"/>
    <w:rsid w:val="00E04592"/>
    <w:rsid w:val="00E0759A"/>
    <w:rsid w:val="00E11D90"/>
    <w:rsid w:val="00E11E48"/>
    <w:rsid w:val="00E13E99"/>
    <w:rsid w:val="00E147D6"/>
    <w:rsid w:val="00E2501B"/>
    <w:rsid w:val="00E26872"/>
    <w:rsid w:val="00E3045A"/>
    <w:rsid w:val="00E314AC"/>
    <w:rsid w:val="00E34703"/>
    <w:rsid w:val="00E40E1F"/>
    <w:rsid w:val="00E416DF"/>
    <w:rsid w:val="00E428DA"/>
    <w:rsid w:val="00E449BF"/>
    <w:rsid w:val="00E46001"/>
    <w:rsid w:val="00E6062A"/>
    <w:rsid w:val="00E63631"/>
    <w:rsid w:val="00E720F3"/>
    <w:rsid w:val="00E73DAF"/>
    <w:rsid w:val="00E75819"/>
    <w:rsid w:val="00E824C0"/>
    <w:rsid w:val="00E83820"/>
    <w:rsid w:val="00E84CA4"/>
    <w:rsid w:val="00E865C6"/>
    <w:rsid w:val="00E870D8"/>
    <w:rsid w:val="00EA0F4A"/>
    <w:rsid w:val="00EA1BC4"/>
    <w:rsid w:val="00EA2511"/>
    <w:rsid w:val="00EA2787"/>
    <w:rsid w:val="00EA510D"/>
    <w:rsid w:val="00EA5948"/>
    <w:rsid w:val="00EA5CB2"/>
    <w:rsid w:val="00EA5E5B"/>
    <w:rsid w:val="00EA65C8"/>
    <w:rsid w:val="00EA7BA9"/>
    <w:rsid w:val="00EB7F2C"/>
    <w:rsid w:val="00EC17A1"/>
    <w:rsid w:val="00ED1A8E"/>
    <w:rsid w:val="00ED4A70"/>
    <w:rsid w:val="00ED5D45"/>
    <w:rsid w:val="00ED5E76"/>
    <w:rsid w:val="00ED6396"/>
    <w:rsid w:val="00EE5BF0"/>
    <w:rsid w:val="00EF230E"/>
    <w:rsid w:val="00EF2AF1"/>
    <w:rsid w:val="00EF5B96"/>
    <w:rsid w:val="00F06302"/>
    <w:rsid w:val="00F106E4"/>
    <w:rsid w:val="00F1392A"/>
    <w:rsid w:val="00F149C3"/>
    <w:rsid w:val="00F176B9"/>
    <w:rsid w:val="00F17EDF"/>
    <w:rsid w:val="00F20A76"/>
    <w:rsid w:val="00F22D93"/>
    <w:rsid w:val="00F25D12"/>
    <w:rsid w:val="00F262A5"/>
    <w:rsid w:val="00F313E0"/>
    <w:rsid w:val="00F32B61"/>
    <w:rsid w:val="00F40DC2"/>
    <w:rsid w:val="00F42885"/>
    <w:rsid w:val="00F42C0F"/>
    <w:rsid w:val="00F459F4"/>
    <w:rsid w:val="00F46D5D"/>
    <w:rsid w:val="00F535FB"/>
    <w:rsid w:val="00F61847"/>
    <w:rsid w:val="00F64DF7"/>
    <w:rsid w:val="00F67F64"/>
    <w:rsid w:val="00F743A3"/>
    <w:rsid w:val="00F834CA"/>
    <w:rsid w:val="00F850DA"/>
    <w:rsid w:val="00F90103"/>
    <w:rsid w:val="00F9273B"/>
    <w:rsid w:val="00F94371"/>
    <w:rsid w:val="00F9749B"/>
    <w:rsid w:val="00FA26CB"/>
    <w:rsid w:val="00FA60D9"/>
    <w:rsid w:val="00FA6F16"/>
    <w:rsid w:val="00FB1F76"/>
    <w:rsid w:val="00FB22E6"/>
    <w:rsid w:val="00FB4E59"/>
    <w:rsid w:val="00FB5F06"/>
    <w:rsid w:val="00FB614A"/>
    <w:rsid w:val="00FB6F80"/>
    <w:rsid w:val="00FC079F"/>
    <w:rsid w:val="00FC293F"/>
    <w:rsid w:val="00FC5656"/>
    <w:rsid w:val="00FD1EDF"/>
    <w:rsid w:val="00FD3656"/>
    <w:rsid w:val="00FE34FE"/>
    <w:rsid w:val="00FE36E8"/>
    <w:rsid w:val="00FE65F7"/>
    <w:rsid w:val="00FE7BA4"/>
    <w:rsid w:val="00FF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C4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 w:type="character" w:styleId="a8">
    <w:name w:val="Hyperlink"/>
    <w:basedOn w:val="a0"/>
    <w:uiPriority w:val="99"/>
    <w:semiHidden/>
    <w:unhideWhenUsed/>
    <w:rsid w:val="00A02C50"/>
    <w:rPr>
      <w:color w:val="0000FF"/>
      <w:u w:val="single"/>
    </w:rPr>
  </w:style>
  <w:style w:type="character" w:customStyle="1" w:styleId="rvts46">
    <w:name w:val="rvts46"/>
    <w:basedOn w:val="a0"/>
    <w:rsid w:val="00D24306"/>
  </w:style>
  <w:style w:type="character" w:customStyle="1" w:styleId="rvts11">
    <w:name w:val="rvts11"/>
    <w:basedOn w:val="a0"/>
    <w:rsid w:val="00551172"/>
  </w:style>
  <w:style w:type="character" w:customStyle="1" w:styleId="rvts44">
    <w:name w:val="rvts44"/>
    <w:basedOn w:val="a0"/>
    <w:rsid w:val="00941F5D"/>
  </w:style>
  <w:style w:type="paragraph" w:customStyle="1" w:styleId="rvps7">
    <w:name w:val="rvps7"/>
    <w:basedOn w:val="a"/>
    <w:rsid w:val="009256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92561A"/>
  </w:style>
  <w:style w:type="table" w:styleId="a9">
    <w:name w:val="Table Grid"/>
    <w:basedOn w:val="a1"/>
    <w:uiPriority w:val="39"/>
    <w:rsid w:val="00EF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BB79C5"/>
    <w:pPr>
      <w:tabs>
        <w:tab w:val="center" w:pos="4677"/>
        <w:tab w:val="right" w:pos="9355"/>
      </w:tabs>
      <w:spacing w:line="240" w:lineRule="auto"/>
    </w:pPr>
  </w:style>
  <w:style w:type="character" w:customStyle="1" w:styleId="ab">
    <w:name w:val="Нижній колонтитул Знак"/>
    <w:basedOn w:val="a0"/>
    <w:link w:val="aa"/>
    <w:uiPriority w:val="99"/>
    <w:rsid w:val="00BB79C5"/>
    <w:rPr>
      <w:rFonts w:ascii="Arial" w:eastAsia="Arial" w:hAnsi="Arial" w:cs="Arial"/>
      <w:lang w:eastAsia="uk-UA"/>
    </w:rPr>
  </w:style>
  <w:style w:type="character" w:customStyle="1" w:styleId="rvts23">
    <w:name w:val="rvts23"/>
    <w:basedOn w:val="a0"/>
    <w:rsid w:val="00C757EF"/>
  </w:style>
  <w:style w:type="paragraph" w:customStyle="1" w:styleId="ac">
    <w:name w:val="По умолчанию"/>
    <w:rsid w:val="00C65F55"/>
    <w:pPr>
      <w:pBdr>
        <w:top w:val="nil"/>
        <w:left w:val="nil"/>
        <w:bottom w:val="nil"/>
        <w:right w:val="nil"/>
        <w:between w:val="nil"/>
        <w:bar w:val="nil"/>
      </w:pBdr>
      <w:spacing w:after="80" w:line="288" w:lineRule="auto"/>
    </w:pPr>
    <w:rPr>
      <w:rFonts w:ascii="Baskerville" w:eastAsia="Arial Unicode MS" w:hAnsi="Baskerville" w:cs="Arial Unicode MS"/>
      <w:color w:val="444444"/>
      <w:sz w:val="24"/>
      <w:szCs w:val="24"/>
      <w:u w:color="444444"/>
      <w:bdr w:val="nil"/>
      <w:lang w:val="ru-RU" w:eastAsia="ru-RU"/>
    </w:rPr>
  </w:style>
  <w:style w:type="paragraph" w:styleId="ad">
    <w:name w:val="Normal (Web)"/>
    <w:basedOn w:val="a"/>
    <w:uiPriority w:val="99"/>
    <w:unhideWhenUsed/>
    <w:rsid w:val="003E10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e">
    <w:name w:val="Колонтитулы"/>
    <w:rsid w:val="00732908"/>
    <w:pPr>
      <w:keepNext/>
      <w:pBdr>
        <w:top w:val="nil"/>
        <w:left w:val="nil"/>
        <w:bottom w:val="nil"/>
        <w:right w:val="nil"/>
        <w:between w:val="nil"/>
        <w:bar w:val="nil"/>
      </w:pBdr>
      <w:tabs>
        <w:tab w:val="right" w:pos="9020"/>
      </w:tabs>
      <w:spacing w:after="0" w:line="240" w:lineRule="auto"/>
    </w:pPr>
    <w:rPr>
      <w:rFonts w:ascii="Baskerville" w:eastAsia="Arial Unicode MS" w:hAnsi="Baskerville" w:cs="Arial Unicode MS"/>
      <w:caps/>
      <w:color w:val="000000"/>
      <w:sz w:val="24"/>
      <w:szCs w:val="24"/>
      <w:u w:color="000000"/>
      <w:bdr w:val="ni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1974">
      <w:bodyDiv w:val="1"/>
      <w:marLeft w:val="0"/>
      <w:marRight w:val="0"/>
      <w:marTop w:val="0"/>
      <w:marBottom w:val="0"/>
      <w:divBdr>
        <w:top w:val="none" w:sz="0" w:space="0" w:color="auto"/>
        <w:left w:val="none" w:sz="0" w:space="0" w:color="auto"/>
        <w:bottom w:val="none" w:sz="0" w:space="0" w:color="auto"/>
        <w:right w:val="none" w:sz="0" w:space="0" w:color="auto"/>
      </w:divBdr>
    </w:div>
    <w:div w:id="58985364">
      <w:bodyDiv w:val="1"/>
      <w:marLeft w:val="0"/>
      <w:marRight w:val="0"/>
      <w:marTop w:val="0"/>
      <w:marBottom w:val="0"/>
      <w:divBdr>
        <w:top w:val="none" w:sz="0" w:space="0" w:color="auto"/>
        <w:left w:val="none" w:sz="0" w:space="0" w:color="auto"/>
        <w:bottom w:val="none" w:sz="0" w:space="0" w:color="auto"/>
        <w:right w:val="none" w:sz="0" w:space="0" w:color="auto"/>
      </w:divBdr>
    </w:div>
    <w:div w:id="82996528">
      <w:bodyDiv w:val="1"/>
      <w:marLeft w:val="0"/>
      <w:marRight w:val="0"/>
      <w:marTop w:val="0"/>
      <w:marBottom w:val="0"/>
      <w:divBdr>
        <w:top w:val="none" w:sz="0" w:space="0" w:color="auto"/>
        <w:left w:val="none" w:sz="0" w:space="0" w:color="auto"/>
        <w:bottom w:val="none" w:sz="0" w:space="0" w:color="auto"/>
        <w:right w:val="none" w:sz="0" w:space="0" w:color="auto"/>
      </w:divBdr>
    </w:div>
    <w:div w:id="100102728">
      <w:bodyDiv w:val="1"/>
      <w:marLeft w:val="0"/>
      <w:marRight w:val="0"/>
      <w:marTop w:val="0"/>
      <w:marBottom w:val="0"/>
      <w:divBdr>
        <w:top w:val="none" w:sz="0" w:space="0" w:color="auto"/>
        <w:left w:val="none" w:sz="0" w:space="0" w:color="auto"/>
        <w:bottom w:val="none" w:sz="0" w:space="0" w:color="auto"/>
        <w:right w:val="none" w:sz="0" w:space="0" w:color="auto"/>
      </w:divBdr>
    </w:div>
    <w:div w:id="159926178">
      <w:bodyDiv w:val="1"/>
      <w:marLeft w:val="0"/>
      <w:marRight w:val="0"/>
      <w:marTop w:val="0"/>
      <w:marBottom w:val="0"/>
      <w:divBdr>
        <w:top w:val="none" w:sz="0" w:space="0" w:color="auto"/>
        <w:left w:val="none" w:sz="0" w:space="0" w:color="auto"/>
        <w:bottom w:val="none" w:sz="0" w:space="0" w:color="auto"/>
        <w:right w:val="none" w:sz="0" w:space="0" w:color="auto"/>
      </w:divBdr>
    </w:div>
    <w:div w:id="173344276">
      <w:bodyDiv w:val="1"/>
      <w:marLeft w:val="0"/>
      <w:marRight w:val="0"/>
      <w:marTop w:val="0"/>
      <w:marBottom w:val="0"/>
      <w:divBdr>
        <w:top w:val="none" w:sz="0" w:space="0" w:color="auto"/>
        <w:left w:val="none" w:sz="0" w:space="0" w:color="auto"/>
        <w:bottom w:val="none" w:sz="0" w:space="0" w:color="auto"/>
        <w:right w:val="none" w:sz="0" w:space="0" w:color="auto"/>
      </w:divBdr>
    </w:div>
    <w:div w:id="198474605">
      <w:bodyDiv w:val="1"/>
      <w:marLeft w:val="0"/>
      <w:marRight w:val="0"/>
      <w:marTop w:val="0"/>
      <w:marBottom w:val="0"/>
      <w:divBdr>
        <w:top w:val="none" w:sz="0" w:space="0" w:color="auto"/>
        <w:left w:val="none" w:sz="0" w:space="0" w:color="auto"/>
        <w:bottom w:val="none" w:sz="0" w:space="0" w:color="auto"/>
        <w:right w:val="none" w:sz="0" w:space="0" w:color="auto"/>
      </w:divBdr>
    </w:div>
    <w:div w:id="230972728">
      <w:bodyDiv w:val="1"/>
      <w:marLeft w:val="0"/>
      <w:marRight w:val="0"/>
      <w:marTop w:val="0"/>
      <w:marBottom w:val="0"/>
      <w:divBdr>
        <w:top w:val="none" w:sz="0" w:space="0" w:color="auto"/>
        <w:left w:val="none" w:sz="0" w:space="0" w:color="auto"/>
        <w:bottom w:val="none" w:sz="0" w:space="0" w:color="auto"/>
        <w:right w:val="none" w:sz="0" w:space="0" w:color="auto"/>
      </w:divBdr>
    </w:div>
    <w:div w:id="241182294">
      <w:bodyDiv w:val="1"/>
      <w:marLeft w:val="0"/>
      <w:marRight w:val="0"/>
      <w:marTop w:val="0"/>
      <w:marBottom w:val="0"/>
      <w:divBdr>
        <w:top w:val="none" w:sz="0" w:space="0" w:color="auto"/>
        <w:left w:val="none" w:sz="0" w:space="0" w:color="auto"/>
        <w:bottom w:val="none" w:sz="0" w:space="0" w:color="auto"/>
        <w:right w:val="none" w:sz="0" w:space="0" w:color="auto"/>
      </w:divBdr>
    </w:div>
    <w:div w:id="248732876">
      <w:bodyDiv w:val="1"/>
      <w:marLeft w:val="0"/>
      <w:marRight w:val="0"/>
      <w:marTop w:val="0"/>
      <w:marBottom w:val="0"/>
      <w:divBdr>
        <w:top w:val="none" w:sz="0" w:space="0" w:color="auto"/>
        <w:left w:val="none" w:sz="0" w:space="0" w:color="auto"/>
        <w:bottom w:val="none" w:sz="0" w:space="0" w:color="auto"/>
        <w:right w:val="none" w:sz="0" w:space="0" w:color="auto"/>
      </w:divBdr>
    </w:div>
    <w:div w:id="256208730">
      <w:bodyDiv w:val="1"/>
      <w:marLeft w:val="0"/>
      <w:marRight w:val="0"/>
      <w:marTop w:val="0"/>
      <w:marBottom w:val="0"/>
      <w:divBdr>
        <w:top w:val="none" w:sz="0" w:space="0" w:color="auto"/>
        <w:left w:val="none" w:sz="0" w:space="0" w:color="auto"/>
        <w:bottom w:val="none" w:sz="0" w:space="0" w:color="auto"/>
        <w:right w:val="none" w:sz="0" w:space="0" w:color="auto"/>
      </w:divBdr>
    </w:div>
    <w:div w:id="260453835">
      <w:bodyDiv w:val="1"/>
      <w:marLeft w:val="0"/>
      <w:marRight w:val="0"/>
      <w:marTop w:val="0"/>
      <w:marBottom w:val="0"/>
      <w:divBdr>
        <w:top w:val="none" w:sz="0" w:space="0" w:color="auto"/>
        <w:left w:val="none" w:sz="0" w:space="0" w:color="auto"/>
        <w:bottom w:val="none" w:sz="0" w:space="0" w:color="auto"/>
        <w:right w:val="none" w:sz="0" w:space="0" w:color="auto"/>
      </w:divBdr>
    </w:div>
    <w:div w:id="283662283">
      <w:bodyDiv w:val="1"/>
      <w:marLeft w:val="0"/>
      <w:marRight w:val="0"/>
      <w:marTop w:val="0"/>
      <w:marBottom w:val="0"/>
      <w:divBdr>
        <w:top w:val="none" w:sz="0" w:space="0" w:color="auto"/>
        <w:left w:val="none" w:sz="0" w:space="0" w:color="auto"/>
        <w:bottom w:val="none" w:sz="0" w:space="0" w:color="auto"/>
        <w:right w:val="none" w:sz="0" w:space="0" w:color="auto"/>
      </w:divBdr>
    </w:div>
    <w:div w:id="297615649">
      <w:bodyDiv w:val="1"/>
      <w:marLeft w:val="0"/>
      <w:marRight w:val="0"/>
      <w:marTop w:val="0"/>
      <w:marBottom w:val="0"/>
      <w:divBdr>
        <w:top w:val="none" w:sz="0" w:space="0" w:color="auto"/>
        <w:left w:val="none" w:sz="0" w:space="0" w:color="auto"/>
        <w:bottom w:val="none" w:sz="0" w:space="0" w:color="auto"/>
        <w:right w:val="none" w:sz="0" w:space="0" w:color="auto"/>
      </w:divBdr>
    </w:div>
    <w:div w:id="324863119">
      <w:bodyDiv w:val="1"/>
      <w:marLeft w:val="0"/>
      <w:marRight w:val="0"/>
      <w:marTop w:val="0"/>
      <w:marBottom w:val="0"/>
      <w:divBdr>
        <w:top w:val="none" w:sz="0" w:space="0" w:color="auto"/>
        <w:left w:val="none" w:sz="0" w:space="0" w:color="auto"/>
        <w:bottom w:val="none" w:sz="0" w:space="0" w:color="auto"/>
        <w:right w:val="none" w:sz="0" w:space="0" w:color="auto"/>
      </w:divBdr>
    </w:div>
    <w:div w:id="443231275">
      <w:bodyDiv w:val="1"/>
      <w:marLeft w:val="0"/>
      <w:marRight w:val="0"/>
      <w:marTop w:val="0"/>
      <w:marBottom w:val="0"/>
      <w:divBdr>
        <w:top w:val="none" w:sz="0" w:space="0" w:color="auto"/>
        <w:left w:val="none" w:sz="0" w:space="0" w:color="auto"/>
        <w:bottom w:val="none" w:sz="0" w:space="0" w:color="auto"/>
        <w:right w:val="none" w:sz="0" w:space="0" w:color="auto"/>
      </w:divBdr>
    </w:div>
    <w:div w:id="449399231">
      <w:bodyDiv w:val="1"/>
      <w:marLeft w:val="0"/>
      <w:marRight w:val="0"/>
      <w:marTop w:val="0"/>
      <w:marBottom w:val="0"/>
      <w:divBdr>
        <w:top w:val="none" w:sz="0" w:space="0" w:color="auto"/>
        <w:left w:val="none" w:sz="0" w:space="0" w:color="auto"/>
        <w:bottom w:val="none" w:sz="0" w:space="0" w:color="auto"/>
        <w:right w:val="none" w:sz="0" w:space="0" w:color="auto"/>
      </w:divBdr>
    </w:div>
    <w:div w:id="489638259">
      <w:bodyDiv w:val="1"/>
      <w:marLeft w:val="0"/>
      <w:marRight w:val="0"/>
      <w:marTop w:val="0"/>
      <w:marBottom w:val="0"/>
      <w:divBdr>
        <w:top w:val="none" w:sz="0" w:space="0" w:color="auto"/>
        <w:left w:val="none" w:sz="0" w:space="0" w:color="auto"/>
        <w:bottom w:val="none" w:sz="0" w:space="0" w:color="auto"/>
        <w:right w:val="none" w:sz="0" w:space="0" w:color="auto"/>
      </w:divBdr>
    </w:div>
    <w:div w:id="511457676">
      <w:bodyDiv w:val="1"/>
      <w:marLeft w:val="0"/>
      <w:marRight w:val="0"/>
      <w:marTop w:val="0"/>
      <w:marBottom w:val="0"/>
      <w:divBdr>
        <w:top w:val="none" w:sz="0" w:space="0" w:color="auto"/>
        <w:left w:val="none" w:sz="0" w:space="0" w:color="auto"/>
        <w:bottom w:val="none" w:sz="0" w:space="0" w:color="auto"/>
        <w:right w:val="none" w:sz="0" w:space="0" w:color="auto"/>
      </w:divBdr>
    </w:div>
    <w:div w:id="522060490">
      <w:bodyDiv w:val="1"/>
      <w:marLeft w:val="0"/>
      <w:marRight w:val="0"/>
      <w:marTop w:val="0"/>
      <w:marBottom w:val="0"/>
      <w:divBdr>
        <w:top w:val="none" w:sz="0" w:space="0" w:color="auto"/>
        <w:left w:val="none" w:sz="0" w:space="0" w:color="auto"/>
        <w:bottom w:val="none" w:sz="0" w:space="0" w:color="auto"/>
        <w:right w:val="none" w:sz="0" w:space="0" w:color="auto"/>
      </w:divBdr>
    </w:div>
    <w:div w:id="550113299">
      <w:bodyDiv w:val="1"/>
      <w:marLeft w:val="0"/>
      <w:marRight w:val="0"/>
      <w:marTop w:val="0"/>
      <w:marBottom w:val="0"/>
      <w:divBdr>
        <w:top w:val="none" w:sz="0" w:space="0" w:color="auto"/>
        <w:left w:val="none" w:sz="0" w:space="0" w:color="auto"/>
        <w:bottom w:val="none" w:sz="0" w:space="0" w:color="auto"/>
        <w:right w:val="none" w:sz="0" w:space="0" w:color="auto"/>
      </w:divBdr>
    </w:div>
    <w:div w:id="553155270">
      <w:bodyDiv w:val="1"/>
      <w:marLeft w:val="0"/>
      <w:marRight w:val="0"/>
      <w:marTop w:val="0"/>
      <w:marBottom w:val="0"/>
      <w:divBdr>
        <w:top w:val="none" w:sz="0" w:space="0" w:color="auto"/>
        <w:left w:val="none" w:sz="0" w:space="0" w:color="auto"/>
        <w:bottom w:val="none" w:sz="0" w:space="0" w:color="auto"/>
        <w:right w:val="none" w:sz="0" w:space="0" w:color="auto"/>
      </w:divBdr>
    </w:div>
    <w:div w:id="555552501">
      <w:bodyDiv w:val="1"/>
      <w:marLeft w:val="0"/>
      <w:marRight w:val="0"/>
      <w:marTop w:val="0"/>
      <w:marBottom w:val="0"/>
      <w:divBdr>
        <w:top w:val="none" w:sz="0" w:space="0" w:color="auto"/>
        <w:left w:val="none" w:sz="0" w:space="0" w:color="auto"/>
        <w:bottom w:val="none" w:sz="0" w:space="0" w:color="auto"/>
        <w:right w:val="none" w:sz="0" w:space="0" w:color="auto"/>
      </w:divBdr>
    </w:div>
    <w:div w:id="569074500">
      <w:bodyDiv w:val="1"/>
      <w:marLeft w:val="0"/>
      <w:marRight w:val="0"/>
      <w:marTop w:val="0"/>
      <w:marBottom w:val="0"/>
      <w:divBdr>
        <w:top w:val="none" w:sz="0" w:space="0" w:color="auto"/>
        <w:left w:val="none" w:sz="0" w:space="0" w:color="auto"/>
        <w:bottom w:val="none" w:sz="0" w:space="0" w:color="auto"/>
        <w:right w:val="none" w:sz="0" w:space="0" w:color="auto"/>
      </w:divBdr>
    </w:div>
    <w:div w:id="619460747">
      <w:bodyDiv w:val="1"/>
      <w:marLeft w:val="0"/>
      <w:marRight w:val="0"/>
      <w:marTop w:val="0"/>
      <w:marBottom w:val="0"/>
      <w:divBdr>
        <w:top w:val="none" w:sz="0" w:space="0" w:color="auto"/>
        <w:left w:val="none" w:sz="0" w:space="0" w:color="auto"/>
        <w:bottom w:val="none" w:sz="0" w:space="0" w:color="auto"/>
        <w:right w:val="none" w:sz="0" w:space="0" w:color="auto"/>
      </w:divBdr>
    </w:div>
    <w:div w:id="621771259">
      <w:bodyDiv w:val="1"/>
      <w:marLeft w:val="0"/>
      <w:marRight w:val="0"/>
      <w:marTop w:val="0"/>
      <w:marBottom w:val="0"/>
      <w:divBdr>
        <w:top w:val="none" w:sz="0" w:space="0" w:color="auto"/>
        <w:left w:val="none" w:sz="0" w:space="0" w:color="auto"/>
        <w:bottom w:val="none" w:sz="0" w:space="0" w:color="auto"/>
        <w:right w:val="none" w:sz="0" w:space="0" w:color="auto"/>
      </w:divBdr>
    </w:div>
    <w:div w:id="627206015">
      <w:bodyDiv w:val="1"/>
      <w:marLeft w:val="0"/>
      <w:marRight w:val="0"/>
      <w:marTop w:val="0"/>
      <w:marBottom w:val="0"/>
      <w:divBdr>
        <w:top w:val="none" w:sz="0" w:space="0" w:color="auto"/>
        <w:left w:val="none" w:sz="0" w:space="0" w:color="auto"/>
        <w:bottom w:val="none" w:sz="0" w:space="0" w:color="auto"/>
        <w:right w:val="none" w:sz="0" w:space="0" w:color="auto"/>
      </w:divBdr>
    </w:div>
    <w:div w:id="632758069">
      <w:bodyDiv w:val="1"/>
      <w:marLeft w:val="0"/>
      <w:marRight w:val="0"/>
      <w:marTop w:val="0"/>
      <w:marBottom w:val="0"/>
      <w:divBdr>
        <w:top w:val="none" w:sz="0" w:space="0" w:color="auto"/>
        <w:left w:val="none" w:sz="0" w:space="0" w:color="auto"/>
        <w:bottom w:val="none" w:sz="0" w:space="0" w:color="auto"/>
        <w:right w:val="none" w:sz="0" w:space="0" w:color="auto"/>
      </w:divBdr>
    </w:div>
    <w:div w:id="641077856">
      <w:bodyDiv w:val="1"/>
      <w:marLeft w:val="0"/>
      <w:marRight w:val="0"/>
      <w:marTop w:val="0"/>
      <w:marBottom w:val="0"/>
      <w:divBdr>
        <w:top w:val="none" w:sz="0" w:space="0" w:color="auto"/>
        <w:left w:val="none" w:sz="0" w:space="0" w:color="auto"/>
        <w:bottom w:val="none" w:sz="0" w:space="0" w:color="auto"/>
        <w:right w:val="none" w:sz="0" w:space="0" w:color="auto"/>
      </w:divBdr>
    </w:div>
    <w:div w:id="659969269">
      <w:bodyDiv w:val="1"/>
      <w:marLeft w:val="0"/>
      <w:marRight w:val="0"/>
      <w:marTop w:val="0"/>
      <w:marBottom w:val="0"/>
      <w:divBdr>
        <w:top w:val="none" w:sz="0" w:space="0" w:color="auto"/>
        <w:left w:val="none" w:sz="0" w:space="0" w:color="auto"/>
        <w:bottom w:val="none" w:sz="0" w:space="0" w:color="auto"/>
        <w:right w:val="none" w:sz="0" w:space="0" w:color="auto"/>
      </w:divBdr>
    </w:div>
    <w:div w:id="671034863">
      <w:bodyDiv w:val="1"/>
      <w:marLeft w:val="0"/>
      <w:marRight w:val="0"/>
      <w:marTop w:val="0"/>
      <w:marBottom w:val="0"/>
      <w:divBdr>
        <w:top w:val="none" w:sz="0" w:space="0" w:color="auto"/>
        <w:left w:val="none" w:sz="0" w:space="0" w:color="auto"/>
        <w:bottom w:val="none" w:sz="0" w:space="0" w:color="auto"/>
        <w:right w:val="none" w:sz="0" w:space="0" w:color="auto"/>
      </w:divBdr>
    </w:div>
    <w:div w:id="673608567">
      <w:bodyDiv w:val="1"/>
      <w:marLeft w:val="0"/>
      <w:marRight w:val="0"/>
      <w:marTop w:val="0"/>
      <w:marBottom w:val="0"/>
      <w:divBdr>
        <w:top w:val="none" w:sz="0" w:space="0" w:color="auto"/>
        <w:left w:val="none" w:sz="0" w:space="0" w:color="auto"/>
        <w:bottom w:val="none" w:sz="0" w:space="0" w:color="auto"/>
        <w:right w:val="none" w:sz="0" w:space="0" w:color="auto"/>
      </w:divBdr>
    </w:div>
    <w:div w:id="708187750">
      <w:bodyDiv w:val="1"/>
      <w:marLeft w:val="0"/>
      <w:marRight w:val="0"/>
      <w:marTop w:val="0"/>
      <w:marBottom w:val="0"/>
      <w:divBdr>
        <w:top w:val="none" w:sz="0" w:space="0" w:color="auto"/>
        <w:left w:val="none" w:sz="0" w:space="0" w:color="auto"/>
        <w:bottom w:val="none" w:sz="0" w:space="0" w:color="auto"/>
        <w:right w:val="none" w:sz="0" w:space="0" w:color="auto"/>
      </w:divBdr>
    </w:div>
    <w:div w:id="762844012">
      <w:bodyDiv w:val="1"/>
      <w:marLeft w:val="0"/>
      <w:marRight w:val="0"/>
      <w:marTop w:val="0"/>
      <w:marBottom w:val="0"/>
      <w:divBdr>
        <w:top w:val="none" w:sz="0" w:space="0" w:color="auto"/>
        <w:left w:val="none" w:sz="0" w:space="0" w:color="auto"/>
        <w:bottom w:val="none" w:sz="0" w:space="0" w:color="auto"/>
        <w:right w:val="none" w:sz="0" w:space="0" w:color="auto"/>
      </w:divBdr>
    </w:div>
    <w:div w:id="830633588">
      <w:bodyDiv w:val="1"/>
      <w:marLeft w:val="0"/>
      <w:marRight w:val="0"/>
      <w:marTop w:val="0"/>
      <w:marBottom w:val="0"/>
      <w:divBdr>
        <w:top w:val="none" w:sz="0" w:space="0" w:color="auto"/>
        <w:left w:val="none" w:sz="0" w:space="0" w:color="auto"/>
        <w:bottom w:val="none" w:sz="0" w:space="0" w:color="auto"/>
        <w:right w:val="none" w:sz="0" w:space="0" w:color="auto"/>
      </w:divBdr>
    </w:div>
    <w:div w:id="848567493">
      <w:bodyDiv w:val="1"/>
      <w:marLeft w:val="0"/>
      <w:marRight w:val="0"/>
      <w:marTop w:val="0"/>
      <w:marBottom w:val="0"/>
      <w:divBdr>
        <w:top w:val="none" w:sz="0" w:space="0" w:color="auto"/>
        <w:left w:val="none" w:sz="0" w:space="0" w:color="auto"/>
        <w:bottom w:val="none" w:sz="0" w:space="0" w:color="auto"/>
        <w:right w:val="none" w:sz="0" w:space="0" w:color="auto"/>
      </w:divBdr>
    </w:div>
    <w:div w:id="870000416">
      <w:bodyDiv w:val="1"/>
      <w:marLeft w:val="0"/>
      <w:marRight w:val="0"/>
      <w:marTop w:val="0"/>
      <w:marBottom w:val="0"/>
      <w:divBdr>
        <w:top w:val="none" w:sz="0" w:space="0" w:color="auto"/>
        <w:left w:val="none" w:sz="0" w:space="0" w:color="auto"/>
        <w:bottom w:val="none" w:sz="0" w:space="0" w:color="auto"/>
        <w:right w:val="none" w:sz="0" w:space="0" w:color="auto"/>
      </w:divBdr>
    </w:div>
    <w:div w:id="893927015">
      <w:bodyDiv w:val="1"/>
      <w:marLeft w:val="0"/>
      <w:marRight w:val="0"/>
      <w:marTop w:val="0"/>
      <w:marBottom w:val="0"/>
      <w:divBdr>
        <w:top w:val="none" w:sz="0" w:space="0" w:color="auto"/>
        <w:left w:val="none" w:sz="0" w:space="0" w:color="auto"/>
        <w:bottom w:val="none" w:sz="0" w:space="0" w:color="auto"/>
        <w:right w:val="none" w:sz="0" w:space="0" w:color="auto"/>
      </w:divBdr>
    </w:div>
    <w:div w:id="919826061">
      <w:bodyDiv w:val="1"/>
      <w:marLeft w:val="0"/>
      <w:marRight w:val="0"/>
      <w:marTop w:val="0"/>
      <w:marBottom w:val="0"/>
      <w:divBdr>
        <w:top w:val="none" w:sz="0" w:space="0" w:color="auto"/>
        <w:left w:val="none" w:sz="0" w:space="0" w:color="auto"/>
        <w:bottom w:val="none" w:sz="0" w:space="0" w:color="auto"/>
        <w:right w:val="none" w:sz="0" w:space="0" w:color="auto"/>
      </w:divBdr>
    </w:div>
    <w:div w:id="938953189">
      <w:bodyDiv w:val="1"/>
      <w:marLeft w:val="0"/>
      <w:marRight w:val="0"/>
      <w:marTop w:val="0"/>
      <w:marBottom w:val="0"/>
      <w:divBdr>
        <w:top w:val="none" w:sz="0" w:space="0" w:color="auto"/>
        <w:left w:val="none" w:sz="0" w:space="0" w:color="auto"/>
        <w:bottom w:val="none" w:sz="0" w:space="0" w:color="auto"/>
        <w:right w:val="none" w:sz="0" w:space="0" w:color="auto"/>
      </w:divBdr>
    </w:div>
    <w:div w:id="945503568">
      <w:bodyDiv w:val="1"/>
      <w:marLeft w:val="0"/>
      <w:marRight w:val="0"/>
      <w:marTop w:val="0"/>
      <w:marBottom w:val="0"/>
      <w:divBdr>
        <w:top w:val="none" w:sz="0" w:space="0" w:color="auto"/>
        <w:left w:val="none" w:sz="0" w:space="0" w:color="auto"/>
        <w:bottom w:val="none" w:sz="0" w:space="0" w:color="auto"/>
        <w:right w:val="none" w:sz="0" w:space="0" w:color="auto"/>
      </w:divBdr>
    </w:div>
    <w:div w:id="968628480">
      <w:bodyDiv w:val="1"/>
      <w:marLeft w:val="0"/>
      <w:marRight w:val="0"/>
      <w:marTop w:val="0"/>
      <w:marBottom w:val="0"/>
      <w:divBdr>
        <w:top w:val="none" w:sz="0" w:space="0" w:color="auto"/>
        <w:left w:val="none" w:sz="0" w:space="0" w:color="auto"/>
        <w:bottom w:val="none" w:sz="0" w:space="0" w:color="auto"/>
        <w:right w:val="none" w:sz="0" w:space="0" w:color="auto"/>
      </w:divBdr>
    </w:div>
    <w:div w:id="985860368">
      <w:bodyDiv w:val="1"/>
      <w:marLeft w:val="0"/>
      <w:marRight w:val="0"/>
      <w:marTop w:val="0"/>
      <w:marBottom w:val="0"/>
      <w:divBdr>
        <w:top w:val="none" w:sz="0" w:space="0" w:color="auto"/>
        <w:left w:val="none" w:sz="0" w:space="0" w:color="auto"/>
        <w:bottom w:val="none" w:sz="0" w:space="0" w:color="auto"/>
        <w:right w:val="none" w:sz="0" w:space="0" w:color="auto"/>
      </w:divBdr>
    </w:div>
    <w:div w:id="998002531">
      <w:bodyDiv w:val="1"/>
      <w:marLeft w:val="0"/>
      <w:marRight w:val="0"/>
      <w:marTop w:val="0"/>
      <w:marBottom w:val="0"/>
      <w:divBdr>
        <w:top w:val="none" w:sz="0" w:space="0" w:color="auto"/>
        <w:left w:val="none" w:sz="0" w:space="0" w:color="auto"/>
        <w:bottom w:val="none" w:sz="0" w:space="0" w:color="auto"/>
        <w:right w:val="none" w:sz="0" w:space="0" w:color="auto"/>
      </w:divBdr>
    </w:div>
    <w:div w:id="1014841768">
      <w:bodyDiv w:val="1"/>
      <w:marLeft w:val="0"/>
      <w:marRight w:val="0"/>
      <w:marTop w:val="0"/>
      <w:marBottom w:val="0"/>
      <w:divBdr>
        <w:top w:val="none" w:sz="0" w:space="0" w:color="auto"/>
        <w:left w:val="none" w:sz="0" w:space="0" w:color="auto"/>
        <w:bottom w:val="none" w:sz="0" w:space="0" w:color="auto"/>
        <w:right w:val="none" w:sz="0" w:space="0" w:color="auto"/>
      </w:divBdr>
    </w:div>
    <w:div w:id="1018702886">
      <w:bodyDiv w:val="1"/>
      <w:marLeft w:val="0"/>
      <w:marRight w:val="0"/>
      <w:marTop w:val="0"/>
      <w:marBottom w:val="0"/>
      <w:divBdr>
        <w:top w:val="none" w:sz="0" w:space="0" w:color="auto"/>
        <w:left w:val="none" w:sz="0" w:space="0" w:color="auto"/>
        <w:bottom w:val="none" w:sz="0" w:space="0" w:color="auto"/>
        <w:right w:val="none" w:sz="0" w:space="0" w:color="auto"/>
      </w:divBdr>
    </w:div>
    <w:div w:id="1057096641">
      <w:bodyDiv w:val="1"/>
      <w:marLeft w:val="0"/>
      <w:marRight w:val="0"/>
      <w:marTop w:val="0"/>
      <w:marBottom w:val="0"/>
      <w:divBdr>
        <w:top w:val="none" w:sz="0" w:space="0" w:color="auto"/>
        <w:left w:val="none" w:sz="0" w:space="0" w:color="auto"/>
        <w:bottom w:val="none" w:sz="0" w:space="0" w:color="auto"/>
        <w:right w:val="none" w:sz="0" w:space="0" w:color="auto"/>
      </w:divBdr>
    </w:div>
    <w:div w:id="1062562336">
      <w:bodyDiv w:val="1"/>
      <w:marLeft w:val="0"/>
      <w:marRight w:val="0"/>
      <w:marTop w:val="0"/>
      <w:marBottom w:val="0"/>
      <w:divBdr>
        <w:top w:val="none" w:sz="0" w:space="0" w:color="auto"/>
        <w:left w:val="none" w:sz="0" w:space="0" w:color="auto"/>
        <w:bottom w:val="none" w:sz="0" w:space="0" w:color="auto"/>
        <w:right w:val="none" w:sz="0" w:space="0" w:color="auto"/>
      </w:divBdr>
    </w:div>
    <w:div w:id="1138840982">
      <w:bodyDiv w:val="1"/>
      <w:marLeft w:val="0"/>
      <w:marRight w:val="0"/>
      <w:marTop w:val="0"/>
      <w:marBottom w:val="0"/>
      <w:divBdr>
        <w:top w:val="none" w:sz="0" w:space="0" w:color="auto"/>
        <w:left w:val="none" w:sz="0" w:space="0" w:color="auto"/>
        <w:bottom w:val="none" w:sz="0" w:space="0" w:color="auto"/>
        <w:right w:val="none" w:sz="0" w:space="0" w:color="auto"/>
      </w:divBdr>
    </w:div>
    <w:div w:id="1140002539">
      <w:bodyDiv w:val="1"/>
      <w:marLeft w:val="0"/>
      <w:marRight w:val="0"/>
      <w:marTop w:val="0"/>
      <w:marBottom w:val="0"/>
      <w:divBdr>
        <w:top w:val="none" w:sz="0" w:space="0" w:color="auto"/>
        <w:left w:val="none" w:sz="0" w:space="0" w:color="auto"/>
        <w:bottom w:val="none" w:sz="0" w:space="0" w:color="auto"/>
        <w:right w:val="none" w:sz="0" w:space="0" w:color="auto"/>
      </w:divBdr>
    </w:div>
    <w:div w:id="1145853676">
      <w:bodyDiv w:val="1"/>
      <w:marLeft w:val="0"/>
      <w:marRight w:val="0"/>
      <w:marTop w:val="0"/>
      <w:marBottom w:val="0"/>
      <w:divBdr>
        <w:top w:val="none" w:sz="0" w:space="0" w:color="auto"/>
        <w:left w:val="none" w:sz="0" w:space="0" w:color="auto"/>
        <w:bottom w:val="none" w:sz="0" w:space="0" w:color="auto"/>
        <w:right w:val="none" w:sz="0" w:space="0" w:color="auto"/>
      </w:divBdr>
    </w:div>
    <w:div w:id="1157720453">
      <w:bodyDiv w:val="1"/>
      <w:marLeft w:val="0"/>
      <w:marRight w:val="0"/>
      <w:marTop w:val="0"/>
      <w:marBottom w:val="0"/>
      <w:divBdr>
        <w:top w:val="none" w:sz="0" w:space="0" w:color="auto"/>
        <w:left w:val="none" w:sz="0" w:space="0" w:color="auto"/>
        <w:bottom w:val="none" w:sz="0" w:space="0" w:color="auto"/>
        <w:right w:val="none" w:sz="0" w:space="0" w:color="auto"/>
      </w:divBdr>
    </w:div>
    <w:div w:id="1163349034">
      <w:bodyDiv w:val="1"/>
      <w:marLeft w:val="0"/>
      <w:marRight w:val="0"/>
      <w:marTop w:val="0"/>
      <w:marBottom w:val="0"/>
      <w:divBdr>
        <w:top w:val="none" w:sz="0" w:space="0" w:color="auto"/>
        <w:left w:val="none" w:sz="0" w:space="0" w:color="auto"/>
        <w:bottom w:val="none" w:sz="0" w:space="0" w:color="auto"/>
        <w:right w:val="none" w:sz="0" w:space="0" w:color="auto"/>
      </w:divBdr>
    </w:div>
    <w:div w:id="1166016974">
      <w:bodyDiv w:val="1"/>
      <w:marLeft w:val="0"/>
      <w:marRight w:val="0"/>
      <w:marTop w:val="0"/>
      <w:marBottom w:val="0"/>
      <w:divBdr>
        <w:top w:val="none" w:sz="0" w:space="0" w:color="auto"/>
        <w:left w:val="none" w:sz="0" w:space="0" w:color="auto"/>
        <w:bottom w:val="none" w:sz="0" w:space="0" w:color="auto"/>
        <w:right w:val="none" w:sz="0" w:space="0" w:color="auto"/>
      </w:divBdr>
    </w:div>
    <w:div w:id="1184250545">
      <w:bodyDiv w:val="1"/>
      <w:marLeft w:val="0"/>
      <w:marRight w:val="0"/>
      <w:marTop w:val="0"/>
      <w:marBottom w:val="0"/>
      <w:divBdr>
        <w:top w:val="none" w:sz="0" w:space="0" w:color="auto"/>
        <w:left w:val="none" w:sz="0" w:space="0" w:color="auto"/>
        <w:bottom w:val="none" w:sz="0" w:space="0" w:color="auto"/>
        <w:right w:val="none" w:sz="0" w:space="0" w:color="auto"/>
      </w:divBdr>
    </w:div>
    <w:div w:id="1185896591">
      <w:bodyDiv w:val="1"/>
      <w:marLeft w:val="0"/>
      <w:marRight w:val="0"/>
      <w:marTop w:val="0"/>
      <w:marBottom w:val="0"/>
      <w:divBdr>
        <w:top w:val="none" w:sz="0" w:space="0" w:color="auto"/>
        <w:left w:val="none" w:sz="0" w:space="0" w:color="auto"/>
        <w:bottom w:val="none" w:sz="0" w:space="0" w:color="auto"/>
        <w:right w:val="none" w:sz="0" w:space="0" w:color="auto"/>
      </w:divBdr>
    </w:div>
    <w:div w:id="1199780473">
      <w:bodyDiv w:val="1"/>
      <w:marLeft w:val="0"/>
      <w:marRight w:val="0"/>
      <w:marTop w:val="0"/>
      <w:marBottom w:val="0"/>
      <w:divBdr>
        <w:top w:val="none" w:sz="0" w:space="0" w:color="auto"/>
        <w:left w:val="none" w:sz="0" w:space="0" w:color="auto"/>
        <w:bottom w:val="none" w:sz="0" w:space="0" w:color="auto"/>
        <w:right w:val="none" w:sz="0" w:space="0" w:color="auto"/>
      </w:divBdr>
    </w:div>
    <w:div w:id="1228690988">
      <w:bodyDiv w:val="1"/>
      <w:marLeft w:val="0"/>
      <w:marRight w:val="0"/>
      <w:marTop w:val="0"/>
      <w:marBottom w:val="0"/>
      <w:divBdr>
        <w:top w:val="none" w:sz="0" w:space="0" w:color="auto"/>
        <w:left w:val="none" w:sz="0" w:space="0" w:color="auto"/>
        <w:bottom w:val="none" w:sz="0" w:space="0" w:color="auto"/>
        <w:right w:val="none" w:sz="0" w:space="0" w:color="auto"/>
      </w:divBdr>
    </w:div>
    <w:div w:id="1233658614">
      <w:bodyDiv w:val="1"/>
      <w:marLeft w:val="0"/>
      <w:marRight w:val="0"/>
      <w:marTop w:val="0"/>
      <w:marBottom w:val="0"/>
      <w:divBdr>
        <w:top w:val="none" w:sz="0" w:space="0" w:color="auto"/>
        <w:left w:val="none" w:sz="0" w:space="0" w:color="auto"/>
        <w:bottom w:val="none" w:sz="0" w:space="0" w:color="auto"/>
        <w:right w:val="none" w:sz="0" w:space="0" w:color="auto"/>
      </w:divBdr>
    </w:div>
    <w:div w:id="1236471446">
      <w:bodyDiv w:val="1"/>
      <w:marLeft w:val="0"/>
      <w:marRight w:val="0"/>
      <w:marTop w:val="0"/>
      <w:marBottom w:val="0"/>
      <w:divBdr>
        <w:top w:val="none" w:sz="0" w:space="0" w:color="auto"/>
        <w:left w:val="none" w:sz="0" w:space="0" w:color="auto"/>
        <w:bottom w:val="none" w:sz="0" w:space="0" w:color="auto"/>
        <w:right w:val="none" w:sz="0" w:space="0" w:color="auto"/>
      </w:divBdr>
    </w:div>
    <w:div w:id="1340228893">
      <w:bodyDiv w:val="1"/>
      <w:marLeft w:val="0"/>
      <w:marRight w:val="0"/>
      <w:marTop w:val="0"/>
      <w:marBottom w:val="0"/>
      <w:divBdr>
        <w:top w:val="none" w:sz="0" w:space="0" w:color="auto"/>
        <w:left w:val="none" w:sz="0" w:space="0" w:color="auto"/>
        <w:bottom w:val="none" w:sz="0" w:space="0" w:color="auto"/>
        <w:right w:val="none" w:sz="0" w:space="0" w:color="auto"/>
      </w:divBdr>
    </w:div>
    <w:div w:id="1340347688">
      <w:bodyDiv w:val="1"/>
      <w:marLeft w:val="0"/>
      <w:marRight w:val="0"/>
      <w:marTop w:val="0"/>
      <w:marBottom w:val="0"/>
      <w:divBdr>
        <w:top w:val="none" w:sz="0" w:space="0" w:color="auto"/>
        <w:left w:val="none" w:sz="0" w:space="0" w:color="auto"/>
        <w:bottom w:val="none" w:sz="0" w:space="0" w:color="auto"/>
        <w:right w:val="none" w:sz="0" w:space="0" w:color="auto"/>
      </w:divBdr>
    </w:div>
    <w:div w:id="1351907251">
      <w:bodyDiv w:val="1"/>
      <w:marLeft w:val="0"/>
      <w:marRight w:val="0"/>
      <w:marTop w:val="0"/>
      <w:marBottom w:val="0"/>
      <w:divBdr>
        <w:top w:val="none" w:sz="0" w:space="0" w:color="auto"/>
        <w:left w:val="none" w:sz="0" w:space="0" w:color="auto"/>
        <w:bottom w:val="none" w:sz="0" w:space="0" w:color="auto"/>
        <w:right w:val="none" w:sz="0" w:space="0" w:color="auto"/>
      </w:divBdr>
    </w:div>
    <w:div w:id="1369987104">
      <w:bodyDiv w:val="1"/>
      <w:marLeft w:val="0"/>
      <w:marRight w:val="0"/>
      <w:marTop w:val="0"/>
      <w:marBottom w:val="0"/>
      <w:divBdr>
        <w:top w:val="none" w:sz="0" w:space="0" w:color="auto"/>
        <w:left w:val="none" w:sz="0" w:space="0" w:color="auto"/>
        <w:bottom w:val="none" w:sz="0" w:space="0" w:color="auto"/>
        <w:right w:val="none" w:sz="0" w:space="0" w:color="auto"/>
      </w:divBdr>
    </w:div>
    <w:div w:id="1403257599">
      <w:bodyDiv w:val="1"/>
      <w:marLeft w:val="0"/>
      <w:marRight w:val="0"/>
      <w:marTop w:val="0"/>
      <w:marBottom w:val="0"/>
      <w:divBdr>
        <w:top w:val="none" w:sz="0" w:space="0" w:color="auto"/>
        <w:left w:val="none" w:sz="0" w:space="0" w:color="auto"/>
        <w:bottom w:val="none" w:sz="0" w:space="0" w:color="auto"/>
        <w:right w:val="none" w:sz="0" w:space="0" w:color="auto"/>
      </w:divBdr>
    </w:div>
    <w:div w:id="1433747250">
      <w:bodyDiv w:val="1"/>
      <w:marLeft w:val="0"/>
      <w:marRight w:val="0"/>
      <w:marTop w:val="0"/>
      <w:marBottom w:val="0"/>
      <w:divBdr>
        <w:top w:val="none" w:sz="0" w:space="0" w:color="auto"/>
        <w:left w:val="none" w:sz="0" w:space="0" w:color="auto"/>
        <w:bottom w:val="none" w:sz="0" w:space="0" w:color="auto"/>
        <w:right w:val="none" w:sz="0" w:space="0" w:color="auto"/>
      </w:divBdr>
    </w:div>
    <w:div w:id="1434665384">
      <w:bodyDiv w:val="1"/>
      <w:marLeft w:val="0"/>
      <w:marRight w:val="0"/>
      <w:marTop w:val="0"/>
      <w:marBottom w:val="0"/>
      <w:divBdr>
        <w:top w:val="none" w:sz="0" w:space="0" w:color="auto"/>
        <w:left w:val="none" w:sz="0" w:space="0" w:color="auto"/>
        <w:bottom w:val="none" w:sz="0" w:space="0" w:color="auto"/>
        <w:right w:val="none" w:sz="0" w:space="0" w:color="auto"/>
      </w:divBdr>
    </w:div>
    <w:div w:id="1440563002">
      <w:bodyDiv w:val="1"/>
      <w:marLeft w:val="0"/>
      <w:marRight w:val="0"/>
      <w:marTop w:val="0"/>
      <w:marBottom w:val="0"/>
      <w:divBdr>
        <w:top w:val="none" w:sz="0" w:space="0" w:color="auto"/>
        <w:left w:val="none" w:sz="0" w:space="0" w:color="auto"/>
        <w:bottom w:val="none" w:sz="0" w:space="0" w:color="auto"/>
        <w:right w:val="none" w:sz="0" w:space="0" w:color="auto"/>
      </w:divBdr>
    </w:div>
    <w:div w:id="1504051734">
      <w:bodyDiv w:val="1"/>
      <w:marLeft w:val="0"/>
      <w:marRight w:val="0"/>
      <w:marTop w:val="0"/>
      <w:marBottom w:val="0"/>
      <w:divBdr>
        <w:top w:val="none" w:sz="0" w:space="0" w:color="auto"/>
        <w:left w:val="none" w:sz="0" w:space="0" w:color="auto"/>
        <w:bottom w:val="none" w:sz="0" w:space="0" w:color="auto"/>
        <w:right w:val="none" w:sz="0" w:space="0" w:color="auto"/>
      </w:divBdr>
    </w:div>
    <w:div w:id="1584608700">
      <w:bodyDiv w:val="1"/>
      <w:marLeft w:val="0"/>
      <w:marRight w:val="0"/>
      <w:marTop w:val="0"/>
      <w:marBottom w:val="0"/>
      <w:divBdr>
        <w:top w:val="none" w:sz="0" w:space="0" w:color="auto"/>
        <w:left w:val="none" w:sz="0" w:space="0" w:color="auto"/>
        <w:bottom w:val="none" w:sz="0" w:space="0" w:color="auto"/>
        <w:right w:val="none" w:sz="0" w:space="0" w:color="auto"/>
      </w:divBdr>
    </w:div>
    <w:div w:id="1585071091">
      <w:bodyDiv w:val="1"/>
      <w:marLeft w:val="0"/>
      <w:marRight w:val="0"/>
      <w:marTop w:val="0"/>
      <w:marBottom w:val="0"/>
      <w:divBdr>
        <w:top w:val="none" w:sz="0" w:space="0" w:color="auto"/>
        <w:left w:val="none" w:sz="0" w:space="0" w:color="auto"/>
        <w:bottom w:val="none" w:sz="0" w:space="0" w:color="auto"/>
        <w:right w:val="none" w:sz="0" w:space="0" w:color="auto"/>
      </w:divBdr>
    </w:div>
    <w:div w:id="1614484602">
      <w:bodyDiv w:val="1"/>
      <w:marLeft w:val="0"/>
      <w:marRight w:val="0"/>
      <w:marTop w:val="0"/>
      <w:marBottom w:val="0"/>
      <w:divBdr>
        <w:top w:val="none" w:sz="0" w:space="0" w:color="auto"/>
        <w:left w:val="none" w:sz="0" w:space="0" w:color="auto"/>
        <w:bottom w:val="none" w:sz="0" w:space="0" w:color="auto"/>
        <w:right w:val="none" w:sz="0" w:space="0" w:color="auto"/>
      </w:divBdr>
    </w:div>
    <w:div w:id="1616476001">
      <w:bodyDiv w:val="1"/>
      <w:marLeft w:val="0"/>
      <w:marRight w:val="0"/>
      <w:marTop w:val="0"/>
      <w:marBottom w:val="0"/>
      <w:divBdr>
        <w:top w:val="none" w:sz="0" w:space="0" w:color="auto"/>
        <w:left w:val="none" w:sz="0" w:space="0" w:color="auto"/>
        <w:bottom w:val="none" w:sz="0" w:space="0" w:color="auto"/>
        <w:right w:val="none" w:sz="0" w:space="0" w:color="auto"/>
      </w:divBdr>
    </w:div>
    <w:div w:id="1630015673">
      <w:bodyDiv w:val="1"/>
      <w:marLeft w:val="0"/>
      <w:marRight w:val="0"/>
      <w:marTop w:val="0"/>
      <w:marBottom w:val="0"/>
      <w:divBdr>
        <w:top w:val="none" w:sz="0" w:space="0" w:color="auto"/>
        <w:left w:val="none" w:sz="0" w:space="0" w:color="auto"/>
        <w:bottom w:val="none" w:sz="0" w:space="0" w:color="auto"/>
        <w:right w:val="none" w:sz="0" w:space="0" w:color="auto"/>
      </w:divBdr>
    </w:div>
    <w:div w:id="1698576481">
      <w:bodyDiv w:val="1"/>
      <w:marLeft w:val="0"/>
      <w:marRight w:val="0"/>
      <w:marTop w:val="0"/>
      <w:marBottom w:val="0"/>
      <w:divBdr>
        <w:top w:val="none" w:sz="0" w:space="0" w:color="auto"/>
        <w:left w:val="none" w:sz="0" w:space="0" w:color="auto"/>
        <w:bottom w:val="none" w:sz="0" w:space="0" w:color="auto"/>
        <w:right w:val="none" w:sz="0" w:space="0" w:color="auto"/>
      </w:divBdr>
    </w:div>
    <w:div w:id="1709648617">
      <w:bodyDiv w:val="1"/>
      <w:marLeft w:val="0"/>
      <w:marRight w:val="0"/>
      <w:marTop w:val="0"/>
      <w:marBottom w:val="0"/>
      <w:divBdr>
        <w:top w:val="none" w:sz="0" w:space="0" w:color="auto"/>
        <w:left w:val="none" w:sz="0" w:space="0" w:color="auto"/>
        <w:bottom w:val="none" w:sz="0" w:space="0" w:color="auto"/>
        <w:right w:val="none" w:sz="0" w:space="0" w:color="auto"/>
      </w:divBdr>
    </w:div>
    <w:div w:id="1720860326">
      <w:bodyDiv w:val="1"/>
      <w:marLeft w:val="0"/>
      <w:marRight w:val="0"/>
      <w:marTop w:val="0"/>
      <w:marBottom w:val="0"/>
      <w:divBdr>
        <w:top w:val="none" w:sz="0" w:space="0" w:color="auto"/>
        <w:left w:val="none" w:sz="0" w:space="0" w:color="auto"/>
        <w:bottom w:val="none" w:sz="0" w:space="0" w:color="auto"/>
        <w:right w:val="none" w:sz="0" w:space="0" w:color="auto"/>
      </w:divBdr>
    </w:div>
    <w:div w:id="1737704887">
      <w:bodyDiv w:val="1"/>
      <w:marLeft w:val="0"/>
      <w:marRight w:val="0"/>
      <w:marTop w:val="0"/>
      <w:marBottom w:val="0"/>
      <w:divBdr>
        <w:top w:val="none" w:sz="0" w:space="0" w:color="auto"/>
        <w:left w:val="none" w:sz="0" w:space="0" w:color="auto"/>
        <w:bottom w:val="none" w:sz="0" w:space="0" w:color="auto"/>
        <w:right w:val="none" w:sz="0" w:space="0" w:color="auto"/>
      </w:divBdr>
    </w:div>
    <w:div w:id="1749569709">
      <w:bodyDiv w:val="1"/>
      <w:marLeft w:val="0"/>
      <w:marRight w:val="0"/>
      <w:marTop w:val="0"/>
      <w:marBottom w:val="0"/>
      <w:divBdr>
        <w:top w:val="none" w:sz="0" w:space="0" w:color="auto"/>
        <w:left w:val="none" w:sz="0" w:space="0" w:color="auto"/>
        <w:bottom w:val="none" w:sz="0" w:space="0" w:color="auto"/>
        <w:right w:val="none" w:sz="0" w:space="0" w:color="auto"/>
      </w:divBdr>
    </w:div>
    <w:div w:id="1751653544">
      <w:bodyDiv w:val="1"/>
      <w:marLeft w:val="0"/>
      <w:marRight w:val="0"/>
      <w:marTop w:val="0"/>
      <w:marBottom w:val="0"/>
      <w:divBdr>
        <w:top w:val="none" w:sz="0" w:space="0" w:color="auto"/>
        <w:left w:val="none" w:sz="0" w:space="0" w:color="auto"/>
        <w:bottom w:val="none" w:sz="0" w:space="0" w:color="auto"/>
        <w:right w:val="none" w:sz="0" w:space="0" w:color="auto"/>
      </w:divBdr>
    </w:div>
    <w:div w:id="1755205204">
      <w:bodyDiv w:val="1"/>
      <w:marLeft w:val="0"/>
      <w:marRight w:val="0"/>
      <w:marTop w:val="0"/>
      <w:marBottom w:val="0"/>
      <w:divBdr>
        <w:top w:val="none" w:sz="0" w:space="0" w:color="auto"/>
        <w:left w:val="none" w:sz="0" w:space="0" w:color="auto"/>
        <w:bottom w:val="none" w:sz="0" w:space="0" w:color="auto"/>
        <w:right w:val="none" w:sz="0" w:space="0" w:color="auto"/>
      </w:divBdr>
    </w:div>
    <w:div w:id="1791626501">
      <w:bodyDiv w:val="1"/>
      <w:marLeft w:val="0"/>
      <w:marRight w:val="0"/>
      <w:marTop w:val="0"/>
      <w:marBottom w:val="0"/>
      <w:divBdr>
        <w:top w:val="none" w:sz="0" w:space="0" w:color="auto"/>
        <w:left w:val="none" w:sz="0" w:space="0" w:color="auto"/>
        <w:bottom w:val="none" w:sz="0" w:space="0" w:color="auto"/>
        <w:right w:val="none" w:sz="0" w:space="0" w:color="auto"/>
      </w:divBdr>
    </w:div>
    <w:div w:id="1806046948">
      <w:bodyDiv w:val="1"/>
      <w:marLeft w:val="0"/>
      <w:marRight w:val="0"/>
      <w:marTop w:val="0"/>
      <w:marBottom w:val="0"/>
      <w:divBdr>
        <w:top w:val="none" w:sz="0" w:space="0" w:color="auto"/>
        <w:left w:val="none" w:sz="0" w:space="0" w:color="auto"/>
        <w:bottom w:val="none" w:sz="0" w:space="0" w:color="auto"/>
        <w:right w:val="none" w:sz="0" w:space="0" w:color="auto"/>
      </w:divBdr>
    </w:div>
    <w:div w:id="1821967620">
      <w:bodyDiv w:val="1"/>
      <w:marLeft w:val="0"/>
      <w:marRight w:val="0"/>
      <w:marTop w:val="0"/>
      <w:marBottom w:val="0"/>
      <w:divBdr>
        <w:top w:val="none" w:sz="0" w:space="0" w:color="auto"/>
        <w:left w:val="none" w:sz="0" w:space="0" w:color="auto"/>
        <w:bottom w:val="none" w:sz="0" w:space="0" w:color="auto"/>
        <w:right w:val="none" w:sz="0" w:space="0" w:color="auto"/>
      </w:divBdr>
    </w:div>
    <w:div w:id="1826898768">
      <w:bodyDiv w:val="1"/>
      <w:marLeft w:val="0"/>
      <w:marRight w:val="0"/>
      <w:marTop w:val="0"/>
      <w:marBottom w:val="0"/>
      <w:divBdr>
        <w:top w:val="none" w:sz="0" w:space="0" w:color="auto"/>
        <w:left w:val="none" w:sz="0" w:space="0" w:color="auto"/>
        <w:bottom w:val="none" w:sz="0" w:space="0" w:color="auto"/>
        <w:right w:val="none" w:sz="0" w:space="0" w:color="auto"/>
      </w:divBdr>
    </w:div>
    <w:div w:id="1877112715">
      <w:bodyDiv w:val="1"/>
      <w:marLeft w:val="0"/>
      <w:marRight w:val="0"/>
      <w:marTop w:val="0"/>
      <w:marBottom w:val="0"/>
      <w:divBdr>
        <w:top w:val="none" w:sz="0" w:space="0" w:color="auto"/>
        <w:left w:val="none" w:sz="0" w:space="0" w:color="auto"/>
        <w:bottom w:val="none" w:sz="0" w:space="0" w:color="auto"/>
        <w:right w:val="none" w:sz="0" w:space="0" w:color="auto"/>
      </w:divBdr>
    </w:div>
    <w:div w:id="1890729082">
      <w:bodyDiv w:val="1"/>
      <w:marLeft w:val="0"/>
      <w:marRight w:val="0"/>
      <w:marTop w:val="0"/>
      <w:marBottom w:val="0"/>
      <w:divBdr>
        <w:top w:val="none" w:sz="0" w:space="0" w:color="auto"/>
        <w:left w:val="none" w:sz="0" w:space="0" w:color="auto"/>
        <w:bottom w:val="none" w:sz="0" w:space="0" w:color="auto"/>
        <w:right w:val="none" w:sz="0" w:space="0" w:color="auto"/>
      </w:divBdr>
    </w:div>
    <w:div w:id="1942643693">
      <w:bodyDiv w:val="1"/>
      <w:marLeft w:val="0"/>
      <w:marRight w:val="0"/>
      <w:marTop w:val="0"/>
      <w:marBottom w:val="0"/>
      <w:divBdr>
        <w:top w:val="none" w:sz="0" w:space="0" w:color="auto"/>
        <w:left w:val="none" w:sz="0" w:space="0" w:color="auto"/>
        <w:bottom w:val="none" w:sz="0" w:space="0" w:color="auto"/>
        <w:right w:val="none" w:sz="0" w:space="0" w:color="auto"/>
      </w:divBdr>
    </w:div>
    <w:div w:id="1951428403">
      <w:bodyDiv w:val="1"/>
      <w:marLeft w:val="0"/>
      <w:marRight w:val="0"/>
      <w:marTop w:val="0"/>
      <w:marBottom w:val="0"/>
      <w:divBdr>
        <w:top w:val="none" w:sz="0" w:space="0" w:color="auto"/>
        <w:left w:val="none" w:sz="0" w:space="0" w:color="auto"/>
        <w:bottom w:val="none" w:sz="0" w:space="0" w:color="auto"/>
        <w:right w:val="none" w:sz="0" w:space="0" w:color="auto"/>
      </w:divBdr>
    </w:div>
    <w:div w:id="1956281260">
      <w:bodyDiv w:val="1"/>
      <w:marLeft w:val="0"/>
      <w:marRight w:val="0"/>
      <w:marTop w:val="0"/>
      <w:marBottom w:val="0"/>
      <w:divBdr>
        <w:top w:val="none" w:sz="0" w:space="0" w:color="auto"/>
        <w:left w:val="none" w:sz="0" w:space="0" w:color="auto"/>
        <w:bottom w:val="none" w:sz="0" w:space="0" w:color="auto"/>
        <w:right w:val="none" w:sz="0" w:space="0" w:color="auto"/>
      </w:divBdr>
    </w:div>
    <w:div w:id="1969120532">
      <w:bodyDiv w:val="1"/>
      <w:marLeft w:val="0"/>
      <w:marRight w:val="0"/>
      <w:marTop w:val="0"/>
      <w:marBottom w:val="0"/>
      <w:divBdr>
        <w:top w:val="none" w:sz="0" w:space="0" w:color="auto"/>
        <w:left w:val="none" w:sz="0" w:space="0" w:color="auto"/>
        <w:bottom w:val="none" w:sz="0" w:space="0" w:color="auto"/>
        <w:right w:val="none" w:sz="0" w:space="0" w:color="auto"/>
      </w:divBdr>
    </w:div>
    <w:div w:id="1987273972">
      <w:bodyDiv w:val="1"/>
      <w:marLeft w:val="0"/>
      <w:marRight w:val="0"/>
      <w:marTop w:val="0"/>
      <w:marBottom w:val="0"/>
      <w:divBdr>
        <w:top w:val="none" w:sz="0" w:space="0" w:color="auto"/>
        <w:left w:val="none" w:sz="0" w:space="0" w:color="auto"/>
        <w:bottom w:val="none" w:sz="0" w:space="0" w:color="auto"/>
        <w:right w:val="none" w:sz="0" w:space="0" w:color="auto"/>
      </w:divBdr>
    </w:div>
    <w:div w:id="1988364570">
      <w:bodyDiv w:val="1"/>
      <w:marLeft w:val="0"/>
      <w:marRight w:val="0"/>
      <w:marTop w:val="0"/>
      <w:marBottom w:val="0"/>
      <w:divBdr>
        <w:top w:val="none" w:sz="0" w:space="0" w:color="auto"/>
        <w:left w:val="none" w:sz="0" w:space="0" w:color="auto"/>
        <w:bottom w:val="none" w:sz="0" w:space="0" w:color="auto"/>
        <w:right w:val="none" w:sz="0" w:space="0" w:color="auto"/>
      </w:divBdr>
    </w:div>
    <w:div w:id="2003701825">
      <w:bodyDiv w:val="1"/>
      <w:marLeft w:val="0"/>
      <w:marRight w:val="0"/>
      <w:marTop w:val="0"/>
      <w:marBottom w:val="0"/>
      <w:divBdr>
        <w:top w:val="none" w:sz="0" w:space="0" w:color="auto"/>
        <w:left w:val="none" w:sz="0" w:space="0" w:color="auto"/>
        <w:bottom w:val="none" w:sz="0" w:space="0" w:color="auto"/>
        <w:right w:val="none" w:sz="0" w:space="0" w:color="auto"/>
      </w:divBdr>
    </w:div>
    <w:div w:id="2016610661">
      <w:bodyDiv w:val="1"/>
      <w:marLeft w:val="0"/>
      <w:marRight w:val="0"/>
      <w:marTop w:val="0"/>
      <w:marBottom w:val="0"/>
      <w:divBdr>
        <w:top w:val="none" w:sz="0" w:space="0" w:color="auto"/>
        <w:left w:val="none" w:sz="0" w:space="0" w:color="auto"/>
        <w:bottom w:val="none" w:sz="0" w:space="0" w:color="auto"/>
        <w:right w:val="none" w:sz="0" w:space="0" w:color="auto"/>
      </w:divBdr>
    </w:div>
    <w:div w:id="204671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401-1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902-2017-%D0%B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401-19"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902-2017-%D0%B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9F815-60D0-484B-BA0C-5C685F17B0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DA309C-ECE2-437B-BBB1-70390916F4B7}">
  <ds:schemaRefs>
    <ds:schemaRef ds:uri="http://schemas.microsoft.com/sharepoint/v3/contenttype/forms"/>
  </ds:schemaRefs>
</ds:datastoreItem>
</file>

<file path=customXml/itemProps3.xml><?xml version="1.0" encoding="utf-8"?>
<ds:datastoreItem xmlns:ds="http://schemas.openxmlformats.org/officeDocument/2006/customXml" ds:itemID="{57BE0E17-36F3-49CB-9557-AC3B44823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78583-6BC8-47EF-831E-EBB13DE93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15745</Words>
  <Characters>8976</Characters>
  <Application>Microsoft Office Word</Application>
  <DocSecurity>0</DocSecurity>
  <Lines>74</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2021-04-30T07:04:00Z</dcterms:created>
  <dcterms:modified xsi:type="dcterms:W3CDTF">2021-04-30T07:04:00Z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