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E867C" w14:textId="2154CDA1" w:rsidR="004B2AFD" w:rsidRPr="007B13BC" w:rsidRDefault="00913D6D" w:rsidP="00413132">
      <w:pPr>
        <w:pStyle w:val="HTML"/>
        <w:pBdr>
          <w:top w:val="none" w:sz="0" w:space="0" w:color="auto"/>
          <w:left w:val="none" w:sz="0" w:space="0" w:color="auto"/>
          <w:bottom w:val="none" w:sz="0" w:space="0" w:color="auto"/>
          <w:right w:val="none" w:sz="0" w:space="0" w:color="auto"/>
          <w:bar w:val="none" w:sz="0" w:color="auto"/>
        </w:pBdr>
        <w:tabs>
          <w:tab w:val="clear" w:pos="9160"/>
          <w:tab w:val="clear" w:pos="10076"/>
          <w:tab w:val="clear" w:pos="10992"/>
          <w:tab w:val="clear" w:pos="11908"/>
          <w:tab w:val="clear" w:pos="12824"/>
          <w:tab w:val="clear" w:pos="13740"/>
          <w:tab w:val="clear" w:pos="14656"/>
          <w:tab w:val="left" w:pos="8848"/>
        </w:tabs>
        <w:jc w:val="right"/>
        <w:rPr>
          <w:rFonts w:ascii="Times New Roman" w:hAnsi="Times New Roman" w:cs="Times New Roman"/>
          <w:bCs/>
          <w:sz w:val="28"/>
          <w:szCs w:val="28"/>
          <w:lang w:val="uk-UA"/>
        </w:rPr>
      </w:pPr>
      <w:bookmarkStart w:id="0" w:name="_GoBack"/>
      <w:bookmarkEnd w:id="0"/>
      <w:r>
        <w:rPr>
          <w:rFonts w:ascii="Times New Roman" w:hAnsi="Times New Roman" w:cs="Times New Roman"/>
          <w:bCs/>
          <w:sz w:val="28"/>
          <w:szCs w:val="28"/>
          <w:lang w:val="uk-UA"/>
        </w:rPr>
        <w:t xml:space="preserve">                                                     </w:t>
      </w:r>
      <w:r w:rsidR="004B2AFD" w:rsidRPr="007B13BC">
        <w:rPr>
          <w:rFonts w:ascii="Times New Roman" w:hAnsi="Times New Roman" w:cs="Times New Roman"/>
          <w:bCs/>
          <w:sz w:val="28"/>
          <w:szCs w:val="28"/>
          <w:lang w:val="uk-UA"/>
        </w:rPr>
        <w:t>ПРОЕКТ</w:t>
      </w:r>
    </w:p>
    <w:p w14:paraId="588C5A31" w14:textId="6C4E96E2" w:rsidR="004B2AFD" w:rsidRPr="00913D6D" w:rsidRDefault="00913D6D" w:rsidP="00413132">
      <w:pPr>
        <w:jc w:val="right"/>
        <w:rPr>
          <w:bCs/>
          <w:sz w:val="28"/>
          <w:szCs w:val="28"/>
          <w:lang w:val="uk-UA"/>
        </w:rPr>
      </w:pPr>
      <w:r>
        <w:rPr>
          <w:bCs/>
          <w:sz w:val="28"/>
          <w:szCs w:val="28"/>
          <w:lang w:val="uk-UA"/>
        </w:rPr>
        <w:t xml:space="preserve">                                                           </w:t>
      </w:r>
      <w:r w:rsidR="00062693" w:rsidRPr="00913D6D">
        <w:rPr>
          <w:bCs/>
          <w:sz w:val="28"/>
          <w:szCs w:val="28"/>
          <w:lang w:val="uk-UA"/>
        </w:rPr>
        <w:t>В</w:t>
      </w:r>
      <w:r w:rsidR="004B2AFD" w:rsidRPr="00913D6D">
        <w:rPr>
          <w:bCs/>
          <w:sz w:val="28"/>
          <w:szCs w:val="28"/>
          <w:lang w:val="uk-UA"/>
        </w:rPr>
        <w:t>носиться</w:t>
      </w:r>
      <w:r w:rsidR="00062693" w:rsidRPr="00913D6D">
        <w:rPr>
          <w:bCs/>
          <w:sz w:val="28"/>
          <w:szCs w:val="28"/>
          <w:lang w:val="uk-UA"/>
        </w:rPr>
        <w:t xml:space="preserve"> </w:t>
      </w:r>
      <w:r w:rsidRPr="00913D6D">
        <w:rPr>
          <w:bCs/>
          <w:sz w:val="28"/>
          <w:szCs w:val="28"/>
          <w:lang w:val="uk-UA"/>
        </w:rPr>
        <w:t>народним депутатом</w:t>
      </w:r>
      <w:r w:rsidR="004B2AFD" w:rsidRPr="00913D6D">
        <w:rPr>
          <w:bCs/>
          <w:sz w:val="28"/>
          <w:szCs w:val="28"/>
          <w:lang w:val="uk-UA"/>
        </w:rPr>
        <w:t xml:space="preserve"> України</w:t>
      </w:r>
    </w:p>
    <w:p w14:paraId="629CD6B8" w14:textId="1C644975" w:rsidR="00B17155" w:rsidRPr="00913D6D" w:rsidRDefault="00913D6D" w:rsidP="00413132">
      <w:pPr>
        <w:jc w:val="right"/>
        <w:rPr>
          <w:b/>
          <w:bCs/>
          <w:sz w:val="28"/>
          <w:szCs w:val="28"/>
          <w:lang w:val="uk-UA"/>
        </w:rPr>
      </w:pPr>
      <w:r w:rsidRPr="00913D6D">
        <w:rPr>
          <w:b/>
          <w:bCs/>
          <w:sz w:val="28"/>
          <w:szCs w:val="28"/>
          <w:lang w:val="uk-UA"/>
        </w:rPr>
        <w:t xml:space="preserve">                      </w:t>
      </w:r>
      <w:r>
        <w:rPr>
          <w:b/>
          <w:bCs/>
          <w:sz w:val="28"/>
          <w:szCs w:val="28"/>
          <w:lang w:val="uk-UA"/>
        </w:rPr>
        <w:t xml:space="preserve">               </w:t>
      </w:r>
      <w:r w:rsidRPr="00913D6D">
        <w:rPr>
          <w:b/>
          <w:bCs/>
          <w:sz w:val="28"/>
          <w:szCs w:val="28"/>
          <w:lang w:val="uk-UA"/>
        </w:rPr>
        <w:t>Третьяковою Г.М. (посв. 53)</w:t>
      </w:r>
    </w:p>
    <w:p w14:paraId="24B37006" w14:textId="7DCD4887" w:rsidR="00B17155" w:rsidRDefault="00B17155" w:rsidP="00F54FDE">
      <w:pPr>
        <w:jc w:val="right"/>
        <w:rPr>
          <w:bCs/>
          <w:sz w:val="28"/>
          <w:szCs w:val="28"/>
          <w:lang w:val="uk-UA"/>
        </w:rPr>
      </w:pPr>
      <w:bookmarkStart w:id="1" w:name="_Hlk33789839"/>
    </w:p>
    <w:bookmarkEnd w:id="1"/>
    <w:p w14:paraId="3B37DE52" w14:textId="53495C9C" w:rsidR="00C9677B" w:rsidRPr="007B13BC" w:rsidRDefault="00C9677B" w:rsidP="00F54FDE">
      <w:pPr>
        <w:ind w:firstLine="360"/>
        <w:jc w:val="center"/>
        <w:rPr>
          <w:b/>
          <w:bCs/>
          <w:iCs/>
          <w:sz w:val="28"/>
          <w:szCs w:val="28"/>
          <w:lang w:val="uk-UA"/>
        </w:rPr>
      </w:pPr>
    </w:p>
    <w:p w14:paraId="4072ACF4" w14:textId="77777777" w:rsidR="008725E4" w:rsidRPr="007B13BC" w:rsidRDefault="008725E4" w:rsidP="00F54FDE">
      <w:pPr>
        <w:ind w:firstLine="360"/>
        <w:jc w:val="center"/>
        <w:rPr>
          <w:b/>
          <w:bCs/>
          <w:iCs/>
          <w:sz w:val="28"/>
          <w:szCs w:val="28"/>
          <w:lang w:val="uk-UA"/>
        </w:rPr>
      </w:pPr>
    </w:p>
    <w:p w14:paraId="1923A718" w14:textId="33A031D2" w:rsidR="006D1BA1" w:rsidRPr="007B13BC" w:rsidRDefault="006D1BA1" w:rsidP="12EADB3E">
      <w:pPr>
        <w:ind w:firstLine="360"/>
        <w:jc w:val="center"/>
        <w:rPr>
          <w:b/>
          <w:bCs/>
          <w:sz w:val="28"/>
          <w:szCs w:val="28"/>
          <w:lang w:val="uk-UA"/>
        </w:rPr>
      </w:pPr>
    </w:p>
    <w:p w14:paraId="07CDF1CE" w14:textId="77777777" w:rsidR="00A77B3E" w:rsidRPr="007B13BC" w:rsidRDefault="008D2B30" w:rsidP="00F54FDE">
      <w:pPr>
        <w:ind w:firstLine="360"/>
        <w:jc w:val="center"/>
        <w:rPr>
          <w:b/>
          <w:bCs/>
          <w:iCs/>
          <w:sz w:val="28"/>
          <w:szCs w:val="28"/>
          <w:lang w:val="uk-UA"/>
        </w:rPr>
      </w:pPr>
      <w:r w:rsidRPr="007B13BC">
        <w:rPr>
          <w:b/>
          <w:bCs/>
          <w:iCs/>
          <w:sz w:val="28"/>
          <w:szCs w:val="28"/>
          <w:lang w:val="uk-UA"/>
        </w:rPr>
        <w:t>ЗАКОН УКРАЇНИ</w:t>
      </w:r>
    </w:p>
    <w:p w14:paraId="02C21427" w14:textId="77777777" w:rsidR="00A614F1" w:rsidRPr="007B13BC" w:rsidRDefault="00A614F1" w:rsidP="00F54FDE">
      <w:pPr>
        <w:ind w:firstLine="360"/>
        <w:jc w:val="center"/>
        <w:rPr>
          <w:sz w:val="28"/>
          <w:szCs w:val="28"/>
          <w:lang w:val="uk-UA"/>
        </w:rPr>
      </w:pPr>
    </w:p>
    <w:p w14:paraId="6A8BC500" w14:textId="411F972D" w:rsidR="00A77B3E" w:rsidRPr="007B13BC" w:rsidRDefault="2D585EF2" w:rsidP="12EADB3E">
      <w:pPr>
        <w:ind w:firstLine="360"/>
        <w:jc w:val="center"/>
        <w:rPr>
          <w:b/>
          <w:bCs/>
          <w:color w:val="auto"/>
          <w:sz w:val="28"/>
          <w:szCs w:val="28"/>
          <w:lang w:val="uk-UA"/>
        </w:rPr>
      </w:pPr>
      <w:r w:rsidRPr="2D585EF2">
        <w:rPr>
          <w:b/>
          <w:bCs/>
          <w:color w:val="auto"/>
          <w:sz w:val="28"/>
          <w:szCs w:val="28"/>
          <w:lang w:val="uk-UA"/>
        </w:rPr>
        <w:t>Про правові та організаційні засади громадського контролю та</w:t>
      </w:r>
      <w:r w:rsidR="002C1E8C">
        <w:rPr>
          <w:b/>
          <w:bCs/>
          <w:color w:val="auto"/>
          <w:sz w:val="28"/>
          <w:szCs w:val="28"/>
          <w:lang w:val="uk-UA"/>
        </w:rPr>
        <w:t xml:space="preserve"> громадського діалогу в Україні</w:t>
      </w:r>
    </w:p>
    <w:p w14:paraId="0F1190FC" w14:textId="3EF59EDA" w:rsidR="00A77B3E" w:rsidRPr="007B13BC" w:rsidRDefault="00A77B3E" w:rsidP="00F54FDE">
      <w:pPr>
        <w:ind w:firstLine="360"/>
        <w:jc w:val="both"/>
        <w:rPr>
          <w:sz w:val="28"/>
          <w:szCs w:val="28"/>
          <w:lang w:val="uk-UA"/>
        </w:rPr>
      </w:pPr>
    </w:p>
    <w:p w14:paraId="6FDBDC1F" w14:textId="77777777" w:rsidR="007B13BC" w:rsidRPr="007B13BC" w:rsidRDefault="007B13BC" w:rsidP="00F54FDE">
      <w:pPr>
        <w:ind w:firstLine="360"/>
        <w:jc w:val="both"/>
        <w:rPr>
          <w:sz w:val="28"/>
          <w:szCs w:val="28"/>
          <w:lang w:val="uk-UA"/>
        </w:rPr>
      </w:pPr>
    </w:p>
    <w:p w14:paraId="03F3A0B0" w14:textId="21009BE6" w:rsidR="12EADB3E" w:rsidRDefault="2D585EF2" w:rsidP="12EADB3E">
      <w:pPr>
        <w:ind w:firstLine="720"/>
        <w:jc w:val="both"/>
        <w:rPr>
          <w:color w:val="auto"/>
          <w:sz w:val="28"/>
          <w:szCs w:val="28"/>
          <w:lang w:val="uk-UA"/>
        </w:rPr>
      </w:pPr>
      <w:r w:rsidRPr="2D585EF2">
        <w:rPr>
          <w:color w:val="auto"/>
          <w:sz w:val="28"/>
          <w:szCs w:val="28"/>
          <w:lang w:val="uk-UA"/>
        </w:rPr>
        <w:t>Цей Закон відповідно до Конституції України визначає правові та організаційні засади здійснення громадського контролю за діяльністю органів влади, їх посадових і службових осіб щодо виконання ними вимог Конституції і законів України, міжнародних договорів України, згода на обов'язковість яких надана Верховною Радою України, інших актів законодавства, що визначають права і свободи людини і громадянина та механізм їх реалізації (далі - акти законодавства), і встановлює відповідальність цих органів, посадових і службових осіб, а також встановлює механізм здійснення громадського діалогу в Україні.</w:t>
      </w:r>
    </w:p>
    <w:p w14:paraId="68B72218" w14:textId="354090FD" w:rsidR="12EADB3E" w:rsidRDefault="12EADB3E" w:rsidP="12EADB3E">
      <w:pPr>
        <w:ind w:firstLine="720"/>
        <w:jc w:val="both"/>
        <w:rPr>
          <w:color w:val="auto"/>
          <w:sz w:val="28"/>
          <w:szCs w:val="28"/>
          <w:lang w:val="uk-UA"/>
        </w:rPr>
      </w:pPr>
    </w:p>
    <w:p w14:paraId="0F1483D2" w14:textId="3B7F1D15" w:rsidR="12EADB3E" w:rsidRDefault="12EADB3E" w:rsidP="12EADB3E">
      <w:pPr>
        <w:pStyle w:val="3"/>
        <w:spacing w:before="0" w:after="0"/>
        <w:ind w:firstLine="720"/>
        <w:jc w:val="both"/>
        <w:rPr>
          <w:b w:val="0"/>
          <w:bCs w:val="0"/>
          <w:color w:val="auto"/>
          <w:lang w:val="uk"/>
        </w:rPr>
      </w:pPr>
      <w:r w:rsidRPr="12EADB3E">
        <w:rPr>
          <w:color w:val="auto"/>
          <w:lang w:val="uk"/>
        </w:rPr>
        <w:t>Стаття 1.</w:t>
      </w:r>
      <w:r w:rsidRPr="12EADB3E">
        <w:rPr>
          <w:b w:val="0"/>
          <w:bCs w:val="0"/>
          <w:color w:val="auto"/>
          <w:lang w:val="uk"/>
        </w:rPr>
        <w:t xml:space="preserve"> Сфера дії цього Закону</w:t>
      </w:r>
    </w:p>
    <w:p w14:paraId="75ABBBE2" w14:textId="6D968E4A" w:rsidR="12EADB3E" w:rsidRDefault="12EADB3E" w:rsidP="12EADB3E">
      <w:pPr>
        <w:ind w:firstLine="720"/>
        <w:jc w:val="both"/>
        <w:rPr>
          <w:lang w:val="uk"/>
        </w:rPr>
      </w:pPr>
    </w:p>
    <w:p w14:paraId="7BF9F362" w14:textId="0DBE76DB" w:rsidR="12EADB3E" w:rsidRDefault="2D585EF2" w:rsidP="12EADB3E">
      <w:pPr>
        <w:ind w:firstLine="720"/>
        <w:jc w:val="both"/>
        <w:rPr>
          <w:color w:val="auto"/>
          <w:sz w:val="28"/>
          <w:szCs w:val="28"/>
          <w:lang w:val="uk"/>
        </w:rPr>
      </w:pPr>
      <w:r w:rsidRPr="2D585EF2">
        <w:rPr>
          <w:color w:val="auto"/>
          <w:sz w:val="28"/>
          <w:szCs w:val="28"/>
          <w:lang w:val="uk"/>
        </w:rPr>
        <w:t>Положення цього Закону поширюються на правовідносини, пов'язані зі здійсненням громадського контролю та правові засади організації та порядку ведення громадського діалогу в Україні.</w:t>
      </w:r>
    </w:p>
    <w:p w14:paraId="49E42C38" w14:textId="5E47C08B" w:rsidR="12EADB3E" w:rsidRDefault="2D585EF2" w:rsidP="2D585EF2">
      <w:pPr>
        <w:ind w:firstLine="720"/>
        <w:jc w:val="both"/>
        <w:rPr>
          <w:color w:val="auto"/>
          <w:sz w:val="28"/>
          <w:szCs w:val="28"/>
          <w:lang w:val="uk"/>
        </w:rPr>
      </w:pPr>
      <w:r w:rsidRPr="2D585EF2">
        <w:rPr>
          <w:color w:val="auto"/>
          <w:sz w:val="28"/>
          <w:szCs w:val="28"/>
          <w:lang w:val="uk"/>
        </w:rPr>
        <w:t>Цей Закон не поширюється на правовідносини, пов'язані зі здійсненням громадського контролю та ведення громадського діалогу пов’язаного з використанням інформації, право на отримання якої може бути обмежене законом в інтересах національної безпеки, територіальної цілісності або громадського порядку, з метою запобігання заворушенням чи кримінальним правопорушенням, для охорони здоров'я людини та громадянина, для захисту репутації або законних прав інших людей, для запобігання розголошенню інформації, одержаної конфіденційно, або для підтримання авторитету і неупередженості правосуддя.</w:t>
      </w:r>
    </w:p>
    <w:p w14:paraId="2D5DBD71" w14:textId="6B3B0439" w:rsidR="00A77B3E" w:rsidRPr="007B13BC" w:rsidRDefault="00A77B3E" w:rsidP="2D585EF2">
      <w:pPr>
        <w:ind w:firstLine="720"/>
        <w:jc w:val="both"/>
        <w:rPr>
          <w:color w:val="auto"/>
          <w:sz w:val="28"/>
          <w:szCs w:val="28"/>
          <w:lang w:val="uk"/>
        </w:rPr>
      </w:pPr>
    </w:p>
    <w:p w14:paraId="00396E4C" w14:textId="35BCD576" w:rsidR="00A77B3E" w:rsidRPr="007B13BC" w:rsidRDefault="2D585EF2" w:rsidP="2D585EF2">
      <w:pPr>
        <w:ind w:firstLine="720"/>
        <w:jc w:val="both"/>
        <w:rPr>
          <w:b/>
          <w:bCs/>
          <w:color w:val="auto"/>
          <w:sz w:val="28"/>
          <w:szCs w:val="28"/>
          <w:lang w:val="uk-UA"/>
        </w:rPr>
      </w:pPr>
      <w:r w:rsidRPr="2D585EF2">
        <w:rPr>
          <w:b/>
          <w:bCs/>
          <w:color w:val="auto"/>
          <w:sz w:val="28"/>
          <w:szCs w:val="28"/>
          <w:lang w:val="uk-UA"/>
        </w:rPr>
        <w:t xml:space="preserve">Стаття 2. </w:t>
      </w:r>
      <w:r w:rsidRPr="2D585EF2">
        <w:rPr>
          <w:color w:val="auto"/>
          <w:sz w:val="28"/>
          <w:szCs w:val="28"/>
          <w:lang w:val="uk-UA"/>
        </w:rPr>
        <w:t>Визначення основних термінів</w:t>
      </w:r>
    </w:p>
    <w:p w14:paraId="5C13A860" w14:textId="77777777" w:rsidR="00B50710" w:rsidRPr="007B13BC" w:rsidRDefault="00B50710" w:rsidP="2D585EF2">
      <w:pPr>
        <w:ind w:firstLine="720"/>
        <w:jc w:val="both"/>
        <w:rPr>
          <w:color w:val="auto"/>
          <w:sz w:val="28"/>
          <w:szCs w:val="28"/>
          <w:lang w:val="uk-UA"/>
        </w:rPr>
      </w:pPr>
    </w:p>
    <w:p w14:paraId="45FAE325" w14:textId="6EDEE822" w:rsidR="006B22EE" w:rsidRDefault="2D585EF2" w:rsidP="2D585EF2">
      <w:pPr>
        <w:pStyle w:val="af2"/>
        <w:widowControl w:val="0"/>
        <w:numPr>
          <w:ilvl w:val="0"/>
          <w:numId w:val="23"/>
        </w:numPr>
        <w:tabs>
          <w:tab w:val="left" w:pos="720"/>
        </w:tabs>
        <w:ind w:left="0" w:firstLine="720"/>
        <w:jc w:val="both"/>
        <w:rPr>
          <w:color w:val="000000" w:themeColor="text1"/>
          <w:sz w:val="28"/>
          <w:szCs w:val="28"/>
          <w:lang w:val="uk-UA"/>
        </w:rPr>
      </w:pPr>
      <w:r w:rsidRPr="2D585EF2">
        <w:rPr>
          <w:color w:val="auto"/>
          <w:sz w:val="28"/>
          <w:szCs w:val="28"/>
          <w:lang w:val="uk-UA"/>
        </w:rPr>
        <w:t>У цьому Законі наведені нижче терміни вживаються в такому значенні:</w:t>
      </w:r>
    </w:p>
    <w:p w14:paraId="21DB8AD1" w14:textId="05E124ED" w:rsidR="00813B0F" w:rsidRDefault="5D573B9D" w:rsidP="2D585EF2">
      <w:pPr>
        <w:widowControl w:val="0"/>
        <w:tabs>
          <w:tab w:val="left" w:pos="720"/>
        </w:tabs>
        <w:ind w:firstLine="720"/>
        <w:jc w:val="both"/>
        <w:rPr>
          <w:color w:val="auto"/>
          <w:sz w:val="28"/>
          <w:szCs w:val="28"/>
          <w:lang w:val="uk-UA"/>
        </w:rPr>
      </w:pPr>
      <w:r w:rsidRPr="5D573B9D">
        <w:rPr>
          <w:color w:val="auto"/>
          <w:sz w:val="28"/>
          <w:szCs w:val="28"/>
          <w:lang w:val="uk-UA"/>
        </w:rPr>
        <w:t xml:space="preserve">1) громадський контроль - одна з форм реалізації конституційних повноважень народу, що полягає у безпосередньому, безоплатному контролі громадянами України, зокрема членами політичних партій, громадських </w:t>
      </w:r>
      <w:r w:rsidRPr="5D573B9D">
        <w:rPr>
          <w:color w:val="auto"/>
          <w:sz w:val="28"/>
          <w:szCs w:val="28"/>
          <w:lang w:val="uk-UA"/>
        </w:rPr>
        <w:lastRenderedPageBreak/>
        <w:t xml:space="preserve">об'єднань, інших інститутів громадянського суспільства (далі - суб'єкти громадянського контролю), за діяльністю органів влади, їх посадових і службових осіб (далі - об’єкти громадянського контролю) з метою нагляду, перевірки та оцінки діяльності об'єктів громадського контролю на предмет відповідності актам законодавства, та суспільним інтересам </w:t>
      </w:r>
      <w:r w:rsidRPr="5D573B9D">
        <w:rPr>
          <w:color w:val="auto"/>
          <w:sz w:val="28"/>
          <w:szCs w:val="28"/>
          <w:lang w:val="uk"/>
        </w:rPr>
        <w:t>з контролю за відповідністю діяльності об'єктів громадського  контролю та за дотриманням  ними державної дисципліни</w:t>
      </w:r>
      <w:r w:rsidRPr="5D573B9D">
        <w:rPr>
          <w:color w:val="auto"/>
          <w:sz w:val="28"/>
          <w:szCs w:val="28"/>
          <w:lang w:val="uk-UA"/>
        </w:rPr>
        <w:t>;</w:t>
      </w:r>
    </w:p>
    <w:p w14:paraId="51D1479F" w14:textId="7D994674" w:rsidR="00813B0F" w:rsidRDefault="2D585EF2" w:rsidP="2D585EF2">
      <w:pPr>
        <w:ind w:firstLine="720"/>
        <w:jc w:val="both"/>
        <w:rPr>
          <w:color w:val="000000" w:themeColor="text1"/>
          <w:sz w:val="28"/>
          <w:szCs w:val="28"/>
          <w:lang w:val="uk-UA"/>
        </w:rPr>
      </w:pPr>
      <w:r w:rsidRPr="2D585EF2">
        <w:rPr>
          <w:color w:val="auto"/>
          <w:sz w:val="28"/>
          <w:szCs w:val="28"/>
          <w:lang w:val="uk-UA"/>
        </w:rPr>
        <w:t>2) громадський діалог - процес визначення та зближення позицій, досягнення спільних домовленостей та прийняття узгоджених рішень сторонами громадського діалогу, які представляють суспільні інтереси та органів державної влади з питань формування та реалізації державної соціальної та економічної політики, регулювання трудових, соціальних, економічних відносин.</w:t>
      </w:r>
    </w:p>
    <w:p w14:paraId="3F2C683B" w14:textId="39FA99FF" w:rsidR="2D585EF2" w:rsidRDefault="2D585EF2" w:rsidP="2D585EF2">
      <w:pPr>
        <w:ind w:firstLine="720"/>
        <w:jc w:val="both"/>
        <w:rPr>
          <w:color w:val="auto"/>
          <w:sz w:val="28"/>
          <w:szCs w:val="28"/>
          <w:lang w:val="uk-UA"/>
        </w:rPr>
      </w:pPr>
      <w:r w:rsidRPr="2D585EF2">
        <w:rPr>
          <w:color w:val="auto"/>
          <w:sz w:val="28"/>
          <w:szCs w:val="28"/>
          <w:lang w:val="uk-UA"/>
        </w:rPr>
        <w:t xml:space="preserve">3) громадський моніторинг - </w:t>
      </w:r>
      <w:r w:rsidRPr="2D585EF2">
        <w:rPr>
          <w:sz w:val="28"/>
          <w:szCs w:val="28"/>
          <w:lang w:val="uk-UA"/>
        </w:rPr>
        <w:t xml:space="preserve">це </w:t>
      </w:r>
      <w:r w:rsidRPr="2D585EF2">
        <w:rPr>
          <w:color w:val="auto"/>
          <w:sz w:val="28"/>
          <w:szCs w:val="28"/>
          <w:lang w:val="uk-UA"/>
        </w:rPr>
        <w:t xml:space="preserve">загальна, постійна процедура громадського контролю щодо безперервного регламентованого нагляду суб'єктами громадського контролю за відповідністю діяльності об'єктів громадського контролю суспільним інтересам, що має свій прояв у </w:t>
      </w:r>
      <w:r w:rsidRPr="2D585EF2">
        <w:rPr>
          <w:sz w:val="28"/>
          <w:szCs w:val="28"/>
          <w:lang w:val="uk-UA"/>
        </w:rPr>
        <w:t>відстеженні ходу робіт об’єктів контролю</w:t>
      </w:r>
      <w:r w:rsidRPr="2D585EF2">
        <w:rPr>
          <w:color w:val="auto"/>
          <w:sz w:val="28"/>
          <w:szCs w:val="28"/>
          <w:lang w:val="uk-UA"/>
        </w:rPr>
        <w:t>;</w:t>
      </w:r>
      <w:r w:rsidRPr="2D585EF2">
        <w:rPr>
          <w:sz w:val="28"/>
          <w:szCs w:val="28"/>
          <w:lang w:val="uk-UA"/>
        </w:rPr>
        <w:t xml:space="preserve"> </w:t>
      </w:r>
    </w:p>
    <w:p w14:paraId="5D6F436F" w14:textId="231C7518" w:rsidR="2D585EF2" w:rsidRDefault="2D585EF2" w:rsidP="2D585EF2">
      <w:pPr>
        <w:ind w:firstLine="720"/>
        <w:jc w:val="both"/>
        <w:rPr>
          <w:color w:val="auto"/>
          <w:sz w:val="28"/>
          <w:szCs w:val="28"/>
          <w:lang w:val="uk-UA"/>
        </w:rPr>
      </w:pPr>
      <w:r w:rsidRPr="2D585EF2">
        <w:rPr>
          <w:color w:val="auto"/>
          <w:sz w:val="28"/>
          <w:szCs w:val="28"/>
          <w:lang w:val="uk-UA"/>
        </w:rPr>
        <w:t>4) громадські слухання - форма безпосередньої участі суб’єктів та об’єктів громадського контролю у спільному обговоренні та прийнятті проектів рішень на предмет їх відповідності діючому законодавству та суспільним інтересам шляхом проведення зібрань для публічного обговорення;</w:t>
      </w:r>
    </w:p>
    <w:p w14:paraId="10E11681" w14:textId="211F5E97" w:rsidR="2D585EF2" w:rsidRDefault="2D585EF2" w:rsidP="2D585EF2">
      <w:pPr>
        <w:ind w:firstLine="720"/>
        <w:jc w:val="both"/>
        <w:rPr>
          <w:color w:val="auto"/>
          <w:sz w:val="28"/>
          <w:szCs w:val="28"/>
          <w:lang w:val="uk-UA"/>
        </w:rPr>
      </w:pPr>
      <w:r w:rsidRPr="2D585EF2">
        <w:rPr>
          <w:color w:val="auto"/>
          <w:sz w:val="28"/>
          <w:szCs w:val="28"/>
          <w:lang w:val="uk-UA"/>
        </w:rPr>
        <w:t>5) громадська експертиза - спеціальна процедура громадського контролю, яка є складовою механізму демократичного управління державою, що передбачає проведення досліджень, аналізу та оцінки ефективності прийняття і виконання рішень, документів та матеріалів стосовно діяльності об'єктів громадського контролю з метою визначення ефективності такої діяльності та її відповідності діючому законодавству та суспільним інтересам;</w:t>
      </w:r>
    </w:p>
    <w:p w14:paraId="7A732407" w14:textId="51C05645" w:rsidR="2D585EF2" w:rsidRDefault="2D585EF2" w:rsidP="2D585EF2">
      <w:pPr>
        <w:ind w:firstLine="720"/>
        <w:jc w:val="both"/>
        <w:rPr>
          <w:color w:val="auto"/>
          <w:sz w:val="28"/>
          <w:szCs w:val="28"/>
          <w:lang w:val="uk-UA"/>
        </w:rPr>
      </w:pPr>
      <w:r w:rsidRPr="2D585EF2">
        <w:rPr>
          <w:color w:val="auto"/>
          <w:sz w:val="28"/>
          <w:szCs w:val="28"/>
          <w:lang w:val="uk-UA"/>
        </w:rPr>
        <w:t>6) громадська перевірка - спеціальна процедура громадського контролю, яка передбачає сукупність дій суб'єктів громадського контролю зі збору інформації, встановленню фактів та обставин діяльності об'єктів громадського контролю в цілях визначення її відповідності діючому законодавству та суспільним інтересам;</w:t>
      </w:r>
    </w:p>
    <w:p w14:paraId="5B00AD35" w14:textId="68203669" w:rsidR="2D585EF2" w:rsidRDefault="2D585EF2" w:rsidP="2D585EF2">
      <w:pPr>
        <w:ind w:firstLine="720"/>
        <w:jc w:val="both"/>
        <w:rPr>
          <w:color w:val="auto"/>
          <w:sz w:val="28"/>
          <w:szCs w:val="28"/>
          <w:lang w:val="uk-UA"/>
        </w:rPr>
      </w:pPr>
      <w:r w:rsidRPr="2D585EF2">
        <w:rPr>
          <w:color w:val="auto"/>
          <w:sz w:val="28"/>
          <w:szCs w:val="28"/>
          <w:lang w:val="uk-UA"/>
        </w:rPr>
        <w:t>7) громадське розслідування - це механізм громадського контролю за діяльністю суб'єктів владних повноважень, їх посадових осіб, інших об'єктів громадського контролю, який здійснюється в цілях забезпечення підзвітності функціонування таких об'єктів, інформування громадськості про причини та обставини порушення суспільних інтересів, законних прав фізичних та юридичних осіб, вироблення рекомендацій щодо ліквідації наслідків таких порушень, їх недопущенню, притягнення винних до відповідальності, зміцнення демократичного порядку організації та функціонування державної влади, інформування громадськості про причини та обставини порушення прав людини, які мають громадський інтерес;</w:t>
      </w:r>
    </w:p>
    <w:p w14:paraId="3824C199" w14:textId="1047CC05" w:rsidR="2D585EF2" w:rsidRDefault="2D585EF2" w:rsidP="2D585EF2">
      <w:pPr>
        <w:ind w:firstLine="720"/>
        <w:jc w:val="both"/>
        <w:rPr>
          <w:color w:val="auto"/>
          <w:sz w:val="28"/>
          <w:szCs w:val="28"/>
          <w:lang w:val="uk-UA"/>
        </w:rPr>
      </w:pPr>
      <w:r w:rsidRPr="2D585EF2">
        <w:rPr>
          <w:color w:val="auto"/>
          <w:sz w:val="28"/>
          <w:szCs w:val="28"/>
          <w:lang w:val="uk-UA"/>
        </w:rPr>
        <w:lastRenderedPageBreak/>
        <w:t>8) суспільний інтерес - законні інтереси невизначеного кола осіб, пов'язані із забезпеченням їх безпеки та добробуту, дотриманням прав та свобод, благополуччя, стабільності та сталого розвитку передбачених Конституцією України, законами України та міжнародними договорами України, згода на обов'язковість яких надана Верховною Радою України.</w:t>
      </w:r>
    </w:p>
    <w:p w14:paraId="07D94D04" w14:textId="61D2DA81" w:rsidR="2D585EF2" w:rsidRDefault="2D585EF2" w:rsidP="2D585EF2">
      <w:pPr>
        <w:ind w:firstLine="720"/>
        <w:jc w:val="both"/>
        <w:rPr>
          <w:color w:val="auto"/>
          <w:sz w:val="28"/>
          <w:szCs w:val="28"/>
          <w:lang w:val="uk-UA"/>
        </w:rPr>
      </w:pPr>
      <w:r w:rsidRPr="2D585EF2">
        <w:rPr>
          <w:color w:val="auto"/>
          <w:sz w:val="28"/>
          <w:szCs w:val="28"/>
          <w:lang w:val="uk-UA"/>
        </w:rPr>
        <w:t>До суспільних інтересів відносяться інтереси, пов'язані з формуванням та розвитком громадського суспільства, демократичної правової держави, суспільної безпеки, умов гідного життя, розвитку людини та громадянина серед яких правовідносини в сфері безпеки життя та здоров'я людей, безпечних умов праці, соціального забезпечення, освіти, науки, культури, захисту прав споживачів (користувачів), захисту довкілля, контролю за використанням бюджетних коштів, правоохоронної діяльності та оборони, а також в інших суспільно значущих сферах.</w:t>
      </w:r>
    </w:p>
    <w:p w14:paraId="29F9BF48" w14:textId="2B431C52" w:rsidR="00362AD8" w:rsidRDefault="2D585EF2" w:rsidP="2D585EF2">
      <w:pPr>
        <w:ind w:firstLine="720"/>
        <w:jc w:val="both"/>
        <w:rPr>
          <w:color w:val="000000" w:themeColor="text1"/>
          <w:sz w:val="28"/>
          <w:szCs w:val="28"/>
          <w:lang w:val="uk-UA"/>
        </w:rPr>
      </w:pPr>
      <w:r w:rsidRPr="2D585EF2">
        <w:rPr>
          <w:color w:val="auto"/>
          <w:sz w:val="28"/>
          <w:szCs w:val="28"/>
          <w:lang w:val="uk-UA"/>
        </w:rPr>
        <w:t xml:space="preserve"> </w:t>
      </w:r>
    </w:p>
    <w:p w14:paraId="746538FD" w14:textId="631BE681" w:rsidR="00362AD8" w:rsidRDefault="2D585EF2" w:rsidP="2D585EF2">
      <w:pPr>
        <w:ind w:firstLine="720"/>
        <w:jc w:val="both"/>
        <w:rPr>
          <w:color w:val="auto"/>
          <w:sz w:val="28"/>
          <w:szCs w:val="28"/>
          <w:lang w:val="uk-UA"/>
        </w:rPr>
      </w:pPr>
      <w:r w:rsidRPr="2D585EF2">
        <w:rPr>
          <w:b/>
          <w:bCs/>
          <w:color w:val="auto"/>
          <w:sz w:val="28"/>
          <w:szCs w:val="28"/>
          <w:lang w:val="uk-UA"/>
        </w:rPr>
        <w:t xml:space="preserve">Стаття 3. </w:t>
      </w:r>
      <w:r w:rsidRPr="2D585EF2">
        <w:rPr>
          <w:color w:val="auto"/>
          <w:sz w:val="28"/>
          <w:szCs w:val="28"/>
          <w:lang w:val="uk-UA"/>
        </w:rPr>
        <w:t>Правова основа громадського контролю та громадського діалогу в Україні</w:t>
      </w:r>
    </w:p>
    <w:p w14:paraId="72E59FF7" w14:textId="77777777" w:rsidR="00362AD8" w:rsidRPr="004B2AFD" w:rsidRDefault="00362AD8" w:rsidP="2D585EF2">
      <w:pPr>
        <w:ind w:firstLine="720"/>
        <w:jc w:val="both"/>
        <w:rPr>
          <w:b/>
          <w:bCs/>
          <w:color w:val="auto"/>
          <w:sz w:val="28"/>
          <w:szCs w:val="28"/>
          <w:lang w:val="uk-UA"/>
        </w:rPr>
      </w:pPr>
    </w:p>
    <w:p w14:paraId="6A48470E" w14:textId="590F5A2B" w:rsidR="00362AD8" w:rsidRPr="004B2AFD" w:rsidRDefault="00362AD8" w:rsidP="2D585EF2">
      <w:pPr>
        <w:ind w:firstLine="720"/>
        <w:jc w:val="both"/>
        <w:rPr>
          <w:color w:val="auto"/>
          <w:sz w:val="28"/>
          <w:szCs w:val="28"/>
          <w:lang w:val="uk-UA"/>
        </w:rPr>
      </w:pPr>
      <w:r w:rsidRPr="2D585EF2">
        <w:rPr>
          <w:color w:val="auto"/>
          <w:sz w:val="28"/>
          <w:szCs w:val="28"/>
          <w:lang w:val="uk-UA"/>
        </w:rPr>
        <w:t>1. Правовою основою громадянського контролю та громадянського діалогу в Україні є Конституція України, цей Закон</w:t>
      </w:r>
      <w:r w:rsidR="2D585EF2" w:rsidRPr="2D585EF2">
        <w:rPr>
          <w:color w:val="auto"/>
          <w:sz w:val="28"/>
          <w:szCs w:val="28"/>
          <w:lang w:val="uk-UA"/>
        </w:rPr>
        <w:t xml:space="preserve">, закони України "Про політичні партії", "Про громадські об'єднання", "Про доступ до публічної інформації", "Про звернення громадян", "Про друковані засоби масової інформації (пресу) в Україні" та інші законодавчі актів, </w:t>
      </w:r>
      <w:r w:rsidRPr="2D585EF2">
        <w:rPr>
          <w:color w:val="auto"/>
          <w:sz w:val="28"/>
          <w:szCs w:val="28"/>
          <w:shd w:val="solid" w:color="FFFFFF" w:fill="FFFFFF"/>
          <w:lang w:val="uk-UA"/>
        </w:rPr>
        <w:t>міжнародні договори, згода на обов’язковість яких надана Верховною Радою України,</w:t>
      </w:r>
      <w:r w:rsidRPr="2D585EF2">
        <w:rPr>
          <w:color w:val="auto"/>
          <w:sz w:val="28"/>
          <w:szCs w:val="28"/>
          <w:lang w:val="uk-UA"/>
        </w:rPr>
        <w:t xml:space="preserve"> нормативно-правові акти, прийняті відповідно до цього Закону</w:t>
      </w:r>
      <w:r w:rsidR="2D585EF2" w:rsidRPr="2D585EF2">
        <w:rPr>
          <w:color w:val="auto"/>
          <w:sz w:val="28"/>
          <w:szCs w:val="28"/>
          <w:lang w:val="uk-UA"/>
        </w:rPr>
        <w:t>.</w:t>
      </w:r>
    </w:p>
    <w:p w14:paraId="71DADBBE" w14:textId="77777777" w:rsidR="00362AD8" w:rsidRPr="004B2AFD" w:rsidRDefault="00362AD8" w:rsidP="2D585EF2">
      <w:pPr>
        <w:ind w:firstLine="720"/>
        <w:jc w:val="both"/>
        <w:rPr>
          <w:color w:val="auto"/>
          <w:sz w:val="28"/>
          <w:szCs w:val="28"/>
          <w:lang w:val="uk-UA"/>
        </w:rPr>
      </w:pPr>
      <w:r w:rsidRPr="2D585EF2">
        <w:rPr>
          <w:color w:val="auto"/>
          <w:sz w:val="28"/>
          <w:szCs w:val="28"/>
          <w:shd w:val="solid" w:color="FFFFFF" w:fill="FFFFFF"/>
          <w:lang w:val="uk-UA"/>
        </w:rPr>
        <w:t>2. Якщо міжнародним договором, згода на обов’язковість якого надана Верховною Радою України, встановлено інші норми, ніж ті, що передбачені цим Законом, застосовуються норми міжнародного договору.</w:t>
      </w:r>
    </w:p>
    <w:p w14:paraId="6AED856B" w14:textId="413CCABD" w:rsidR="00F020B9" w:rsidRDefault="00F020B9" w:rsidP="2D585EF2">
      <w:pPr>
        <w:ind w:firstLine="720"/>
        <w:jc w:val="both"/>
        <w:rPr>
          <w:color w:val="auto"/>
          <w:sz w:val="28"/>
          <w:szCs w:val="28"/>
          <w:lang w:val="uk-UA"/>
        </w:rPr>
      </w:pPr>
    </w:p>
    <w:p w14:paraId="649693E3" w14:textId="073EABE0" w:rsidR="2D585EF2" w:rsidRDefault="2D585EF2" w:rsidP="2D585EF2">
      <w:pPr>
        <w:ind w:firstLine="720"/>
        <w:jc w:val="both"/>
        <w:rPr>
          <w:color w:val="auto"/>
          <w:sz w:val="28"/>
          <w:szCs w:val="28"/>
          <w:lang w:val="uk-UA"/>
        </w:rPr>
      </w:pPr>
      <w:r w:rsidRPr="2D585EF2">
        <w:rPr>
          <w:b/>
          <w:bCs/>
          <w:color w:val="auto"/>
          <w:sz w:val="28"/>
          <w:szCs w:val="28"/>
          <w:lang w:val="uk-UA"/>
        </w:rPr>
        <w:t xml:space="preserve">Стаття 4. </w:t>
      </w:r>
      <w:r w:rsidRPr="2D585EF2">
        <w:rPr>
          <w:color w:val="auto"/>
          <w:sz w:val="28"/>
          <w:szCs w:val="28"/>
          <w:lang w:val="uk-UA"/>
        </w:rPr>
        <w:t>Принципи громадського контролю та громадського діалогу в Україні</w:t>
      </w:r>
    </w:p>
    <w:p w14:paraId="01581C71" w14:textId="4D45E1EC" w:rsidR="2D585EF2" w:rsidRDefault="2D585EF2" w:rsidP="2D585EF2">
      <w:pPr>
        <w:ind w:firstLine="720"/>
        <w:jc w:val="both"/>
        <w:rPr>
          <w:color w:val="auto"/>
          <w:sz w:val="28"/>
          <w:szCs w:val="28"/>
          <w:lang w:val="uk-UA"/>
        </w:rPr>
      </w:pPr>
    </w:p>
    <w:p w14:paraId="5FF736D4" w14:textId="597941D1" w:rsidR="2D585EF2" w:rsidRDefault="2D585EF2" w:rsidP="2D585EF2">
      <w:pPr>
        <w:ind w:firstLine="720"/>
        <w:jc w:val="both"/>
        <w:rPr>
          <w:color w:val="auto"/>
          <w:sz w:val="28"/>
          <w:szCs w:val="28"/>
          <w:lang w:val="uk-UA"/>
        </w:rPr>
      </w:pPr>
      <w:r w:rsidRPr="2D585EF2">
        <w:rPr>
          <w:color w:val="auto"/>
          <w:sz w:val="28"/>
          <w:szCs w:val="28"/>
          <w:lang w:val="uk-UA"/>
        </w:rPr>
        <w:t>1. Основними принципами громадського контролю і громадського діалогу в Україні є:</w:t>
      </w:r>
    </w:p>
    <w:p w14:paraId="18498E34" w14:textId="2BFF451E" w:rsidR="2D585EF2" w:rsidRDefault="2D585EF2" w:rsidP="2D585EF2">
      <w:pPr>
        <w:ind w:firstLine="720"/>
        <w:jc w:val="both"/>
        <w:rPr>
          <w:color w:val="auto"/>
          <w:sz w:val="28"/>
          <w:szCs w:val="28"/>
          <w:lang w:val="uk-UA"/>
        </w:rPr>
      </w:pPr>
      <w:r w:rsidRPr="2D585EF2">
        <w:rPr>
          <w:color w:val="auto"/>
          <w:sz w:val="28"/>
          <w:szCs w:val="28"/>
          <w:lang w:val="uk-UA"/>
        </w:rPr>
        <w:t>1) визнання пріоритету прав і свобод людини та громадянина;</w:t>
      </w:r>
    </w:p>
    <w:p w14:paraId="68248F81" w14:textId="14B3B86B" w:rsidR="2D585EF2" w:rsidRDefault="2D585EF2" w:rsidP="2D585EF2">
      <w:pPr>
        <w:ind w:firstLine="720"/>
        <w:jc w:val="both"/>
        <w:rPr>
          <w:color w:val="auto"/>
          <w:sz w:val="28"/>
          <w:szCs w:val="28"/>
          <w:lang w:val="uk-UA"/>
        </w:rPr>
      </w:pPr>
      <w:r w:rsidRPr="2D585EF2">
        <w:rPr>
          <w:color w:val="auto"/>
          <w:sz w:val="28"/>
          <w:szCs w:val="28"/>
          <w:lang w:val="uk-UA"/>
        </w:rPr>
        <w:t>2) соціальна справедливість і гуманізм;</w:t>
      </w:r>
    </w:p>
    <w:p w14:paraId="6A764262" w14:textId="4F215632" w:rsidR="2D585EF2" w:rsidRDefault="2D585EF2" w:rsidP="2D585EF2">
      <w:pPr>
        <w:ind w:firstLine="720"/>
        <w:jc w:val="both"/>
        <w:rPr>
          <w:color w:val="auto"/>
          <w:sz w:val="28"/>
          <w:szCs w:val="28"/>
          <w:lang w:val="uk-UA"/>
        </w:rPr>
      </w:pPr>
      <w:r w:rsidRPr="2D585EF2">
        <w:rPr>
          <w:color w:val="auto"/>
          <w:sz w:val="28"/>
          <w:szCs w:val="28"/>
          <w:lang w:val="uk-UA"/>
        </w:rPr>
        <w:t>3) законність, об'єктивність і неупередженість;</w:t>
      </w:r>
    </w:p>
    <w:p w14:paraId="58E2CE66" w14:textId="7E611881" w:rsidR="2D585EF2" w:rsidRDefault="2D585EF2" w:rsidP="2D585EF2">
      <w:pPr>
        <w:ind w:firstLine="720"/>
        <w:jc w:val="both"/>
        <w:rPr>
          <w:color w:val="auto"/>
          <w:sz w:val="28"/>
          <w:szCs w:val="28"/>
          <w:lang w:val="uk-UA"/>
        </w:rPr>
      </w:pPr>
      <w:r w:rsidRPr="2D585EF2">
        <w:rPr>
          <w:color w:val="auto"/>
          <w:sz w:val="28"/>
          <w:szCs w:val="28"/>
          <w:lang w:val="uk-UA"/>
        </w:rPr>
        <w:t>4) підконтрольність і підзвітність органів влади, їх посадових і службових осіб громадянському суспільству;</w:t>
      </w:r>
    </w:p>
    <w:p w14:paraId="2702B168" w14:textId="106C4417" w:rsidR="2D585EF2" w:rsidRDefault="2D585EF2" w:rsidP="2D585EF2">
      <w:pPr>
        <w:ind w:firstLine="720"/>
        <w:jc w:val="both"/>
        <w:rPr>
          <w:color w:val="auto"/>
          <w:sz w:val="28"/>
          <w:szCs w:val="28"/>
          <w:lang w:val="uk-UA"/>
        </w:rPr>
      </w:pPr>
      <w:r w:rsidRPr="2D585EF2">
        <w:rPr>
          <w:color w:val="auto"/>
          <w:sz w:val="28"/>
          <w:szCs w:val="28"/>
          <w:lang w:val="uk-UA"/>
        </w:rPr>
        <w:t>5) відкритість у діяльності органів влади, їх посадових і службових осіб для здійснення громадського контролю та громадського діалогу;</w:t>
      </w:r>
    </w:p>
    <w:p w14:paraId="29DDBF4C" w14:textId="008FCB71" w:rsidR="2D585EF2" w:rsidRDefault="2D585EF2" w:rsidP="2D585EF2">
      <w:pPr>
        <w:ind w:firstLine="720"/>
        <w:jc w:val="both"/>
        <w:rPr>
          <w:color w:val="auto"/>
          <w:sz w:val="28"/>
          <w:szCs w:val="28"/>
          <w:lang w:val="uk-UA"/>
        </w:rPr>
      </w:pPr>
      <w:r w:rsidRPr="2D585EF2">
        <w:rPr>
          <w:color w:val="auto"/>
          <w:sz w:val="28"/>
          <w:szCs w:val="28"/>
          <w:lang w:val="uk-UA"/>
        </w:rPr>
        <w:t>6) забезпечення прозорості та ефективності у взаємодії органів влади, їх посадових і службових осіб із суб'єктами громадського контролю та громадського діалогу;</w:t>
      </w:r>
    </w:p>
    <w:p w14:paraId="68AA598A" w14:textId="5D9001CB" w:rsidR="2D585EF2" w:rsidRDefault="2D585EF2" w:rsidP="2D585EF2">
      <w:pPr>
        <w:ind w:firstLine="720"/>
        <w:jc w:val="both"/>
        <w:rPr>
          <w:color w:val="auto"/>
          <w:sz w:val="28"/>
          <w:szCs w:val="28"/>
          <w:lang w:val="uk-UA"/>
        </w:rPr>
      </w:pPr>
      <w:r w:rsidRPr="2D585EF2">
        <w:rPr>
          <w:color w:val="auto"/>
          <w:sz w:val="28"/>
          <w:szCs w:val="28"/>
          <w:lang w:val="uk-UA"/>
        </w:rPr>
        <w:t>7) обов'язковість та своєчасність реагування органами влади, їх посадовими і службовими особами на заходи громадського контролю;</w:t>
      </w:r>
    </w:p>
    <w:p w14:paraId="2076038C" w14:textId="1D0084F3" w:rsidR="2D585EF2" w:rsidRDefault="4C8E99DC" w:rsidP="2D585EF2">
      <w:pPr>
        <w:ind w:firstLine="720"/>
        <w:jc w:val="both"/>
        <w:rPr>
          <w:color w:val="auto"/>
          <w:sz w:val="28"/>
          <w:szCs w:val="28"/>
          <w:lang w:val="uk-UA"/>
        </w:rPr>
      </w:pPr>
      <w:r w:rsidRPr="4C8E99DC">
        <w:rPr>
          <w:color w:val="auto"/>
          <w:sz w:val="28"/>
          <w:szCs w:val="28"/>
          <w:lang w:val="uk-UA"/>
        </w:rPr>
        <w:lastRenderedPageBreak/>
        <w:t>8) заборона органам влади, їх посадовим і службовим особам здійснювати маніпулювання громадською думкою стосовно заходів громадського контролю та під час проведення громадського діалогу;</w:t>
      </w:r>
    </w:p>
    <w:p w14:paraId="6630F893" w14:textId="1C78ADEB" w:rsidR="2D585EF2" w:rsidRDefault="2D585EF2" w:rsidP="2D585EF2">
      <w:pPr>
        <w:ind w:firstLine="720"/>
        <w:jc w:val="both"/>
        <w:rPr>
          <w:color w:val="auto"/>
          <w:sz w:val="28"/>
          <w:szCs w:val="28"/>
          <w:lang w:val="uk-UA"/>
        </w:rPr>
      </w:pPr>
      <w:r w:rsidRPr="2D585EF2">
        <w:rPr>
          <w:color w:val="auto"/>
          <w:sz w:val="28"/>
          <w:szCs w:val="28"/>
          <w:lang w:val="uk-UA"/>
        </w:rPr>
        <w:t>9) неприпустимість здійснення посадовими і службовими особами, іншими особами погроз, тиску або вчинення інших неправомірних дій стосовно суб'єктів громадського контролю або громадського діалогу до, під час або після проведення заходів громадського контролю або громадського діалогу;</w:t>
      </w:r>
    </w:p>
    <w:p w14:paraId="0CE2EFD9" w14:textId="23CE211B" w:rsidR="2D585EF2" w:rsidRDefault="2D585EF2" w:rsidP="2D585EF2">
      <w:pPr>
        <w:ind w:firstLine="720"/>
        <w:jc w:val="both"/>
        <w:rPr>
          <w:color w:val="auto"/>
          <w:sz w:val="28"/>
          <w:szCs w:val="28"/>
          <w:lang w:val="uk-UA"/>
        </w:rPr>
      </w:pPr>
      <w:r w:rsidRPr="2D585EF2">
        <w:rPr>
          <w:color w:val="auto"/>
          <w:sz w:val="28"/>
          <w:szCs w:val="28"/>
          <w:lang w:val="uk-UA"/>
        </w:rPr>
        <w:t>10) неприпустимість проведення оплати у будь-якій формі за участь у заходах громадського контролю або у громадському діалозі;</w:t>
      </w:r>
    </w:p>
    <w:p w14:paraId="11DAF94A" w14:textId="188E881C" w:rsidR="2D585EF2" w:rsidRDefault="2D585EF2" w:rsidP="2D585EF2">
      <w:pPr>
        <w:ind w:firstLine="720"/>
        <w:jc w:val="both"/>
        <w:rPr>
          <w:color w:val="auto"/>
          <w:sz w:val="28"/>
          <w:szCs w:val="28"/>
          <w:lang w:val="uk-UA"/>
        </w:rPr>
      </w:pPr>
      <w:r w:rsidRPr="2D585EF2">
        <w:rPr>
          <w:color w:val="auto"/>
          <w:sz w:val="28"/>
          <w:szCs w:val="28"/>
          <w:lang w:val="uk-UA"/>
        </w:rPr>
        <w:t>11) заборона зловживання правом на громадський контроль та громадський діалог, якщо метою такого контролю або діалогу є, зокрема, умисне перешкоджання законній діяльності об’єктів громадського контролю;</w:t>
      </w:r>
    </w:p>
    <w:p w14:paraId="24BF752A" w14:textId="14548B9D" w:rsidR="2D585EF2" w:rsidRDefault="2D585EF2" w:rsidP="2D585EF2">
      <w:pPr>
        <w:ind w:firstLine="720"/>
        <w:jc w:val="both"/>
        <w:rPr>
          <w:color w:val="auto"/>
          <w:sz w:val="28"/>
          <w:szCs w:val="28"/>
          <w:lang w:val="uk-UA"/>
        </w:rPr>
      </w:pPr>
      <w:r w:rsidRPr="2D585EF2">
        <w:rPr>
          <w:color w:val="auto"/>
          <w:sz w:val="28"/>
          <w:szCs w:val="28"/>
          <w:lang w:val="uk-UA"/>
        </w:rPr>
        <w:t>12) взаємна відповідальність держави, її органів людини та громадянина;</w:t>
      </w:r>
    </w:p>
    <w:p w14:paraId="082E0B19" w14:textId="0573432D" w:rsidR="2D585EF2" w:rsidRDefault="2D585EF2" w:rsidP="2D585EF2">
      <w:pPr>
        <w:ind w:firstLine="720"/>
        <w:jc w:val="both"/>
        <w:rPr>
          <w:color w:val="auto"/>
          <w:sz w:val="28"/>
          <w:szCs w:val="28"/>
          <w:lang w:val="uk-UA"/>
        </w:rPr>
      </w:pPr>
      <w:r w:rsidRPr="2D585EF2">
        <w:rPr>
          <w:color w:val="auto"/>
          <w:sz w:val="28"/>
          <w:szCs w:val="28"/>
          <w:lang w:val="uk-UA"/>
        </w:rPr>
        <w:t>13) повноти та всебічності вивчення предмета громадського контролю або громадського діалогу;</w:t>
      </w:r>
    </w:p>
    <w:p w14:paraId="645C87DC" w14:textId="2A954733" w:rsidR="2D585EF2" w:rsidRDefault="2D585EF2" w:rsidP="2D585EF2">
      <w:pPr>
        <w:ind w:firstLine="720"/>
        <w:jc w:val="both"/>
        <w:rPr>
          <w:color w:val="auto"/>
          <w:sz w:val="28"/>
          <w:szCs w:val="28"/>
          <w:lang w:val="uk-UA"/>
        </w:rPr>
      </w:pPr>
      <w:r w:rsidRPr="2D585EF2">
        <w:rPr>
          <w:color w:val="auto"/>
          <w:sz w:val="28"/>
          <w:szCs w:val="28"/>
          <w:lang w:val="uk-UA"/>
        </w:rPr>
        <w:t>14) обґрунтованість та доведеність результатів громадського контролю та громадського діалогу;</w:t>
      </w:r>
    </w:p>
    <w:p w14:paraId="524A8B36" w14:textId="628C2C57" w:rsidR="2D585EF2" w:rsidRDefault="5D573B9D" w:rsidP="2D585EF2">
      <w:pPr>
        <w:ind w:firstLine="720"/>
        <w:jc w:val="both"/>
        <w:rPr>
          <w:color w:val="auto"/>
          <w:sz w:val="28"/>
          <w:szCs w:val="28"/>
          <w:lang w:val="uk-UA"/>
        </w:rPr>
      </w:pPr>
      <w:r w:rsidRPr="5D573B9D">
        <w:rPr>
          <w:color w:val="auto"/>
          <w:sz w:val="28"/>
          <w:szCs w:val="28"/>
          <w:lang w:val="uk-UA"/>
        </w:rPr>
        <w:t>15) відкритість, прозорість та публічність процесу проведення громадського контролю та громадського діалогу;</w:t>
      </w:r>
    </w:p>
    <w:p w14:paraId="520E0B84" w14:textId="1C8B29E8" w:rsidR="2D585EF2" w:rsidRDefault="5D573B9D" w:rsidP="2D585EF2">
      <w:pPr>
        <w:ind w:firstLine="720"/>
        <w:jc w:val="both"/>
        <w:rPr>
          <w:color w:val="auto"/>
          <w:sz w:val="28"/>
          <w:szCs w:val="28"/>
          <w:lang w:val="uk-UA"/>
        </w:rPr>
      </w:pPr>
      <w:r w:rsidRPr="5D573B9D">
        <w:rPr>
          <w:color w:val="auto"/>
          <w:sz w:val="28"/>
          <w:szCs w:val="28"/>
          <w:lang w:val="uk-UA"/>
        </w:rPr>
        <w:t>16) професійність та компетентність суб'єктів громадського контролю та громадського діалогу;</w:t>
      </w:r>
    </w:p>
    <w:p w14:paraId="113BECBC" w14:textId="504B8CC7" w:rsidR="2D585EF2" w:rsidRDefault="5D573B9D" w:rsidP="2D585EF2">
      <w:pPr>
        <w:ind w:firstLine="720"/>
        <w:jc w:val="both"/>
        <w:rPr>
          <w:color w:val="auto"/>
          <w:sz w:val="28"/>
          <w:szCs w:val="28"/>
          <w:lang w:val="uk-UA"/>
        </w:rPr>
      </w:pPr>
      <w:r w:rsidRPr="5D573B9D">
        <w:rPr>
          <w:color w:val="auto"/>
          <w:sz w:val="28"/>
          <w:szCs w:val="28"/>
          <w:lang w:val="uk-UA"/>
        </w:rPr>
        <w:t>17) взаємодія суб'єктів та об'єктів громадського контролю та громадського діалогу;</w:t>
      </w:r>
    </w:p>
    <w:p w14:paraId="0A815290" w14:textId="5E12E618" w:rsidR="2D585EF2" w:rsidRDefault="5D573B9D" w:rsidP="2D585EF2">
      <w:pPr>
        <w:ind w:firstLine="720"/>
        <w:jc w:val="both"/>
        <w:rPr>
          <w:color w:val="auto"/>
          <w:sz w:val="28"/>
          <w:szCs w:val="28"/>
          <w:lang w:val="uk-UA"/>
        </w:rPr>
      </w:pPr>
      <w:r w:rsidRPr="5D573B9D">
        <w:rPr>
          <w:color w:val="auto"/>
          <w:sz w:val="28"/>
          <w:szCs w:val="28"/>
          <w:lang w:val="uk-UA"/>
        </w:rPr>
        <w:t>18) обов'язковість дотримання досягнутих домовленостей в ході громадського діалогу.</w:t>
      </w:r>
    </w:p>
    <w:p w14:paraId="167FDA45" w14:textId="1868E4E6" w:rsidR="4C8E99DC" w:rsidRDefault="4C8E99DC" w:rsidP="4C8E99DC">
      <w:pPr>
        <w:ind w:firstLine="720"/>
        <w:jc w:val="both"/>
        <w:rPr>
          <w:color w:val="auto"/>
          <w:sz w:val="28"/>
          <w:szCs w:val="28"/>
          <w:lang w:val="uk-UA"/>
        </w:rPr>
      </w:pPr>
    </w:p>
    <w:p w14:paraId="3E6103D6" w14:textId="61E6FA12" w:rsidR="4C8E99DC" w:rsidRDefault="5D573B9D" w:rsidP="5D573B9D">
      <w:pPr>
        <w:ind w:firstLine="720"/>
        <w:jc w:val="both"/>
        <w:rPr>
          <w:color w:val="auto"/>
          <w:sz w:val="28"/>
          <w:szCs w:val="28"/>
          <w:lang w:val="uk-UA"/>
        </w:rPr>
      </w:pPr>
      <w:r w:rsidRPr="5D573B9D">
        <w:rPr>
          <w:b/>
          <w:bCs/>
          <w:color w:val="auto"/>
          <w:sz w:val="28"/>
          <w:szCs w:val="28"/>
          <w:lang w:val="uk-UA"/>
        </w:rPr>
        <w:t xml:space="preserve">Стаття 5. </w:t>
      </w:r>
      <w:r w:rsidRPr="5D573B9D">
        <w:rPr>
          <w:color w:val="auto"/>
          <w:sz w:val="28"/>
          <w:szCs w:val="28"/>
          <w:lang w:val="uk-UA"/>
        </w:rPr>
        <w:t>Основні завдання громадського контролю та громадського діалогу</w:t>
      </w:r>
    </w:p>
    <w:p w14:paraId="1387F78E" w14:textId="1353D1D6" w:rsidR="4C8E99DC" w:rsidRDefault="4C8E99DC" w:rsidP="5D573B9D">
      <w:pPr>
        <w:ind w:firstLine="720"/>
        <w:jc w:val="both"/>
        <w:rPr>
          <w:color w:val="auto"/>
          <w:sz w:val="28"/>
          <w:szCs w:val="28"/>
          <w:lang w:val="uk-UA"/>
        </w:rPr>
      </w:pPr>
    </w:p>
    <w:p w14:paraId="74320D72" w14:textId="095FE50C" w:rsidR="5D573B9D" w:rsidRDefault="5D573B9D" w:rsidP="5D573B9D">
      <w:pPr>
        <w:ind w:firstLine="720"/>
        <w:jc w:val="both"/>
        <w:rPr>
          <w:color w:val="auto"/>
          <w:sz w:val="28"/>
          <w:szCs w:val="28"/>
          <w:lang w:val="uk-UA"/>
        </w:rPr>
      </w:pPr>
      <w:r w:rsidRPr="5D573B9D">
        <w:rPr>
          <w:color w:val="auto"/>
          <w:sz w:val="28"/>
          <w:szCs w:val="28"/>
          <w:lang w:val="uk-UA"/>
        </w:rPr>
        <w:t>1. Громадський контроль та громадський діалог здійснюється з метою захисту прав і свобод громадян від порушення об’єктами громадського контролю або ініціювання усунення раніше допущених порушень актів законодавства, законних інтересів фізичних та юридичних осіб.</w:t>
      </w:r>
    </w:p>
    <w:p w14:paraId="18DE2FF6" w14:textId="2314B3BB" w:rsidR="5D573B9D" w:rsidRDefault="5D573B9D" w:rsidP="5D573B9D">
      <w:pPr>
        <w:ind w:firstLine="720"/>
        <w:jc w:val="both"/>
        <w:rPr>
          <w:color w:val="auto"/>
          <w:sz w:val="28"/>
          <w:szCs w:val="28"/>
          <w:lang w:val="uk-UA"/>
        </w:rPr>
      </w:pPr>
      <w:r w:rsidRPr="5D573B9D">
        <w:rPr>
          <w:color w:val="auto"/>
          <w:sz w:val="28"/>
          <w:szCs w:val="28"/>
          <w:lang w:val="uk-UA"/>
        </w:rPr>
        <w:t>2. Громадський контроль покликаний сприяти:</w:t>
      </w:r>
    </w:p>
    <w:p w14:paraId="6B69A6C9" w14:textId="77AAFDFF" w:rsidR="5D573B9D" w:rsidRDefault="5D573B9D" w:rsidP="5D573B9D">
      <w:pPr>
        <w:ind w:firstLine="720"/>
        <w:jc w:val="both"/>
        <w:rPr>
          <w:color w:val="auto"/>
          <w:sz w:val="28"/>
          <w:szCs w:val="28"/>
          <w:lang w:val="uk-UA"/>
        </w:rPr>
      </w:pPr>
      <w:r w:rsidRPr="5D573B9D">
        <w:rPr>
          <w:color w:val="auto"/>
          <w:sz w:val="28"/>
          <w:szCs w:val="28"/>
          <w:lang w:val="uk-UA"/>
        </w:rPr>
        <w:t>1) підвищенню відкритості та прозорості діяльності органів державної влади та органів місцевого самоврядування;</w:t>
      </w:r>
    </w:p>
    <w:p w14:paraId="3BAF1354" w14:textId="3A108B6E" w:rsidR="5D573B9D" w:rsidRDefault="5D573B9D" w:rsidP="5D573B9D">
      <w:pPr>
        <w:ind w:firstLine="720"/>
        <w:jc w:val="both"/>
        <w:rPr>
          <w:color w:val="auto"/>
          <w:sz w:val="28"/>
          <w:szCs w:val="28"/>
          <w:lang w:val="uk-UA"/>
        </w:rPr>
      </w:pPr>
      <w:r w:rsidRPr="5D573B9D">
        <w:rPr>
          <w:color w:val="auto"/>
          <w:sz w:val="28"/>
          <w:szCs w:val="28"/>
          <w:lang w:val="uk-UA"/>
        </w:rPr>
        <w:t>2) визнанню, забезпеченню та захисту основних прав і свобод людини та громадянина;</w:t>
      </w:r>
    </w:p>
    <w:p w14:paraId="6F81393D" w14:textId="756EC733" w:rsidR="5D573B9D" w:rsidRDefault="5D573B9D" w:rsidP="5D573B9D">
      <w:pPr>
        <w:ind w:firstLine="720"/>
        <w:jc w:val="both"/>
        <w:rPr>
          <w:color w:val="auto"/>
          <w:sz w:val="28"/>
          <w:szCs w:val="28"/>
          <w:lang w:val="uk-UA"/>
        </w:rPr>
      </w:pPr>
      <w:r w:rsidRPr="5D573B9D">
        <w:rPr>
          <w:color w:val="auto"/>
          <w:sz w:val="28"/>
          <w:szCs w:val="28"/>
          <w:lang w:val="uk-UA"/>
        </w:rPr>
        <w:t>3) підвищенню рівня участі громадян та їх об'єднань в управлінні державними справами, місцевому самоврядуванні та прийнятті рішень, що мають суспільне значення;</w:t>
      </w:r>
    </w:p>
    <w:p w14:paraId="27210248" w14:textId="62A9215B" w:rsidR="5D573B9D" w:rsidRDefault="5D573B9D" w:rsidP="5D573B9D">
      <w:pPr>
        <w:ind w:firstLine="720"/>
        <w:jc w:val="both"/>
        <w:rPr>
          <w:color w:val="auto"/>
          <w:sz w:val="28"/>
          <w:szCs w:val="28"/>
          <w:lang w:val="uk-UA"/>
        </w:rPr>
      </w:pPr>
      <w:r w:rsidRPr="5D573B9D">
        <w:rPr>
          <w:color w:val="auto"/>
          <w:sz w:val="28"/>
          <w:szCs w:val="28"/>
          <w:lang w:val="uk-UA"/>
        </w:rPr>
        <w:t>4) реалізації суспільних ініціатив, спрямованих на захист суспільних інтересів;</w:t>
      </w:r>
    </w:p>
    <w:p w14:paraId="160310BF" w14:textId="0551B10B" w:rsidR="5D573B9D" w:rsidRDefault="5D573B9D" w:rsidP="5D573B9D">
      <w:pPr>
        <w:ind w:firstLine="720"/>
        <w:jc w:val="both"/>
        <w:rPr>
          <w:color w:val="auto"/>
          <w:sz w:val="28"/>
          <w:szCs w:val="28"/>
          <w:lang w:val="uk-UA"/>
        </w:rPr>
      </w:pPr>
      <w:r w:rsidRPr="5D573B9D">
        <w:rPr>
          <w:color w:val="auto"/>
          <w:sz w:val="28"/>
          <w:szCs w:val="28"/>
          <w:lang w:val="uk-UA"/>
        </w:rPr>
        <w:lastRenderedPageBreak/>
        <w:t>5) підвищенню рівня довіри громадян до діяльності органів державної влади, органів місцевого самоврядування;</w:t>
      </w:r>
    </w:p>
    <w:p w14:paraId="42C81972" w14:textId="0F5BC9FA" w:rsidR="5D573B9D" w:rsidRDefault="5D573B9D" w:rsidP="5D573B9D">
      <w:pPr>
        <w:ind w:firstLine="720"/>
        <w:jc w:val="both"/>
        <w:rPr>
          <w:color w:val="auto"/>
          <w:sz w:val="28"/>
          <w:szCs w:val="28"/>
          <w:lang w:val="uk-UA"/>
        </w:rPr>
      </w:pPr>
      <w:r w:rsidRPr="5D573B9D">
        <w:rPr>
          <w:color w:val="auto"/>
          <w:sz w:val="28"/>
          <w:szCs w:val="28"/>
          <w:lang w:val="uk-UA"/>
        </w:rPr>
        <w:t>6) забезпеченню зворотного зв'язку між державою та суспільством, упередженню та вирішенню соціальних конфліктів;</w:t>
      </w:r>
    </w:p>
    <w:p w14:paraId="0AEFA0A9" w14:textId="71433873" w:rsidR="5D573B9D" w:rsidRDefault="5D573B9D" w:rsidP="5D573B9D">
      <w:pPr>
        <w:ind w:firstLine="720"/>
        <w:jc w:val="both"/>
        <w:rPr>
          <w:color w:val="auto"/>
          <w:sz w:val="28"/>
          <w:szCs w:val="28"/>
          <w:lang w:val="uk-UA"/>
        </w:rPr>
      </w:pPr>
      <w:r w:rsidRPr="5D573B9D">
        <w:rPr>
          <w:color w:val="auto"/>
          <w:sz w:val="28"/>
          <w:szCs w:val="28"/>
          <w:lang w:val="uk-UA"/>
        </w:rPr>
        <w:t>7) формуванню та розвитку громадянської правосвідомості;</w:t>
      </w:r>
    </w:p>
    <w:p w14:paraId="64864B6C" w14:textId="22F1AB9F" w:rsidR="5D573B9D" w:rsidRDefault="5D573B9D" w:rsidP="5D573B9D">
      <w:pPr>
        <w:ind w:firstLine="720"/>
        <w:jc w:val="both"/>
        <w:rPr>
          <w:color w:val="auto"/>
          <w:sz w:val="28"/>
          <w:szCs w:val="28"/>
          <w:lang w:val="uk-UA"/>
        </w:rPr>
      </w:pPr>
      <w:r w:rsidRPr="5D573B9D">
        <w:rPr>
          <w:color w:val="auto"/>
          <w:sz w:val="28"/>
          <w:szCs w:val="28"/>
          <w:lang w:val="uk-UA"/>
        </w:rPr>
        <w:t>8) залученню населення в процес протидії корупції;</w:t>
      </w:r>
    </w:p>
    <w:p w14:paraId="38C2F6EE" w14:textId="4B34D8A2" w:rsidR="5D573B9D" w:rsidRDefault="5D573B9D" w:rsidP="5D573B9D">
      <w:pPr>
        <w:ind w:firstLine="720"/>
        <w:jc w:val="both"/>
        <w:rPr>
          <w:color w:val="auto"/>
          <w:sz w:val="28"/>
          <w:szCs w:val="28"/>
          <w:lang w:val="uk-UA"/>
        </w:rPr>
      </w:pPr>
      <w:r w:rsidRPr="5D573B9D">
        <w:rPr>
          <w:color w:val="auto"/>
          <w:sz w:val="28"/>
          <w:szCs w:val="28"/>
          <w:lang w:val="uk-UA"/>
        </w:rPr>
        <w:t>9) підвищенню ефективності діяльності органів державної влади та органів місцевого самоврядування;</w:t>
      </w:r>
    </w:p>
    <w:p w14:paraId="5AC958B1" w14:textId="38A57211" w:rsidR="5D573B9D" w:rsidRDefault="5D573B9D" w:rsidP="5D573B9D">
      <w:pPr>
        <w:ind w:firstLine="720"/>
        <w:jc w:val="both"/>
        <w:rPr>
          <w:color w:val="auto"/>
          <w:sz w:val="28"/>
          <w:szCs w:val="28"/>
          <w:lang w:val="uk-UA"/>
        </w:rPr>
      </w:pPr>
      <w:r w:rsidRPr="5D573B9D">
        <w:rPr>
          <w:color w:val="auto"/>
          <w:sz w:val="28"/>
          <w:szCs w:val="28"/>
          <w:lang w:val="uk-UA"/>
        </w:rPr>
        <w:t>10) зниженню ризиків прийняття та реалізації об’єктами громадського контролю протиправних рішень та/або рішень, що суперечать суспільним інтересам;</w:t>
      </w:r>
    </w:p>
    <w:p w14:paraId="70A4D74A" w14:textId="46A8A2E2" w:rsidR="5D573B9D" w:rsidRDefault="5D573B9D" w:rsidP="5D573B9D">
      <w:pPr>
        <w:ind w:firstLine="720"/>
        <w:jc w:val="both"/>
        <w:rPr>
          <w:color w:val="auto"/>
          <w:sz w:val="28"/>
          <w:szCs w:val="28"/>
          <w:lang w:val="uk-UA"/>
        </w:rPr>
      </w:pPr>
      <w:r w:rsidRPr="5D573B9D">
        <w:rPr>
          <w:color w:val="auto"/>
          <w:sz w:val="28"/>
          <w:szCs w:val="28"/>
          <w:lang w:val="uk-UA"/>
        </w:rPr>
        <w:t>11) формування суспільної оцінки діяльності об'єктів громадського контролю;</w:t>
      </w:r>
    </w:p>
    <w:p w14:paraId="5726D4EA" w14:textId="46D6DDCB" w:rsidR="5D573B9D" w:rsidRDefault="5D573B9D" w:rsidP="5D573B9D">
      <w:pPr>
        <w:ind w:firstLine="720"/>
        <w:jc w:val="both"/>
        <w:rPr>
          <w:color w:val="auto"/>
          <w:sz w:val="28"/>
          <w:szCs w:val="28"/>
          <w:lang w:val="uk"/>
        </w:rPr>
      </w:pPr>
      <w:r w:rsidRPr="5D573B9D">
        <w:rPr>
          <w:color w:val="auto"/>
          <w:sz w:val="28"/>
          <w:szCs w:val="28"/>
          <w:lang w:val="uk-UA"/>
        </w:rPr>
        <w:t xml:space="preserve">12) </w:t>
      </w:r>
      <w:r w:rsidRPr="5D573B9D">
        <w:rPr>
          <w:color w:val="auto"/>
          <w:sz w:val="28"/>
          <w:szCs w:val="28"/>
          <w:lang w:val="uk"/>
        </w:rPr>
        <w:t>активна участь у підвищенні правової освіти населення;</w:t>
      </w:r>
    </w:p>
    <w:p w14:paraId="6585C6D4" w14:textId="62BCCB8F" w:rsidR="5D573B9D" w:rsidRDefault="5D573B9D" w:rsidP="5D573B9D">
      <w:pPr>
        <w:ind w:firstLine="720"/>
        <w:jc w:val="both"/>
        <w:rPr>
          <w:color w:val="auto"/>
          <w:sz w:val="28"/>
          <w:szCs w:val="28"/>
          <w:lang w:val="uk"/>
        </w:rPr>
      </w:pPr>
      <w:r w:rsidRPr="5D573B9D">
        <w:rPr>
          <w:color w:val="auto"/>
          <w:sz w:val="28"/>
          <w:szCs w:val="28"/>
          <w:lang w:val="uk"/>
        </w:rPr>
        <w:t>13) розвиток у  громадян  почуття  відповідальності  за  стан всього суспільства;</w:t>
      </w:r>
    </w:p>
    <w:p w14:paraId="0F05C459" w14:textId="4B4FB84F" w:rsidR="5D573B9D" w:rsidRDefault="5D573B9D" w:rsidP="5D573B9D">
      <w:pPr>
        <w:ind w:firstLine="720"/>
        <w:jc w:val="both"/>
        <w:rPr>
          <w:color w:val="auto"/>
          <w:sz w:val="28"/>
          <w:szCs w:val="28"/>
          <w:lang w:val="uk"/>
        </w:rPr>
      </w:pPr>
      <w:r w:rsidRPr="5D573B9D">
        <w:rPr>
          <w:color w:val="auto"/>
          <w:sz w:val="28"/>
          <w:szCs w:val="28"/>
          <w:lang w:val="uk"/>
        </w:rPr>
        <w:t>14) активна участь у підвищенні правової освіти населення;</w:t>
      </w:r>
    </w:p>
    <w:p w14:paraId="3FB2999C" w14:textId="7E2AB5DE" w:rsidR="5D573B9D" w:rsidRDefault="5D573B9D" w:rsidP="5D573B9D">
      <w:pPr>
        <w:ind w:firstLine="720"/>
        <w:jc w:val="both"/>
        <w:rPr>
          <w:color w:val="auto"/>
          <w:sz w:val="28"/>
          <w:szCs w:val="28"/>
          <w:lang w:val="uk-UA"/>
        </w:rPr>
      </w:pPr>
      <w:r w:rsidRPr="5D573B9D">
        <w:rPr>
          <w:color w:val="auto"/>
          <w:sz w:val="28"/>
          <w:szCs w:val="28"/>
          <w:lang w:val="uk"/>
        </w:rPr>
        <w:t xml:space="preserve">15) розвиток у  громадян  почуття  відповідальності  за  стан всього </w:t>
      </w:r>
      <w:r w:rsidRPr="5D573B9D">
        <w:rPr>
          <w:color w:val="auto"/>
          <w:sz w:val="28"/>
          <w:szCs w:val="28"/>
          <w:lang w:val="uk-UA"/>
        </w:rPr>
        <w:t>суспільства.</w:t>
      </w:r>
    </w:p>
    <w:p w14:paraId="10C9B5A4" w14:textId="78D18B21" w:rsidR="5D573B9D" w:rsidRDefault="5D573B9D" w:rsidP="5D573B9D">
      <w:pPr>
        <w:ind w:firstLine="720"/>
        <w:jc w:val="both"/>
        <w:rPr>
          <w:b/>
          <w:bCs/>
          <w:color w:val="auto"/>
          <w:sz w:val="28"/>
          <w:szCs w:val="28"/>
          <w:lang w:val="uk-UA"/>
        </w:rPr>
      </w:pPr>
    </w:p>
    <w:p w14:paraId="283AEA9A" w14:textId="04B7FD3E" w:rsidR="5D573B9D" w:rsidRDefault="5D573B9D" w:rsidP="5D573B9D">
      <w:pPr>
        <w:pStyle w:val="3"/>
        <w:spacing w:before="0" w:after="0"/>
        <w:ind w:firstLine="720"/>
        <w:jc w:val="both"/>
        <w:rPr>
          <w:b w:val="0"/>
          <w:bCs w:val="0"/>
          <w:color w:val="auto"/>
          <w:lang w:val="uk-UA"/>
        </w:rPr>
      </w:pPr>
      <w:r w:rsidRPr="5D573B9D">
        <w:rPr>
          <w:color w:val="auto"/>
          <w:lang w:val="uk-UA"/>
        </w:rPr>
        <w:t xml:space="preserve">Стаття 6. </w:t>
      </w:r>
      <w:r w:rsidRPr="5D573B9D">
        <w:rPr>
          <w:b w:val="0"/>
          <w:bCs w:val="0"/>
          <w:color w:val="auto"/>
          <w:lang w:val="uk-UA"/>
        </w:rPr>
        <w:t>Форми здійснення громадянського контролю</w:t>
      </w:r>
    </w:p>
    <w:p w14:paraId="53A07386" w14:textId="5DFE21B2" w:rsidR="5D573B9D" w:rsidRDefault="5D573B9D" w:rsidP="5D573B9D">
      <w:pPr>
        <w:rPr>
          <w:lang w:val="uk-UA"/>
        </w:rPr>
      </w:pPr>
    </w:p>
    <w:p w14:paraId="511DD2F4" w14:textId="0996DF1A" w:rsidR="5D573B9D" w:rsidRDefault="5D573B9D" w:rsidP="5D573B9D">
      <w:pPr>
        <w:ind w:firstLine="720"/>
        <w:jc w:val="both"/>
        <w:rPr>
          <w:color w:val="auto"/>
          <w:sz w:val="28"/>
          <w:szCs w:val="28"/>
          <w:lang w:val="uk-UA"/>
        </w:rPr>
      </w:pPr>
      <w:r w:rsidRPr="5D573B9D">
        <w:rPr>
          <w:color w:val="auto"/>
          <w:sz w:val="28"/>
          <w:szCs w:val="28"/>
          <w:lang w:val="uk-UA"/>
        </w:rPr>
        <w:t>1. Основними формами здійснення громадянського контролю є:</w:t>
      </w:r>
    </w:p>
    <w:p w14:paraId="7F475EFC" w14:textId="40369AD9" w:rsidR="5D573B9D" w:rsidRDefault="5D573B9D" w:rsidP="5D573B9D">
      <w:pPr>
        <w:ind w:firstLine="720"/>
        <w:jc w:val="both"/>
        <w:rPr>
          <w:color w:val="auto"/>
          <w:sz w:val="28"/>
          <w:szCs w:val="28"/>
          <w:lang w:val="uk-UA"/>
        </w:rPr>
      </w:pPr>
      <w:r w:rsidRPr="5D573B9D">
        <w:rPr>
          <w:color w:val="auto"/>
          <w:sz w:val="28"/>
          <w:szCs w:val="28"/>
          <w:lang w:val="uk-UA"/>
        </w:rPr>
        <w:t>1) організація та проведення громадського діалогу з питань діяльності об’єктів громадського контролю;</w:t>
      </w:r>
    </w:p>
    <w:p w14:paraId="3A73CA1B" w14:textId="34F726D7" w:rsidR="5D573B9D" w:rsidRDefault="5D573B9D" w:rsidP="5D573B9D">
      <w:pPr>
        <w:ind w:firstLine="720"/>
        <w:jc w:val="both"/>
        <w:rPr>
          <w:color w:val="auto"/>
          <w:sz w:val="28"/>
          <w:szCs w:val="28"/>
          <w:lang w:val="uk-UA"/>
        </w:rPr>
      </w:pPr>
      <w:r w:rsidRPr="5D573B9D">
        <w:rPr>
          <w:color w:val="auto"/>
          <w:sz w:val="28"/>
          <w:szCs w:val="28"/>
          <w:lang w:val="uk-UA"/>
        </w:rPr>
        <w:t>2) участь суб’єктів громадського контролю у роботі консультативно-дорадчих та інших органів, які утворюються при органах влади;</w:t>
      </w:r>
    </w:p>
    <w:p w14:paraId="1090BD87" w14:textId="05A2D80E" w:rsidR="5D573B9D" w:rsidRDefault="5D573B9D" w:rsidP="5D573B9D">
      <w:pPr>
        <w:ind w:firstLine="720"/>
        <w:jc w:val="both"/>
        <w:rPr>
          <w:color w:val="auto"/>
          <w:sz w:val="28"/>
          <w:szCs w:val="28"/>
          <w:lang w:val="uk-UA"/>
        </w:rPr>
      </w:pPr>
      <w:r w:rsidRPr="5D573B9D">
        <w:rPr>
          <w:color w:val="auto"/>
          <w:sz w:val="28"/>
          <w:szCs w:val="28"/>
          <w:lang w:val="uk-UA"/>
        </w:rPr>
        <w:t>3) подання звернень до органів влади, їх посадових і службових осіб з вимогою про усунення порушень у виданих (прийнятих) актах законодавства, насамперед в тих, що стосуються суспільного інтересу, або скасування таких актів;</w:t>
      </w:r>
    </w:p>
    <w:p w14:paraId="3C31138E" w14:textId="56045786" w:rsidR="5D573B9D" w:rsidRDefault="5D573B9D" w:rsidP="5D573B9D">
      <w:pPr>
        <w:ind w:firstLine="720"/>
        <w:jc w:val="both"/>
        <w:rPr>
          <w:color w:val="auto"/>
          <w:sz w:val="28"/>
          <w:szCs w:val="28"/>
          <w:lang w:val="uk-UA"/>
        </w:rPr>
      </w:pPr>
      <w:r w:rsidRPr="5D573B9D">
        <w:rPr>
          <w:color w:val="auto"/>
          <w:sz w:val="28"/>
          <w:szCs w:val="28"/>
          <w:lang w:val="uk-UA"/>
        </w:rPr>
        <w:t>4) розроблення проектів законодавчих та інших нормативно-правових актів та внесення їх для розгляду об’єктам громадського контролю та громадського діалогу;</w:t>
      </w:r>
    </w:p>
    <w:p w14:paraId="3FC12AFB" w14:textId="566FEFFD" w:rsidR="5D573B9D" w:rsidRDefault="5D573B9D" w:rsidP="5D573B9D">
      <w:pPr>
        <w:ind w:firstLine="720"/>
        <w:jc w:val="both"/>
        <w:rPr>
          <w:color w:val="auto"/>
          <w:sz w:val="28"/>
          <w:szCs w:val="28"/>
          <w:lang w:val="uk-UA"/>
        </w:rPr>
      </w:pPr>
      <w:r w:rsidRPr="5D573B9D">
        <w:rPr>
          <w:color w:val="auto"/>
          <w:sz w:val="28"/>
          <w:szCs w:val="28"/>
          <w:lang w:val="uk-UA"/>
        </w:rPr>
        <w:t>5) проведення аналізу інформації про факти порушення вимог актів законодавства об’єктами громадського контролю та громадського діалогу та внесення пропозицій про притягнення винних осіб до відповідальності;</w:t>
      </w:r>
    </w:p>
    <w:p w14:paraId="242DDDCD" w14:textId="5B95208F" w:rsidR="5D573B9D" w:rsidRDefault="5D573B9D" w:rsidP="5D573B9D">
      <w:pPr>
        <w:ind w:firstLine="720"/>
        <w:jc w:val="both"/>
        <w:rPr>
          <w:color w:val="auto"/>
          <w:sz w:val="28"/>
          <w:szCs w:val="28"/>
          <w:lang w:val="uk-UA"/>
        </w:rPr>
      </w:pPr>
      <w:r w:rsidRPr="5D573B9D">
        <w:rPr>
          <w:color w:val="auto"/>
          <w:sz w:val="28"/>
          <w:szCs w:val="28"/>
          <w:lang w:val="uk-UA"/>
        </w:rPr>
        <w:t>6) подання до об’єктів громадського контролю відкритих звернень з вимогою про надання інформації, роз'яснень або реагування на факти правопорушень;</w:t>
      </w:r>
    </w:p>
    <w:p w14:paraId="071D1C0C" w14:textId="0DB8281F" w:rsidR="5D573B9D" w:rsidRDefault="5D573B9D" w:rsidP="5D573B9D">
      <w:pPr>
        <w:ind w:firstLine="720"/>
        <w:jc w:val="both"/>
        <w:rPr>
          <w:color w:val="auto"/>
          <w:sz w:val="28"/>
          <w:szCs w:val="28"/>
          <w:lang w:val="uk-UA"/>
        </w:rPr>
      </w:pPr>
      <w:r w:rsidRPr="5D573B9D">
        <w:rPr>
          <w:color w:val="auto"/>
          <w:sz w:val="28"/>
          <w:szCs w:val="28"/>
          <w:lang w:val="uk-UA"/>
        </w:rPr>
        <w:t>7) звернення до об’єктів громадського контролю щодо фактів фальсифікації волевиявлення громадян під час проведення виборів з вимогою про негайне усунення порушень вимог актів законодавства і притягнення винних осіб до відповідальності;</w:t>
      </w:r>
    </w:p>
    <w:p w14:paraId="727BC574" w14:textId="2B8491C5" w:rsidR="5D573B9D" w:rsidRDefault="5D573B9D" w:rsidP="5D573B9D">
      <w:pPr>
        <w:ind w:firstLine="720"/>
        <w:jc w:val="both"/>
        <w:rPr>
          <w:color w:val="auto"/>
          <w:sz w:val="28"/>
          <w:szCs w:val="28"/>
          <w:lang w:val="uk-UA"/>
        </w:rPr>
      </w:pPr>
      <w:r w:rsidRPr="5D573B9D">
        <w:rPr>
          <w:color w:val="auto"/>
          <w:sz w:val="28"/>
          <w:szCs w:val="28"/>
          <w:lang w:val="uk-UA"/>
        </w:rPr>
        <w:lastRenderedPageBreak/>
        <w:t>8) ініціювання та проведення громадського публічного розслідування в разі виявлення фактів порушення вимог актів законодавства, інформування за його результатами громадськості, об’єктів громадського контролю, здійснення контролю за оперативністю реагування на відповідну інформацію та повідомлення;</w:t>
      </w:r>
    </w:p>
    <w:p w14:paraId="2259F611" w14:textId="228DE605" w:rsidR="5D573B9D" w:rsidRDefault="5D573B9D" w:rsidP="5D573B9D">
      <w:pPr>
        <w:ind w:firstLine="720"/>
        <w:jc w:val="both"/>
        <w:rPr>
          <w:color w:val="auto"/>
          <w:sz w:val="28"/>
          <w:szCs w:val="28"/>
          <w:lang w:val="uk-UA"/>
        </w:rPr>
      </w:pPr>
      <w:r w:rsidRPr="5D573B9D">
        <w:rPr>
          <w:color w:val="auto"/>
          <w:sz w:val="28"/>
          <w:szCs w:val="28"/>
          <w:lang w:val="uk-UA"/>
        </w:rPr>
        <w:t>9) складення списків об’єктів громадського контролю, які систематично порушують вимоги актів законодавства, етику державного службовця, посадової особи місцевого самоврядування, права та законні інтереси громадян, суспільні інтереси. Зазначені списки можуть розміщуватися на відповідних веб-сайтах суб'єктів громадянського контролю та в засобах масової інформації;</w:t>
      </w:r>
    </w:p>
    <w:p w14:paraId="763EA585" w14:textId="772A7DAC" w:rsidR="5D573B9D" w:rsidRDefault="5D573B9D" w:rsidP="5D573B9D">
      <w:pPr>
        <w:ind w:firstLine="720"/>
        <w:jc w:val="both"/>
        <w:rPr>
          <w:color w:val="auto"/>
          <w:sz w:val="28"/>
          <w:szCs w:val="28"/>
          <w:lang w:val="uk-UA"/>
        </w:rPr>
      </w:pPr>
      <w:r w:rsidRPr="5D573B9D">
        <w:rPr>
          <w:color w:val="auto"/>
          <w:sz w:val="28"/>
          <w:szCs w:val="28"/>
          <w:lang w:val="uk-UA"/>
        </w:rPr>
        <w:t>10) складення реєстру порушень вимог актів законодавства об’єктів громадського контролю та його оприлюднення на відповідних веб-сайтах суб'єктів громадянського контролю та в засобах масової інформації;</w:t>
      </w:r>
    </w:p>
    <w:p w14:paraId="629EEAFD" w14:textId="2339AA26" w:rsidR="5D573B9D" w:rsidRDefault="5D573B9D" w:rsidP="5D573B9D">
      <w:pPr>
        <w:ind w:firstLine="720"/>
        <w:jc w:val="both"/>
        <w:rPr>
          <w:color w:val="auto"/>
          <w:sz w:val="28"/>
          <w:szCs w:val="28"/>
          <w:lang w:val="uk-UA"/>
        </w:rPr>
      </w:pPr>
      <w:r w:rsidRPr="5D573B9D">
        <w:rPr>
          <w:color w:val="auto"/>
          <w:sz w:val="28"/>
          <w:szCs w:val="28"/>
          <w:lang w:val="uk-UA"/>
        </w:rPr>
        <w:t>11) проведення громадської, зокрема антикорупційної, експертизи проектів законодавчих та інших нормативно-правових актів, а також чинних актів законодавства;</w:t>
      </w:r>
    </w:p>
    <w:p w14:paraId="0EE0E72B" w14:textId="2EB4EA9F" w:rsidR="5D573B9D" w:rsidRDefault="5D573B9D" w:rsidP="5D573B9D">
      <w:pPr>
        <w:ind w:firstLine="720"/>
        <w:jc w:val="both"/>
        <w:rPr>
          <w:color w:val="auto"/>
          <w:sz w:val="28"/>
          <w:szCs w:val="28"/>
          <w:lang w:val="uk-UA"/>
        </w:rPr>
      </w:pPr>
      <w:r w:rsidRPr="5D573B9D">
        <w:rPr>
          <w:color w:val="auto"/>
          <w:sz w:val="28"/>
          <w:szCs w:val="28"/>
          <w:lang w:val="uk-UA"/>
        </w:rPr>
        <w:t>12) утворення за участю відповідних експертів та інших фахівців у відповідній сфері громадських антикорупційних форумів, центрів громадських, зокрема антикорупційних, розслідувань для публічного розгляду фактів вчинення корупційних та інших правопорушень об’єктами громадського контролю;</w:t>
      </w:r>
    </w:p>
    <w:p w14:paraId="316D5A50" w14:textId="3BCE86F8" w:rsidR="5D573B9D" w:rsidRDefault="5D573B9D" w:rsidP="5D573B9D">
      <w:pPr>
        <w:ind w:firstLine="720"/>
        <w:jc w:val="both"/>
        <w:rPr>
          <w:color w:val="auto"/>
          <w:sz w:val="28"/>
          <w:szCs w:val="28"/>
          <w:lang w:val="uk-UA"/>
        </w:rPr>
      </w:pPr>
      <w:r w:rsidRPr="5D573B9D">
        <w:rPr>
          <w:color w:val="auto"/>
          <w:sz w:val="28"/>
          <w:szCs w:val="28"/>
          <w:lang w:val="uk-UA"/>
        </w:rPr>
        <w:t>13) забезпечення захисту прав і законних інтересів суб'єктів громадянського контролю, в тому числі у вітчизняних та закордонних юрисдикційних органах, у разі отримання інформації щодо здійснення на них тиску з боку відповідних об’єктів громадського контролю або спонукання до вчинення певних дій чи до бездіяльності;</w:t>
      </w:r>
    </w:p>
    <w:p w14:paraId="096AF14D" w14:textId="51ABF654" w:rsidR="5D573B9D" w:rsidRDefault="5D573B9D" w:rsidP="5D573B9D">
      <w:pPr>
        <w:ind w:firstLine="720"/>
        <w:jc w:val="both"/>
        <w:rPr>
          <w:color w:val="auto"/>
          <w:sz w:val="28"/>
          <w:szCs w:val="28"/>
          <w:lang w:val="uk-UA"/>
        </w:rPr>
      </w:pPr>
      <w:r w:rsidRPr="5D573B9D">
        <w:rPr>
          <w:color w:val="auto"/>
          <w:sz w:val="28"/>
          <w:szCs w:val="28"/>
          <w:lang w:val="uk-UA"/>
        </w:rPr>
        <w:t>14) подання позовів до суду щодо призупинення або скасування дії рішень об'єктів громадського контролю, або припинення їх діяльності, як такої, що суперечить закону та/або суспільним інтересам;</w:t>
      </w:r>
    </w:p>
    <w:p w14:paraId="5F7C3503" w14:textId="7325298E" w:rsidR="5D573B9D" w:rsidRDefault="5D573B9D" w:rsidP="5D573B9D">
      <w:pPr>
        <w:ind w:firstLine="720"/>
        <w:jc w:val="both"/>
        <w:rPr>
          <w:color w:val="auto"/>
          <w:sz w:val="28"/>
          <w:szCs w:val="28"/>
          <w:lang w:val="uk-UA"/>
        </w:rPr>
      </w:pPr>
      <w:r w:rsidRPr="5D573B9D">
        <w:rPr>
          <w:color w:val="auto"/>
          <w:sz w:val="28"/>
          <w:szCs w:val="28"/>
          <w:lang w:val="uk-UA"/>
        </w:rPr>
        <w:t>15) організація взаємодії із засобами масової інформації, у тому числі теле- та радіоорганізаціями, розміщення в них відповідних повідомлень, ініціювання та участь у проведенні журналістських розслідувань.</w:t>
      </w:r>
    </w:p>
    <w:p w14:paraId="794963FA" w14:textId="5011EC0E" w:rsidR="5D573B9D" w:rsidRDefault="5D573B9D" w:rsidP="5D573B9D">
      <w:pPr>
        <w:pStyle w:val="af2"/>
        <w:numPr>
          <w:ilvl w:val="0"/>
          <w:numId w:val="23"/>
        </w:numPr>
        <w:ind w:left="0" w:firstLine="720"/>
        <w:jc w:val="both"/>
        <w:rPr>
          <w:color w:val="000000" w:themeColor="text1"/>
          <w:sz w:val="28"/>
          <w:szCs w:val="28"/>
        </w:rPr>
      </w:pPr>
      <w:r w:rsidRPr="5D573B9D">
        <w:rPr>
          <w:color w:val="auto"/>
          <w:sz w:val="28"/>
          <w:szCs w:val="28"/>
          <w:lang w:val="uk-UA"/>
        </w:rPr>
        <w:t>Суб'єкти громадянського контролю можуть реалізовувати своє право на громадянський контроль та громадський діалог у будь-якій іншій формі, не забороненій актами законодавства.</w:t>
      </w:r>
    </w:p>
    <w:p w14:paraId="55E9DF68" w14:textId="03FD9548" w:rsidR="5D573B9D" w:rsidRDefault="5D573B9D" w:rsidP="5D573B9D">
      <w:pPr>
        <w:ind w:firstLine="720"/>
        <w:jc w:val="both"/>
        <w:rPr>
          <w:color w:val="auto"/>
          <w:sz w:val="28"/>
          <w:szCs w:val="28"/>
          <w:lang w:val="uk-UA"/>
        </w:rPr>
      </w:pPr>
    </w:p>
    <w:p w14:paraId="32FD0069" w14:textId="17C81A3B" w:rsidR="5D573B9D" w:rsidRDefault="5D573B9D" w:rsidP="5D573B9D">
      <w:pPr>
        <w:pStyle w:val="3"/>
        <w:spacing w:before="0" w:after="0"/>
        <w:ind w:firstLine="720"/>
        <w:jc w:val="both"/>
        <w:rPr>
          <w:b w:val="0"/>
          <w:bCs w:val="0"/>
          <w:color w:val="auto"/>
          <w:lang w:val="uk-UA"/>
        </w:rPr>
      </w:pPr>
      <w:r w:rsidRPr="5D573B9D">
        <w:rPr>
          <w:color w:val="auto"/>
          <w:lang w:val="uk-UA"/>
        </w:rPr>
        <w:t>Стаття 7.</w:t>
      </w:r>
      <w:r w:rsidRPr="5D573B9D">
        <w:rPr>
          <w:b w:val="0"/>
          <w:bCs w:val="0"/>
          <w:color w:val="auto"/>
          <w:lang w:val="uk-UA"/>
        </w:rPr>
        <w:t xml:space="preserve"> Державні гарантії в сфері здійснення громадського контролю та громадського діалогу</w:t>
      </w:r>
    </w:p>
    <w:p w14:paraId="50CEB319" w14:textId="1E1D88EA" w:rsidR="5D573B9D" w:rsidRDefault="5D573B9D" w:rsidP="5D573B9D">
      <w:pPr>
        <w:rPr>
          <w:lang w:val="uk-UA"/>
        </w:rPr>
      </w:pPr>
    </w:p>
    <w:p w14:paraId="648806E3" w14:textId="7C8A1D56" w:rsidR="5D573B9D" w:rsidRDefault="5D573B9D" w:rsidP="5D573B9D">
      <w:pPr>
        <w:ind w:firstLine="720"/>
        <w:jc w:val="both"/>
        <w:rPr>
          <w:color w:val="auto"/>
          <w:sz w:val="28"/>
          <w:szCs w:val="28"/>
          <w:lang w:val="uk-UA"/>
        </w:rPr>
      </w:pPr>
      <w:r w:rsidRPr="5D573B9D">
        <w:rPr>
          <w:color w:val="auto"/>
          <w:sz w:val="28"/>
          <w:szCs w:val="28"/>
          <w:lang w:val="uk-UA"/>
        </w:rPr>
        <w:t>1. Діяльність суб'єктів громадського контролю та громадського діалогу забезпечується встановленням державних гарантій, захистом їх прав та реалізації заходів державної підтримки відповідно до актів законодавства.</w:t>
      </w:r>
    </w:p>
    <w:p w14:paraId="7CFF45FF" w14:textId="6ECF5E0C" w:rsidR="5D573B9D" w:rsidRDefault="5D573B9D" w:rsidP="5D573B9D">
      <w:pPr>
        <w:ind w:firstLine="720"/>
        <w:jc w:val="both"/>
        <w:rPr>
          <w:color w:val="auto"/>
          <w:sz w:val="28"/>
          <w:szCs w:val="28"/>
          <w:lang w:val="uk-UA"/>
        </w:rPr>
      </w:pPr>
      <w:r w:rsidRPr="5D573B9D">
        <w:rPr>
          <w:color w:val="auto"/>
          <w:sz w:val="28"/>
          <w:szCs w:val="28"/>
          <w:lang w:val="uk-UA"/>
        </w:rPr>
        <w:t>2. В Україні гарантуються:</w:t>
      </w:r>
    </w:p>
    <w:p w14:paraId="588ED110" w14:textId="39D43496" w:rsidR="5D573B9D" w:rsidRDefault="5D573B9D" w:rsidP="5D573B9D">
      <w:pPr>
        <w:ind w:firstLine="720"/>
        <w:jc w:val="both"/>
        <w:rPr>
          <w:color w:val="auto"/>
          <w:sz w:val="28"/>
          <w:szCs w:val="28"/>
          <w:lang w:val="uk-UA"/>
        </w:rPr>
      </w:pPr>
      <w:r w:rsidRPr="5D573B9D">
        <w:rPr>
          <w:color w:val="auto"/>
          <w:sz w:val="28"/>
          <w:szCs w:val="28"/>
          <w:lang w:val="uk-UA"/>
        </w:rPr>
        <w:lastRenderedPageBreak/>
        <w:t>1) конституційні права громадян на участь в управлінні державними справами безпосередньо або через своїх представників шляхом здійснення загальних та спеціальних процедур громадського контролю та громадського діалогу;</w:t>
      </w:r>
    </w:p>
    <w:p w14:paraId="3E772D70" w14:textId="5E1982DC" w:rsidR="5D573B9D" w:rsidRDefault="5D573B9D" w:rsidP="5D573B9D">
      <w:pPr>
        <w:ind w:firstLine="720"/>
        <w:jc w:val="both"/>
        <w:rPr>
          <w:color w:val="auto"/>
          <w:sz w:val="28"/>
          <w:szCs w:val="28"/>
          <w:lang w:val="uk-UA"/>
        </w:rPr>
      </w:pPr>
      <w:r w:rsidRPr="5D573B9D">
        <w:rPr>
          <w:color w:val="auto"/>
          <w:sz w:val="28"/>
          <w:szCs w:val="28"/>
          <w:lang w:val="uk-UA"/>
        </w:rPr>
        <w:t>2) доступ суб'єктів громадського контролю до документів і матеріалів, необхідних для повноцінного здійснення громадського контролю і проведення громадського діалогу відповідно до вимог діючого законодавства про доступ до публічної інформації;</w:t>
      </w:r>
    </w:p>
    <w:p w14:paraId="38ED80B9" w14:textId="7525648B" w:rsidR="5D573B9D" w:rsidRDefault="5D573B9D" w:rsidP="5D573B9D">
      <w:pPr>
        <w:ind w:firstLine="720"/>
        <w:jc w:val="both"/>
        <w:rPr>
          <w:color w:val="auto"/>
          <w:sz w:val="28"/>
          <w:szCs w:val="28"/>
          <w:lang w:val="uk-UA"/>
        </w:rPr>
      </w:pPr>
      <w:r w:rsidRPr="5D573B9D">
        <w:rPr>
          <w:color w:val="auto"/>
          <w:sz w:val="28"/>
          <w:szCs w:val="28"/>
          <w:lang w:val="uk-UA"/>
        </w:rPr>
        <w:t>3) об'єктивний, всебічний та своєчасний розгляд запитів та звернень суб'єктів громадського контролю до об’єктів громадського контролю;</w:t>
      </w:r>
    </w:p>
    <w:p w14:paraId="02BAA6E9" w14:textId="06D077E1" w:rsidR="5D573B9D" w:rsidRDefault="5D573B9D" w:rsidP="5D573B9D">
      <w:pPr>
        <w:ind w:firstLine="720"/>
        <w:jc w:val="both"/>
        <w:rPr>
          <w:color w:val="auto"/>
          <w:sz w:val="28"/>
          <w:szCs w:val="28"/>
          <w:lang w:val="uk-UA"/>
        </w:rPr>
      </w:pPr>
      <w:r w:rsidRPr="5D573B9D">
        <w:rPr>
          <w:color w:val="auto"/>
          <w:sz w:val="28"/>
          <w:szCs w:val="28"/>
          <w:lang w:val="uk-UA"/>
        </w:rPr>
        <w:t>4) участь суб'єктів громадського контролю у роботі колегіальних органів об'єктів громадського контролю.</w:t>
      </w:r>
    </w:p>
    <w:p w14:paraId="57B8F378" w14:textId="0A5CE74E" w:rsidR="5D573B9D" w:rsidRDefault="5D573B9D" w:rsidP="5D573B9D">
      <w:pPr>
        <w:ind w:firstLine="720"/>
        <w:jc w:val="both"/>
        <w:rPr>
          <w:color w:val="auto"/>
          <w:sz w:val="28"/>
          <w:szCs w:val="28"/>
          <w:lang w:val="uk-UA"/>
        </w:rPr>
      </w:pPr>
      <w:r w:rsidRPr="5D573B9D">
        <w:rPr>
          <w:color w:val="auto"/>
          <w:sz w:val="28"/>
          <w:szCs w:val="28"/>
          <w:lang w:val="uk-UA"/>
        </w:rPr>
        <w:t>3. Держава сприяє:</w:t>
      </w:r>
    </w:p>
    <w:p w14:paraId="621FDCD9" w14:textId="1E573F5F" w:rsidR="5D573B9D" w:rsidRDefault="5D573B9D" w:rsidP="5D573B9D">
      <w:pPr>
        <w:ind w:firstLine="720"/>
        <w:jc w:val="both"/>
        <w:rPr>
          <w:color w:val="auto"/>
          <w:sz w:val="28"/>
          <w:szCs w:val="28"/>
          <w:lang w:val="uk-UA"/>
        </w:rPr>
      </w:pPr>
      <w:r w:rsidRPr="5D573B9D">
        <w:rPr>
          <w:color w:val="auto"/>
          <w:sz w:val="28"/>
          <w:szCs w:val="28"/>
          <w:lang w:val="uk-UA"/>
        </w:rPr>
        <w:t>1) становленню ефективної системи громадського контролю;</w:t>
      </w:r>
    </w:p>
    <w:p w14:paraId="31DA2292" w14:textId="069A8F0E" w:rsidR="5D573B9D" w:rsidRDefault="5D573B9D" w:rsidP="5D573B9D">
      <w:pPr>
        <w:ind w:firstLine="720"/>
        <w:jc w:val="both"/>
        <w:rPr>
          <w:color w:val="auto"/>
          <w:sz w:val="28"/>
          <w:szCs w:val="28"/>
          <w:lang w:val="uk-UA"/>
        </w:rPr>
      </w:pPr>
      <w:r w:rsidRPr="5D573B9D">
        <w:rPr>
          <w:color w:val="auto"/>
          <w:sz w:val="28"/>
          <w:szCs w:val="28"/>
          <w:lang w:val="uk-UA"/>
        </w:rPr>
        <w:t>2) створенню умов для здійснення громадського контролю та проведення громадського діалогу.</w:t>
      </w:r>
    </w:p>
    <w:p w14:paraId="512412BD" w14:textId="05C791DB" w:rsidR="5D573B9D" w:rsidRDefault="5D573B9D" w:rsidP="5D573B9D">
      <w:pPr>
        <w:ind w:firstLine="720"/>
        <w:jc w:val="both"/>
        <w:rPr>
          <w:color w:val="auto"/>
          <w:sz w:val="28"/>
          <w:szCs w:val="28"/>
          <w:lang w:val="uk-UA"/>
        </w:rPr>
      </w:pPr>
      <w:r w:rsidRPr="5D573B9D">
        <w:rPr>
          <w:color w:val="auto"/>
          <w:sz w:val="28"/>
          <w:szCs w:val="28"/>
          <w:lang w:val="uk-UA"/>
        </w:rPr>
        <w:t>4. Втручання об’єктів громадського контролю в законну діяльність суб'єктів громадського контролю заборонено.</w:t>
      </w:r>
    </w:p>
    <w:p w14:paraId="0FA33862" w14:textId="0D0E7271" w:rsidR="5D573B9D" w:rsidRDefault="5D573B9D" w:rsidP="5D573B9D">
      <w:pPr>
        <w:ind w:firstLine="720"/>
        <w:jc w:val="both"/>
        <w:rPr>
          <w:color w:val="auto"/>
          <w:sz w:val="28"/>
          <w:szCs w:val="28"/>
          <w:lang w:val="uk-UA"/>
        </w:rPr>
      </w:pPr>
      <w:r w:rsidRPr="5D573B9D">
        <w:rPr>
          <w:color w:val="auto"/>
          <w:sz w:val="28"/>
          <w:szCs w:val="28"/>
          <w:lang w:val="uk-UA"/>
        </w:rPr>
        <w:t>5. За перешкоджання суб'єктам громадського контролю в їх законній діяльності, а також за переслідування суб'єкта громадського контролю у зв'язку з його участю в організації та здійсненні громадського контролю та/або проведені громадського діалогу об’єкти громадського контролю несуть відповідальність передбачену законом.</w:t>
      </w:r>
    </w:p>
    <w:p w14:paraId="46650077" w14:textId="38AEA1EB" w:rsidR="5D573B9D" w:rsidRDefault="5D573B9D" w:rsidP="5D573B9D">
      <w:pPr>
        <w:ind w:firstLine="720"/>
        <w:jc w:val="both"/>
        <w:rPr>
          <w:color w:val="auto"/>
          <w:sz w:val="28"/>
          <w:szCs w:val="28"/>
          <w:lang w:val="uk-UA"/>
        </w:rPr>
      </w:pPr>
    </w:p>
    <w:p w14:paraId="1A34E4FC" w14:textId="58D94236" w:rsidR="5D573B9D" w:rsidRDefault="5D573B9D" w:rsidP="5D573B9D">
      <w:pPr>
        <w:pStyle w:val="3"/>
        <w:spacing w:before="0" w:after="0"/>
        <w:ind w:firstLine="720"/>
        <w:jc w:val="both"/>
        <w:rPr>
          <w:b w:val="0"/>
          <w:bCs w:val="0"/>
          <w:color w:val="auto"/>
          <w:lang w:val="uk-UA"/>
        </w:rPr>
      </w:pPr>
      <w:r w:rsidRPr="5D573B9D">
        <w:rPr>
          <w:color w:val="auto"/>
          <w:lang w:val="uk-UA"/>
        </w:rPr>
        <w:t xml:space="preserve">Стаття 8. </w:t>
      </w:r>
      <w:r w:rsidRPr="5D573B9D">
        <w:rPr>
          <w:b w:val="0"/>
          <w:bCs w:val="0"/>
          <w:color w:val="auto"/>
          <w:lang w:val="uk-UA"/>
        </w:rPr>
        <w:t>Права та обов'язки суб'єктів громадського контролю</w:t>
      </w:r>
    </w:p>
    <w:p w14:paraId="6D1B831E" w14:textId="458008A3" w:rsidR="5D573B9D" w:rsidRDefault="5D573B9D" w:rsidP="5D573B9D">
      <w:pPr>
        <w:rPr>
          <w:lang w:val="uk-UA"/>
        </w:rPr>
      </w:pPr>
    </w:p>
    <w:p w14:paraId="5C203ECC" w14:textId="2DD044A4" w:rsidR="5D573B9D" w:rsidRDefault="5D573B9D" w:rsidP="5D573B9D">
      <w:pPr>
        <w:ind w:firstLine="720"/>
        <w:jc w:val="both"/>
        <w:rPr>
          <w:color w:val="auto"/>
          <w:sz w:val="28"/>
          <w:szCs w:val="28"/>
          <w:lang w:val="uk-UA"/>
        </w:rPr>
      </w:pPr>
      <w:r w:rsidRPr="5D573B9D">
        <w:rPr>
          <w:color w:val="auto"/>
          <w:sz w:val="28"/>
          <w:szCs w:val="28"/>
          <w:lang w:val="uk-UA"/>
        </w:rPr>
        <w:t>1. Суб'єкти громадського контролю мають право:</w:t>
      </w:r>
    </w:p>
    <w:p w14:paraId="19208618" w14:textId="7C108E9E" w:rsidR="5D573B9D" w:rsidRDefault="5D573B9D" w:rsidP="5D573B9D">
      <w:pPr>
        <w:ind w:firstLine="720"/>
        <w:jc w:val="both"/>
        <w:rPr>
          <w:color w:val="auto"/>
          <w:sz w:val="28"/>
          <w:szCs w:val="28"/>
          <w:lang w:val="uk-UA"/>
        </w:rPr>
      </w:pPr>
      <w:r w:rsidRPr="5D573B9D">
        <w:rPr>
          <w:color w:val="auto"/>
          <w:sz w:val="28"/>
          <w:szCs w:val="28"/>
          <w:lang w:val="uk-UA"/>
        </w:rPr>
        <w:t xml:space="preserve">1) </w:t>
      </w:r>
      <w:r w:rsidRPr="5D573B9D">
        <w:rPr>
          <w:sz w:val="28"/>
          <w:szCs w:val="28"/>
          <w:lang w:val="uk"/>
        </w:rPr>
        <w:t>здійснювати громадський контроль та проводити громадський діалог за питаннями дотриманням актів законодавства та державної дисципліни всіма об'єктами громадського контролю;</w:t>
      </w:r>
    </w:p>
    <w:p w14:paraId="22DD3700" w14:textId="3E2C047A" w:rsidR="5D573B9D" w:rsidRDefault="5D573B9D" w:rsidP="5D573B9D">
      <w:pPr>
        <w:ind w:firstLine="720"/>
        <w:jc w:val="both"/>
        <w:rPr>
          <w:color w:val="auto"/>
          <w:sz w:val="28"/>
          <w:szCs w:val="28"/>
          <w:lang w:val="uk-UA"/>
        </w:rPr>
      </w:pPr>
      <w:r w:rsidRPr="5D573B9D">
        <w:rPr>
          <w:color w:val="auto"/>
          <w:sz w:val="28"/>
          <w:szCs w:val="28"/>
          <w:lang w:val="uk-UA"/>
        </w:rPr>
        <w:t>2) на доступ до інформації про діяльність об'єкта громадського контролю відповідно до вимог діючого законодавства про доступ до публічної інформації;</w:t>
      </w:r>
    </w:p>
    <w:p w14:paraId="341D5F0C" w14:textId="7347EABE" w:rsidR="5D573B9D" w:rsidRDefault="5D573B9D" w:rsidP="5D573B9D">
      <w:pPr>
        <w:ind w:firstLine="720"/>
        <w:jc w:val="both"/>
        <w:rPr>
          <w:color w:val="auto"/>
          <w:sz w:val="28"/>
          <w:szCs w:val="28"/>
          <w:lang w:val="uk-UA"/>
        </w:rPr>
      </w:pPr>
      <w:r w:rsidRPr="5D573B9D">
        <w:rPr>
          <w:color w:val="auto"/>
          <w:sz w:val="28"/>
          <w:szCs w:val="28"/>
          <w:lang w:val="uk-UA"/>
        </w:rPr>
        <w:t>3) подавати запити, а також індивідуальні та колективні звернення до об'єктів громадського контролю;</w:t>
      </w:r>
    </w:p>
    <w:p w14:paraId="7C649B24" w14:textId="4F6BE280" w:rsidR="5D573B9D" w:rsidRDefault="5D573B9D" w:rsidP="5D573B9D">
      <w:pPr>
        <w:ind w:firstLine="720"/>
        <w:jc w:val="both"/>
        <w:rPr>
          <w:color w:val="auto"/>
          <w:sz w:val="28"/>
          <w:szCs w:val="28"/>
          <w:lang w:val="uk-UA"/>
        </w:rPr>
      </w:pPr>
      <w:r w:rsidRPr="5D573B9D">
        <w:rPr>
          <w:color w:val="auto"/>
          <w:sz w:val="28"/>
          <w:szCs w:val="28"/>
          <w:lang w:val="uk-UA"/>
        </w:rPr>
        <w:t xml:space="preserve">4) </w:t>
      </w:r>
      <w:r w:rsidRPr="5D573B9D">
        <w:rPr>
          <w:color w:val="000000" w:themeColor="text1"/>
          <w:sz w:val="28"/>
          <w:szCs w:val="28"/>
          <w:lang w:val="uk"/>
        </w:rPr>
        <w:t>здійснювати громадський контроль за виконанням державних програм суспільного розвитку та виконанням суспільно важливих рішень, прийнятих об'єктами громадського контролю;</w:t>
      </w:r>
    </w:p>
    <w:p w14:paraId="58777E17" w14:textId="08BB88A7" w:rsidR="5D573B9D" w:rsidRDefault="5D573B9D" w:rsidP="5D573B9D">
      <w:pPr>
        <w:ind w:firstLine="720"/>
        <w:jc w:val="both"/>
        <w:rPr>
          <w:color w:val="auto"/>
          <w:sz w:val="28"/>
          <w:szCs w:val="28"/>
          <w:lang w:val="uk-UA"/>
        </w:rPr>
      </w:pPr>
      <w:r w:rsidRPr="5D573B9D">
        <w:rPr>
          <w:color w:val="auto"/>
          <w:sz w:val="28"/>
          <w:szCs w:val="28"/>
          <w:lang w:val="uk-UA"/>
        </w:rPr>
        <w:t>5) приймати участь у роботі консультативно-дорадчих органів об'єктів громадського контролю у порядку, встановленому законодавством;</w:t>
      </w:r>
    </w:p>
    <w:p w14:paraId="6E1BB8C4" w14:textId="097B6984" w:rsidR="5D573B9D" w:rsidRDefault="5D573B9D" w:rsidP="5D573B9D">
      <w:pPr>
        <w:ind w:firstLine="720"/>
        <w:jc w:val="both"/>
        <w:rPr>
          <w:color w:val="auto"/>
          <w:sz w:val="28"/>
          <w:szCs w:val="28"/>
          <w:lang w:val="uk-UA"/>
        </w:rPr>
      </w:pPr>
      <w:r w:rsidRPr="5D573B9D">
        <w:rPr>
          <w:color w:val="auto"/>
          <w:sz w:val="28"/>
          <w:szCs w:val="28"/>
          <w:lang w:val="uk-UA"/>
        </w:rPr>
        <w:t>6) здійснювати заходи, спрямовані на виявлення порушень антикорупційного законодавства, в тому числі у відносинах із органами державної влади та органами місцевого самоврядування;</w:t>
      </w:r>
    </w:p>
    <w:p w14:paraId="64125F2F" w14:textId="31D10A80" w:rsidR="5D573B9D" w:rsidRDefault="5D573B9D" w:rsidP="5D573B9D">
      <w:pPr>
        <w:ind w:firstLine="720"/>
        <w:jc w:val="both"/>
        <w:rPr>
          <w:color w:val="auto"/>
          <w:sz w:val="28"/>
          <w:szCs w:val="28"/>
          <w:lang w:val="uk-UA"/>
        </w:rPr>
      </w:pPr>
      <w:r w:rsidRPr="5D573B9D">
        <w:rPr>
          <w:color w:val="auto"/>
          <w:sz w:val="28"/>
          <w:szCs w:val="28"/>
          <w:lang w:val="uk-UA"/>
        </w:rPr>
        <w:lastRenderedPageBreak/>
        <w:t xml:space="preserve">7) </w:t>
      </w:r>
      <w:r w:rsidRPr="5D573B9D">
        <w:rPr>
          <w:sz w:val="28"/>
          <w:szCs w:val="28"/>
          <w:lang w:val="uk"/>
        </w:rPr>
        <w:t>здійснювати громадський контроль за дотриманням державної дисципліни, збереженням та ефективним використанням державної і комунальної власності, недопущенням проявів тяганини і бюрократизму;</w:t>
      </w:r>
    </w:p>
    <w:p w14:paraId="4B87AA78" w14:textId="0430B104" w:rsidR="5D573B9D" w:rsidRDefault="5D573B9D" w:rsidP="5D573B9D">
      <w:pPr>
        <w:ind w:firstLine="720"/>
        <w:jc w:val="both"/>
        <w:rPr>
          <w:color w:val="auto"/>
          <w:sz w:val="28"/>
          <w:szCs w:val="28"/>
          <w:lang w:val="uk-UA"/>
        </w:rPr>
      </w:pPr>
      <w:r w:rsidRPr="5D573B9D">
        <w:rPr>
          <w:sz w:val="28"/>
          <w:szCs w:val="28"/>
          <w:lang w:val="uk"/>
        </w:rPr>
        <w:t>8) вносити  до об'єктів громадського контролю пропозиції про заходи щодо усунення порушень чинного законодавства та  державної дисципліни;</w:t>
      </w:r>
    </w:p>
    <w:p w14:paraId="27B66856" w14:textId="18411B5C" w:rsidR="5D573B9D" w:rsidRDefault="5D573B9D" w:rsidP="5D573B9D">
      <w:pPr>
        <w:ind w:firstLine="720"/>
        <w:jc w:val="both"/>
        <w:rPr>
          <w:color w:val="auto"/>
          <w:sz w:val="28"/>
          <w:szCs w:val="28"/>
          <w:lang w:val="uk-UA"/>
        </w:rPr>
      </w:pPr>
      <w:r w:rsidRPr="5D573B9D">
        <w:rPr>
          <w:color w:val="auto"/>
          <w:sz w:val="28"/>
          <w:szCs w:val="28"/>
          <w:lang w:val="uk-UA"/>
        </w:rPr>
        <w:t>9) безперешкодно відвідувати органи державної влади та органи місцевого самоврядування при здійсненні процедур громадського контролю та проведення громадського діалогу;</w:t>
      </w:r>
    </w:p>
    <w:p w14:paraId="3DFAF023" w14:textId="65F0C84D" w:rsidR="5D573B9D" w:rsidRDefault="5D573B9D" w:rsidP="5D573B9D">
      <w:pPr>
        <w:ind w:firstLine="720"/>
        <w:jc w:val="both"/>
        <w:rPr>
          <w:color w:val="auto"/>
          <w:sz w:val="28"/>
          <w:szCs w:val="28"/>
          <w:lang w:val="uk-UA"/>
        </w:rPr>
      </w:pPr>
      <w:r w:rsidRPr="5D573B9D">
        <w:rPr>
          <w:color w:val="auto"/>
          <w:sz w:val="28"/>
          <w:szCs w:val="28"/>
          <w:lang w:val="uk-UA"/>
        </w:rPr>
        <w:t>10) фіксувати на матеріальних носіях, в тому числі за допомогою аудіо та відеотехніки, виявлені порушення законодавства;</w:t>
      </w:r>
    </w:p>
    <w:p w14:paraId="66C10123" w14:textId="3542C81F" w:rsidR="5D573B9D" w:rsidRDefault="5D573B9D" w:rsidP="5D573B9D">
      <w:pPr>
        <w:ind w:firstLine="720"/>
        <w:jc w:val="both"/>
        <w:rPr>
          <w:color w:val="auto"/>
          <w:sz w:val="28"/>
          <w:szCs w:val="28"/>
          <w:lang w:val="uk-UA"/>
        </w:rPr>
      </w:pPr>
      <w:r w:rsidRPr="5D573B9D">
        <w:rPr>
          <w:color w:val="auto"/>
          <w:sz w:val="28"/>
          <w:szCs w:val="28"/>
          <w:lang w:val="uk-UA"/>
        </w:rPr>
        <w:t>11) оскаржувати в порядку, встановленому законодавством, рішення, дії (бездіяльність) об'єктів громадського контролю та їх посадових осіб;</w:t>
      </w:r>
    </w:p>
    <w:p w14:paraId="44F0954B" w14:textId="74130F7A" w:rsidR="5D573B9D" w:rsidRDefault="5D573B9D" w:rsidP="5D573B9D">
      <w:pPr>
        <w:ind w:firstLine="720"/>
        <w:jc w:val="both"/>
        <w:rPr>
          <w:color w:val="auto"/>
          <w:sz w:val="28"/>
          <w:szCs w:val="28"/>
          <w:lang w:val="uk-UA"/>
        </w:rPr>
      </w:pPr>
      <w:r w:rsidRPr="5D573B9D">
        <w:rPr>
          <w:color w:val="auto"/>
          <w:sz w:val="28"/>
          <w:szCs w:val="28"/>
          <w:lang w:val="uk-UA"/>
        </w:rPr>
        <w:t>12) звертатися до суду щодо призупинення або скасування дії рішень об'єктів громадського контролю, або припинення їх діяльності, як такої що суперечить закону та/або суспільним інтересам;</w:t>
      </w:r>
    </w:p>
    <w:p w14:paraId="65B76A44" w14:textId="0EC7A1D1" w:rsidR="5D573B9D" w:rsidRDefault="5D573B9D" w:rsidP="5D573B9D">
      <w:pPr>
        <w:ind w:firstLine="720"/>
        <w:jc w:val="both"/>
        <w:rPr>
          <w:color w:val="auto"/>
          <w:sz w:val="28"/>
          <w:szCs w:val="28"/>
          <w:lang w:val="uk-UA"/>
        </w:rPr>
      </w:pPr>
      <w:r w:rsidRPr="5D573B9D">
        <w:rPr>
          <w:color w:val="auto"/>
          <w:sz w:val="28"/>
          <w:szCs w:val="28"/>
          <w:lang w:val="uk-UA"/>
        </w:rPr>
        <w:t>13) надавати органам державної влади чи органам місцевого самоврядування інформацію про результати здійснених процедур громадського контролю відносно об'єктів громадського контролю;</w:t>
      </w:r>
    </w:p>
    <w:p w14:paraId="31CE3B9D" w14:textId="7968BFDB" w:rsidR="5D573B9D" w:rsidRDefault="28F27587" w:rsidP="5D573B9D">
      <w:pPr>
        <w:ind w:firstLine="720"/>
        <w:jc w:val="both"/>
        <w:rPr>
          <w:color w:val="auto"/>
          <w:sz w:val="28"/>
          <w:szCs w:val="28"/>
          <w:lang w:val="uk-UA"/>
        </w:rPr>
      </w:pPr>
      <w:r w:rsidRPr="28F27587">
        <w:rPr>
          <w:color w:val="auto"/>
          <w:sz w:val="28"/>
          <w:szCs w:val="28"/>
          <w:lang w:val="uk-UA"/>
        </w:rPr>
        <w:t>14) на захист правоохоронними органами у разі виникнення загрози безпеці уповноважених осіб суб'єктів громадського контролю або вчинення протидії виконанню ними своїх обов'язків;</w:t>
      </w:r>
    </w:p>
    <w:p w14:paraId="1C924546" w14:textId="616D3E51" w:rsidR="28F27587" w:rsidRDefault="28F27587" w:rsidP="28F27587">
      <w:pPr>
        <w:ind w:firstLine="720"/>
        <w:jc w:val="both"/>
        <w:rPr>
          <w:color w:val="auto"/>
          <w:sz w:val="28"/>
          <w:szCs w:val="28"/>
          <w:lang w:val="uk-UA"/>
        </w:rPr>
      </w:pPr>
      <w:r w:rsidRPr="28F27587">
        <w:rPr>
          <w:color w:val="auto"/>
          <w:sz w:val="28"/>
          <w:szCs w:val="28"/>
          <w:lang w:val="uk-UA"/>
        </w:rPr>
        <w:t>15) проводити заходи громадського контролю (громадські слухання, громадський моніторинг, громадську експертизу, громадську перевірку, громадське розслідування тощо) з метою захисту суспільного інтересу.</w:t>
      </w:r>
    </w:p>
    <w:p w14:paraId="3768C8C5" w14:textId="1F6B32D3" w:rsidR="5D573B9D" w:rsidRDefault="5D573B9D" w:rsidP="5D573B9D">
      <w:pPr>
        <w:ind w:firstLine="720"/>
        <w:jc w:val="both"/>
        <w:rPr>
          <w:color w:val="auto"/>
          <w:sz w:val="28"/>
          <w:szCs w:val="28"/>
          <w:lang w:val="uk-UA"/>
        </w:rPr>
      </w:pPr>
      <w:r w:rsidRPr="5D573B9D">
        <w:rPr>
          <w:color w:val="auto"/>
          <w:sz w:val="28"/>
          <w:szCs w:val="28"/>
          <w:lang w:val="uk-UA"/>
        </w:rPr>
        <w:t>2. Суб’єкти громадського контролю мають право з</w:t>
      </w:r>
      <w:r w:rsidRPr="5D573B9D">
        <w:rPr>
          <w:sz w:val="28"/>
          <w:szCs w:val="28"/>
          <w:lang w:val="uk"/>
        </w:rPr>
        <w:t>здійснювати  іншу  не  заборонену  чинним законодавством діяльність.</w:t>
      </w:r>
    </w:p>
    <w:p w14:paraId="4C853189" w14:textId="253EBC05" w:rsidR="5D573B9D" w:rsidRDefault="5D573B9D" w:rsidP="5D573B9D">
      <w:pPr>
        <w:ind w:firstLine="720"/>
        <w:jc w:val="both"/>
        <w:rPr>
          <w:color w:val="auto"/>
          <w:sz w:val="28"/>
          <w:szCs w:val="28"/>
          <w:lang w:val="uk-UA"/>
        </w:rPr>
      </w:pPr>
      <w:r w:rsidRPr="5D573B9D">
        <w:rPr>
          <w:color w:val="auto"/>
          <w:sz w:val="28"/>
          <w:szCs w:val="28"/>
          <w:lang w:val="uk-UA"/>
        </w:rPr>
        <w:t>3. Суб'єкти громадського контролю зобов'язані:</w:t>
      </w:r>
    </w:p>
    <w:p w14:paraId="5E8E35A9" w14:textId="1F7C0612" w:rsidR="28F27587" w:rsidRDefault="28F27587" w:rsidP="28F27587">
      <w:pPr>
        <w:ind w:firstLine="720"/>
        <w:jc w:val="both"/>
        <w:rPr>
          <w:color w:val="auto"/>
          <w:sz w:val="28"/>
          <w:szCs w:val="28"/>
          <w:lang w:val="uk-UA"/>
        </w:rPr>
      </w:pPr>
      <w:r w:rsidRPr="28F27587">
        <w:rPr>
          <w:color w:val="auto"/>
          <w:sz w:val="28"/>
          <w:szCs w:val="28"/>
          <w:lang w:val="uk-UA"/>
        </w:rPr>
        <w:t>1) дотримуватися законодавства України, поважати права та законні інтереси об'єктів громадського контролю, їх законних представників, посадових та службових осіб;</w:t>
      </w:r>
    </w:p>
    <w:p w14:paraId="45C2946F" w14:textId="4C3A8DBE" w:rsidR="28F27587" w:rsidRDefault="28F27587" w:rsidP="28F27587">
      <w:pPr>
        <w:ind w:firstLine="720"/>
        <w:jc w:val="both"/>
        <w:rPr>
          <w:color w:val="auto"/>
          <w:sz w:val="28"/>
          <w:szCs w:val="28"/>
        </w:rPr>
      </w:pPr>
      <w:r w:rsidRPr="28F27587">
        <w:rPr>
          <w:color w:val="auto"/>
          <w:sz w:val="28"/>
          <w:szCs w:val="28"/>
          <w:lang w:val="uk-UA"/>
        </w:rPr>
        <w:t>2) у разі виявлення порушень об'єктами громадського контролю, які підпадають під ознаки кримінальних чи адміністративних правопорушень, повідомляти про це правоохоронні органи;</w:t>
      </w:r>
    </w:p>
    <w:p w14:paraId="33DE1389" w14:textId="2C24A32E" w:rsidR="28F27587" w:rsidRDefault="28F27587" w:rsidP="28F27587">
      <w:pPr>
        <w:ind w:firstLine="720"/>
        <w:jc w:val="both"/>
        <w:rPr>
          <w:color w:val="auto"/>
          <w:sz w:val="28"/>
          <w:szCs w:val="28"/>
        </w:rPr>
      </w:pPr>
      <w:r w:rsidRPr="28F27587">
        <w:rPr>
          <w:color w:val="auto"/>
          <w:sz w:val="28"/>
          <w:szCs w:val="28"/>
        </w:rPr>
        <w:t>3)</w:t>
      </w:r>
      <w:r w:rsidRPr="28F27587">
        <w:rPr>
          <w:color w:val="auto"/>
          <w:sz w:val="28"/>
          <w:szCs w:val="28"/>
          <w:lang w:val="uk-UA"/>
        </w:rPr>
        <w:t xml:space="preserve"> не розголошувати конфіденційну інформацію чи інформацію з обмеженим доступом, яка стала відома під час здійснення громадського контролю або під час громадського діалогу;</w:t>
      </w:r>
    </w:p>
    <w:p w14:paraId="232B1C87" w14:textId="07FEF7A1" w:rsidR="5D573B9D" w:rsidRDefault="28F27587" w:rsidP="5D573B9D">
      <w:pPr>
        <w:ind w:firstLine="720"/>
        <w:jc w:val="both"/>
        <w:rPr>
          <w:color w:val="auto"/>
          <w:sz w:val="28"/>
          <w:szCs w:val="28"/>
          <w:lang w:val="uk-UA"/>
        </w:rPr>
      </w:pPr>
      <w:r w:rsidRPr="28F27587">
        <w:rPr>
          <w:color w:val="auto"/>
          <w:sz w:val="28"/>
          <w:szCs w:val="28"/>
          <w:lang w:val="uk-UA"/>
        </w:rPr>
        <w:t>4) враховувати громадську думку при здійсненні своєї діяльності;</w:t>
      </w:r>
    </w:p>
    <w:p w14:paraId="088E72B0" w14:textId="23E878C1" w:rsidR="5D573B9D" w:rsidRDefault="28F27587" w:rsidP="5D573B9D">
      <w:pPr>
        <w:ind w:firstLine="720"/>
        <w:jc w:val="both"/>
        <w:rPr>
          <w:color w:val="auto"/>
          <w:sz w:val="28"/>
          <w:szCs w:val="28"/>
          <w:lang w:val="uk-UA"/>
        </w:rPr>
      </w:pPr>
      <w:r w:rsidRPr="28F27587">
        <w:rPr>
          <w:color w:val="auto"/>
          <w:sz w:val="28"/>
          <w:szCs w:val="28"/>
          <w:lang w:val="uk-UA"/>
        </w:rPr>
        <w:t>5) здійснювати процедури громадського контролю на основі та у відповідності з вимогами цього Закону;</w:t>
      </w:r>
    </w:p>
    <w:p w14:paraId="47DAC05A" w14:textId="6BC18501" w:rsidR="5D573B9D" w:rsidRDefault="28F27587" w:rsidP="5D573B9D">
      <w:pPr>
        <w:ind w:firstLine="720"/>
        <w:jc w:val="both"/>
        <w:rPr>
          <w:color w:val="auto"/>
          <w:sz w:val="28"/>
          <w:szCs w:val="28"/>
          <w:lang w:val="uk-UA"/>
        </w:rPr>
      </w:pPr>
      <w:r w:rsidRPr="28F27587">
        <w:rPr>
          <w:color w:val="auto"/>
          <w:sz w:val="28"/>
          <w:szCs w:val="28"/>
          <w:lang w:val="uk-UA"/>
        </w:rPr>
        <w:t>6) не перешкоджати встановленому режиму роботи об'єктів громадського контролю в період проведення контрольних процедур;</w:t>
      </w:r>
    </w:p>
    <w:p w14:paraId="0285AB04" w14:textId="2B95982A" w:rsidR="5D573B9D" w:rsidRDefault="28F27587" w:rsidP="5D573B9D">
      <w:pPr>
        <w:ind w:firstLine="720"/>
        <w:jc w:val="both"/>
        <w:rPr>
          <w:color w:val="auto"/>
          <w:sz w:val="28"/>
          <w:szCs w:val="28"/>
          <w:lang w:val="uk-UA"/>
        </w:rPr>
      </w:pPr>
      <w:r w:rsidRPr="28F27587">
        <w:rPr>
          <w:color w:val="auto"/>
          <w:sz w:val="28"/>
          <w:szCs w:val="28"/>
          <w:lang w:val="uk-UA"/>
        </w:rPr>
        <w:t>7) документувати на матеріальних носіях результати громадського контролю;</w:t>
      </w:r>
    </w:p>
    <w:p w14:paraId="40223E6E" w14:textId="5326BBF1" w:rsidR="5D573B9D" w:rsidRDefault="28F27587" w:rsidP="5D573B9D">
      <w:pPr>
        <w:ind w:firstLine="720"/>
        <w:jc w:val="both"/>
        <w:rPr>
          <w:color w:val="auto"/>
          <w:sz w:val="28"/>
          <w:szCs w:val="28"/>
          <w:lang w:val="uk-UA"/>
        </w:rPr>
      </w:pPr>
      <w:r w:rsidRPr="28F27587">
        <w:rPr>
          <w:color w:val="auto"/>
          <w:sz w:val="28"/>
          <w:szCs w:val="28"/>
          <w:lang w:val="uk-UA"/>
        </w:rPr>
        <w:lastRenderedPageBreak/>
        <w:t>8) забезпечити збереження під час проведення спеціальних процедур громадського контролю отриманих документів, інформації та майна об'єкта громадського контролю;</w:t>
      </w:r>
    </w:p>
    <w:p w14:paraId="0A37F974" w14:textId="27B0522C" w:rsidR="5D573B9D" w:rsidRDefault="28F27587" w:rsidP="5D573B9D">
      <w:pPr>
        <w:ind w:firstLine="720"/>
        <w:jc w:val="both"/>
        <w:rPr>
          <w:color w:val="auto"/>
          <w:sz w:val="28"/>
          <w:szCs w:val="28"/>
          <w:lang w:val="uk-UA"/>
        </w:rPr>
      </w:pPr>
      <w:r w:rsidRPr="28F27587">
        <w:rPr>
          <w:color w:val="auto"/>
          <w:sz w:val="28"/>
          <w:szCs w:val="28"/>
          <w:lang w:val="uk-UA"/>
        </w:rPr>
        <w:t>9) надавати об'єктам громадського контролю акти по результатам здійснення загальних та спеціальних процедур громадського контролю, передбачені цим Законом, для вжиття ними заходів з усунення виявлених порушень;</w:t>
      </w:r>
    </w:p>
    <w:p w14:paraId="70F4DE2F" w14:textId="074B610D" w:rsidR="5D573B9D" w:rsidRDefault="28F27587" w:rsidP="5D573B9D">
      <w:pPr>
        <w:ind w:firstLine="720"/>
        <w:jc w:val="both"/>
        <w:rPr>
          <w:color w:val="auto"/>
          <w:sz w:val="28"/>
          <w:szCs w:val="28"/>
          <w:lang w:val="uk-UA"/>
        </w:rPr>
      </w:pPr>
      <w:r w:rsidRPr="28F27587">
        <w:rPr>
          <w:color w:val="auto"/>
          <w:sz w:val="28"/>
          <w:szCs w:val="28"/>
          <w:lang w:val="uk-UA"/>
        </w:rPr>
        <w:t>10) забезпечити громадянам можливість отримання повної та достовірної інформації про проведення заходів в межах здійснення громадського контролю;</w:t>
      </w:r>
    </w:p>
    <w:p w14:paraId="733707E8" w14:textId="4DA75587" w:rsidR="5D573B9D" w:rsidRDefault="28F27587" w:rsidP="5D573B9D">
      <w:pPr>
        <w:ind w:firstLine="720"/>
        <w:jc w:val="both"/>
        <w:rPr>
          <w:color w:val="auto"/>
          <w:sz w:val="28"/>
          <w:szCs w:val="28"/>
          <w:lang w:val="uk-UA"/>
        </w:rPr>
      </w:pPr>
      <w:r w:rsidRPr="28F27587">
        <w:rPr>
          <w:color w:val="auto"/>
          <w:sz w:val="28"/>
          <w:szCs w:val="28"/>
          <w:lang w:val="uk-UA"/>
        </w:rPr>
        <w:t>11) не розголошувати конфіденційну інформацію та інформацію комерційного характеру, отриману ними при здійсненні процедур громадського контролю, крім випадків коли така інформація є доказом порушення об'єктом громадського контролю законодавства та/або суспільних інтересів.</w:t>
      </w:r>
    </w:p>
    <w:p w14:paraId="03B198CC" w14:textId="70FFD8A0" w:rsidR="28F27587" w:rsidRDefault="28F27587" w:rsidP="28F27587">
      <w:pPr>
        <w:ind w:firstLine="720"/>
        <w:jc w:val="both"/>
        <w:rPr>
          <w:color w:val="auto"/>
          <w:sz w:val="28"/>
          <w:szCs w:val="28"/>
          <w:lang w:val="uk-UA"/>
        </w:rPr>
      </w:pPr>
      <w:r w:rsidRPr="28F27587">
        <w:rPr>
          <w:color w:val="auto"/>
          <w:sz w:val="28"/>
          <w:szCs w:val="28"/>
          <w:lang w:val="uk-UA"/>
        </w:rPr>
        <w:t>4. Суб'єкти громадського контролю зобов'язані дотримуватися інших обов'язків, встановлених законом.</w:t>
      </w:r>
    </w:p>
    <w:p w14:paraId="26E95A5B" w14:textId="688B1B7D" w:rsidR="5D573B9D" w:rsidRDefault="28F27587" w:rsidP="5D573B9D">
      <w:pPr>
        <w:ind w:firstLine="720"/>
        <w:jc w:val="both"/>
        <w:rPr>
          <w:color w:val="auto"/>
          <w:sz w:val="28"/>
          <w:szCs w:val="28"/>
          <w:lang w:val="uk-UA"/>
        </w:rPr>
      </w:pPr>
      <w:r w:rsidRPr="28F27587">
        <w:rPr>
          <w:color w:val="auto"/>
          <w:sz w:val="28"/>
          <w:szCs w:val="28"/>
          <w:lang w:val="uk-UA"/>
        </w:rPr>
        <w:t>5. Суб'єктам громадського контролю забороняється висувати вимоги та звертатися з проханнями, що не відносяться до предмету контрольних процедур.</w:t>
      </w:r>
    </w:p>
    <w:p w14:paraId="227436A2" w14:textId="50E43284" w:rsidR="28F27587" w:rsidRDefault="28F27587" w:rsidP="28F27587">
      <w:pPr>
        <w:ind w:firstLine="720"/>
        <w:jc w:val="both"/>
        <w:rPr>
          <w:color w:val="auto"/>
          <w:sz w:val="28"/>
          <w:szCs w:val="28"/>
          <w:lang w:val="uk-UA"/>
        </w:rPr>
      </w:pPr>
      <w:bookmarkStart w:id="2" w:name="_Hlk33369339"/>
      <w:bookmarkStart w:id="3" w:name="_Hlk33517284"/>
      <w:bookmarkEnd w:id="2"/>
      <w:bookmarkEnd w:id="3"/>
      <w:r w:rsidRPr="28F27587">
        <w:rPr>
          <w:color w:val="auto"/>
          <w:sz w:val="28"/>
          <w:szCs w:val="28"/>
          <w:lang w:val="uk-UA"/>
        </w:rPr>
        <w:t>6. Незаконне втручання в діяльність об'єктів громадського контролю, що перевіряються, заборонено.</w:t>
      </w:r>
    </w:p>
    <w:p w14:paraId="1EF11EBC" w14:textId="2070E916" w:rsidR="28F27587" w:rsidRDefault="28F27587" w:rsidP="28F27587">
      <w:pPr>
        <w:ind w:firstLine="720"/>
        <w:jc w:val="both"/>
        <w:rPr>
          <w:color w:val="auto"/>
          <w:sz w:val="28"/>
          <w:szCs w:val="28"/>
          <w:lang w:val="uk-UA"/>
        </w:rPr>
      </w:pPr>
    </w:p>
    <w:p w14:paraId="4BAD237C" w14:textId="72BAF3BA" w:rsidR="28F27587" w:rsidRDefault="28F27587" w:rsidP="28F27587">
      <w:pPr>
        <w:pStyle w:val="3"/>
        <w:spacing w:before="0" w:after="0"/>
        <w:ind w:firstLine="720"/>
        <w:jc w:val="both"/>
        <w:rPr>
          <w:b w:val="0"/>
          <w:bCs w:val="0"/>
          <w:color w:val="auto"/>
          <w:lang w:val="uk-UA"/>
        </w:rPr>
      </w:pPr>
      <w:r w:rsidRPr="28F27587">
        <w:rPr>
          <w:color w:val="auto"/>
          <w:lang w:val="uk-UA"/>
        </w:rPr>
        <w:t xml:space="preserve">Стаття 9. </w:t>
      </w:r>
      <w:r w:rsidRPr="28F27587">
        <w:rPr>
          <w:b w:val="0"/>
          <w:bCs w:val="0"/>
          <w:color w:val="auto"/>
          <w:lang w:val="uk-UA"/>
        </w:rPr>
        <w:t>Права та обов'язки об'єктів громадського контролю</w:t>
      </w:r>
    </w:p>
    <w:p w14:paraId="4EDE8D9A" w14:textId="6961E457" w:rsidR="28F27587" w:rsidRDefault="28F27587" w:rsidP="28F27587">
      <w:pPr>
        <w:ind w:firstLine="720"/>
        <w:jc w:val="both"/>
        <w:rPr>
          <w:color w:val="auto"/>
          <w:sz w:val="28"/>
          <w:szCs w:val="28"/>
          <w:lang w:val="uk-UA"/>
        </w:rPr>
      </w:pPr>
    </w:p>
    <w:p w14:paraId="6686911F" w14:textId="7FEF399B" w:rsidR="28F27587" w:rsidRDefault="28F27587" w:rsidP="28F27587">
      <w:pPr>
        <w:ind w:firstLine="720"/>
        <w:jc w:val="both"/>
        <w:rPr>
          <w:color w:val="auto"/>
          <w:sz w:val="28"/>
          <w:szCs w:val="28"/>
          <w:lang w:val="uk-UA"/>
        </w:rPr>
      </w:pPr>
      <w:r w:rsidRPr="28F27587">
        <w:rPr>
          <w:color w:val="auto"/>
          <w:sz w:val="28"/>
          <w:szCs w:val="28"/>
          <w:lang w:val="uk-UA"/>
        </w:rPr>
        <w:t>1. Об'єкти громадського контролю мають право:</w:t>
      </w:r>
    </w:p>
    <w:p w14:paraId="7EB072BA" w14:textId="684B3CBC" w:rsidR="28F27587" w:rsidRDefault="28F27587" w:rsidP="28F27587">
      <w:pPr>
        <w:ind w:firstLine="720"/>
        <w:jc w:val="both"/>
        <w:rPr>
          <w:color w:val="auto"/>
          <w:sz w:val="28"/>
          <w:szCs w:val="28"/>
          <w:lang w:val="uk-UA"/>
        </w:rPr>
      </w:pPr>
      <w:r w:rsidRPr="28F27587">
        <w:rPr>
          <w:color w:val="auto"/>
          <w:sz w:val="28"/>
          <w:szCs w:val="28"/>
          <w:lang w:val="uk-UA"/>
        </w:rPr>
        <w:t>1) не надавати відомості, документи та матеріали з питань, які не відносяться до тематики громадської контролю та/або становлять відомості з обмеженим доступом;</w:t>
      </w:r>
    </w:p>
    <w:p w14:paraId="028B6BBB" w14:textId="0F7CDB2B" w:rsidR="28F27587" w:rsidRDefault="28F27587" w:rsidP="28F27587">
      <w:pPr>
        <w:ind w:firstLine="720"/>
        <w:jc w:val="both"/>
        <w:rPr>
          <w:color w:val="auto"/>
          <w:sz w:val="28"/>
          <w:szCs w:val="28"/>
          <w:lang w:val="uk-UA"/>
        </w:rPr>
      </w:pPr>
      <w:r w:rsidRPr="28F27587">
        <w:rPr>
          <w:color w:val="auto"/>
          <w:sz w:val="28"/>
          <w:szCs w:val="28"/>
          <w:lang w:val="uk-UA"/>
        </w:rPr>
        <w:t>2) оскаржувати рішення суб’єктів громадського контролю;</w:t>
      </w:r>
    </w:p>
    <w:p w14:paraId="69E569FB" w14:textId="33B48A94" w:rsidR="28F27587" w:rsidRDefault="28F27587" w:rsidP="28F27587">
      <w:pPr>
        <w:ind w:firstLine="720"/>
        <w:jc w:val="both"/>
        <w:rPr>
          <w:color w:val="auto"/>
          <w:sz w:val="28"/>
          <w:szCs w:val="28"/>
          <w:lang w:val="uk-UA"/>
        </w:rPr>
      </w:pPr>
      <w:r w:rsidRPr="28F27587">
        <w:rPr>
          <w:color w:val="auto"/>
          <w:sz w:val="28"/>
          <w:szCs w:val="28"/>
          <w:lang w:val="uk-UA"/>
        </w:rPr>
        <w:t>3) здійснювати фіксацію процесу проведення громадського контролю або громадського діалогу за допомогою аудіо-та відео засобів;</w:t>
      </w:r>
    </w:p>
    <w:p w14:paraId="0C23C5E6" w14:textId="40A63BCC" w:rsidR="28F27587" w:rsidRDefault="28F27587" w:rsidP="28F27587">
      <w:pPr>
        <w:ind w:firstLine="720"/>
        <w:jc w:val="both"/>
        <w:rPr>
          <w:color w:val="auto"/>
          <w:sz w:val="28"/>
          <w:szCs w:val="28"/>
          <w:lang w:val="uk-UA"/>
        </w:rPr>
      </w:pPr>
      <w:r w:rsidRPr="28F27587">
        <w:rPr>
          <w:color w:val="auto"/>
          <w:sz w:val="28"/>
          <w:szCs w:val="28"/>
          <w:lang w:val="uk-UA"/>
        </w:rPr>
        <w:t>4) безпосередньо бути присутніми при проведенні заходів громадського контролю, надавати пояснення суб’єктам громадського контролю щодо своєї діяльності;</w:t>
      </w:r>
    </w:p>
    <w:p w14:paraId="2F7A9075" w14:textId="26116C05" w:rsidR="28F27587" w:rsidRDefault="28F27587" w:rsidP="28F27587">
      <w:pPr>
        <w:ind w:firstLine="720"/>
        <w:jc w:val="both"/>
        <w:rPr>
          <w:color w:val="auto"/>
          <w:sz w:val="28"/>
          <w:szCs w:val="28"/>
          <w:lang w:val="uk-UA"/>
        </w:rPr>
      </w:pPr>
      <w:r w:rsidRPr="28F27587">
        <w:rPr>
          <w:color w:val="auto"/>
          <w:sz w:val="28"/>
          <w:szCs w:val="28"/>
          <w:lang w:val="uk-UA"/>
        </w:rPr>
        <w:t>5) здійснювати заходи, спрямовані на виявлення порушень актів законодавства під час діяльності суб’єктів громадського контролю;</w:t>
      </w:r>
    </w:p>
    <w:p w14:paraId="52E8F883" w14:textId="11DBE6B0" w:rsidR="28F27587" w:rsidRDefault="28F27587" w:rsidP="28F27587">
      <w:pPr>
        <w:ind w:firstLine="720"/>
        <w:jc w:val="both"/>
        <w:rPr>
          <w:color w:val="auto"/>
          <w:sz w:val="28"/>
          <w:szCs w:val="28"/>
          <w:lang w:val="uk"/>
        </w:rPr>
      </w:pPr>
      <w:r w:rsidRPr="28F27587">
        <w:rPr>
          <w:color w:val="auto"/>
          <w:sz w:val="28"/>
          <w:szCs w:val="28"/>
          <w:lang w:val="uk-UA"/>
        </w:rPr>
        <w:t xml:space="preserve">6) </w:t>
      </w:r>
      <w:r w:rsidRPr="28F27587">
        <w:rPr>
          <w:color w:val="auto"/>
          <w:sz w:val="28"/>
          <w:szCs w:val="28"/>
          <w:lang w:val="uk"/>
        </w:rPr>
        <w:t>вносити  до суб'єктів громадського контролю пропозиції про заходи щодо усунення порушень чинного законодавства під час громадського контролю або громадського діалогу.</w:t>
      </w:r>
    </w:p>
    <w:p w14:paraId="1F52B2FB" w14:textId="2161CB7A" w:rsidR="28F27587" w:rsidRDefault="28F27587" w:rsidP="28F27587">
      <w:pPr>
        <w:ind w:firstLine="720"/>
        <w:jc w:val="both"/>
        <w:rPr>
          <w:color w:val="auto"/>
          <w:sz w:val="28"/>
          <w:szCs w:val="28"/>
          <w:lang w:val="uk-UA"/>
        </w:rPr>
      </w:pPr>
      <w:r w:rsidRPr="28F27587">
        <w:rPr>
          <w:color w:val="auto"/>
          <w:sz w:val="28"/>
          <w:szCs w:val="28"/>
          <w:lang w:val="uk-UA"/>
        </w:rPr>
        <w:t>2. Об'єкти громадського контролю зобов'язані:</w:t>
      </w:r>
    </w:p>
    <w:p w14:paraId="53442A1A" w14:textId="7360D7E4" w:rsidR="28F27587" w:rsidRDefault="28F27587" w:rsidP="28F27587">
      <w:pPr>
        <w:ind w:firstLine="720"/>
        <w:jc w:val="both"/>
        <w:rPr>
          <w:color w:val="auto"/>
          <w:sz w:val="28"/>
          <w:szCs w:val="28"/>
          <w:lang w:val="uk-UA"/>
        </w:rPr>
      </w:pPr>
      <w:r w:rsidRPr="28F27587">
        <w:rPr>
          <w:color w:val="auto"/>
          <w:sz w:val="28"/>
          <w:szCs w:val="28"/>
          <w:lang w:val="uk-UA"/>
        </w:rPr>
        <w:t>1) відкрито і прозоро здійснювати свої повноваження, оперативна та ефективно реагувати на обґрунтовані та підтверджені заходи громадянського контролю, невідкладно вирішувати питання, порушені суб'єктами громадянського контролю;</w:t>
      </w:r>
    </w:p>
    <w:p w14:paraId="5663CA2B" w14:textId="4DEE7969" w:rsidR="28F27587" w:rsidRDefault="28F27587" w:rsidP="28F27587">
      <w:pPr>
        <w:ind w:firstLine="720"/>
        <w:jc w:val="both"/>
        <w:rPr>
          <w:color w:val="auto"/>
          <w:sz w:val="28"/>
          <w:szCs w:val="28"/>
          <w:lang w:val="uk-UA"/>
        </w:rPr>
      </w:pPr>
      <w:r w:rsidRPr="28F27587">
        <w:rPr>
          <w:color w:val="auto"/>
          <w:sz w:val="28"/>
          <w:szCs w:val="28"/>
          <w:lang w:val="uk-UA"/>
        </w:rPr>
        <w:lastRenderedPageBreak/>
        <w:t>2) забезпечити безперешкодний доступ суб'єктів громадського контролю на територію і в приміщення для здійснення громадського контролю або проведення громадського діалогу;</w:t>
      </w:r>
    </w:p>
    <w:p w14:paraId="7D30408D" w14:textId="41F5EC95" w:rsidR="28F27587" w:rsidRDefault="28F27587" w:rsidP="28F27587">
      <w:pPr>
        <w:ind w:firstLine="720"/>
        <w:jc w:val="both"/>
        <w:rPr>
          <w:color w:val="auto"/>
          <w:sz w:val="28"/>
          <w:szCs w:val="28"/>
          <w:lang w:val="uk-UA"/>
        </w:rPr>
      </w:pPr>
      <w:r w:rsidRPr="28F27587">
        <w:rPr>
          <w:color w:val="auto"/>
          <w:sz w:val="28"/>
          <w:szCs w:val="28"/>
          <w:lang w:val="uk-UA"/>
        </w:rPr>
        <w:t>3) забезпечити доступ до інформації щодо своєї діяльності відповідно до вимог цього Закону та діючого законодавства;</w:t>
      </w:r>
    </w:p>
    <w:p w14:paraId="18898991" w14:textId="380E9574" w:rsidR="28F27587" w:rsidRDefault="28F27587" w:rsidP="28F27587">
      <w:pPr>
        <w:ind w:firstLine="720"/>
        <w:jc w:val="both"/>
        <w:rPr>
          <w:color w:val="auto"/>
          <w:sz w:val="28"/>
          <w:szCs w:val="28"/>
          <w:lang w:val="uk-UA"/>
        </w:rPr>
      </w:pPr>
      <w:r w:rsidRPr="28F27587">
        <w:rPr>
          <w:color w:val="auto"/>
          <w:sz w:val="28"/>
          <w:szCs w:val="28"/>
          <w:lang w:val="uk-UA"/>
        </w:rPr>
        <w:t>4) надавати у повному обсязі на запит суб'єкта громадського контролю необхідні достовірні документи, матеріали, відомості та іншу інформацію, крім випадків передбачених законодавством України;</w:t>
      </w:r>
    </w:p>
    <w:p w14:paraId="691A976F" w14:textId="4A66F9FF" w:rsidR="28F27587" w:rsidRDefault="28F27587" w:rsidP="28F27587">
      <w:pPr>
        <w:ind w:firstLine="720"/>
        <w:jc w:val="both"/>
        <w:rPr>
          <w:color w:val="auto"/>
          <w:sz w:val="28"/>
          <w:szCs w:val="28"/>
          <w:lang w:val="uk-UA"/>
        </w:rPr>
      </w:pPr>
      <w:r w:rsidRPr="28F27587">
        <w:rPr>
          <w:color w:val="auto"/>
          <w:sz w:val="28"/>
          <w:szCs w:val="28"/>
          <w:lang w:val="uk-UA"/>
        </w:rPr>
        <w:t>5) дотримуватися порядку оприлюднення інформації відповідно до законодавства;</w:t>
      </w:r>
    </w:p>
    <w:p w14:paraId="4B2DBFAB" w14:textId="43A0C3DA" w:rsidR="28F27587" w:rsidRDefault="28F27587" w:rsidP="28F27587">
      <w:pPr>
        <w:ind w:firstLine="720"/>
        <w:jc w:val="both"/>
        <w:rPr>
          <w:color w:val="auto"/>
          <w:sz w:val="28"/>
          <w:szCs w:val="28"/>
          <w:lang w:val="uk-UA"/>
        </w:rPr>
      </w:pPr>
      <w:r w:rsidRPr="28F27587">
        <w:rPr>
          <w:color w:val="auto"/>
          <w:sz w:val="28"/>
          <w:szCs w:val="28"/>
          <w:lang w:val="uk-UA"/>
        </w:rPr>
        <w:t>6) забезпечувати безпеку осіб, які здійснюють громадську перевірку від факторів впливу;</w:t>
      </w:r>
    </w:p>
    <w:p w14:paraId="65D9E2EA" w14:textId="45EF7CEA" w:rsidR="28F27587" w:rsidRDefault="28F27587" w:rsidP="28F27587">
      <w:pPr>
        <w:ind w:firstLine="720"/>
        <w:jc w:val="both"/>
        <w:rPr>
          <w:color w:val="auto"/>
          <w:sz w:val="28"/>
          <w:szCs w:val="28"/>
          <w:lang w:val="uk-UA"/>
        </w:rPr>
      </w:pPr>
      <w:r w:rsidRPr="28F27587">
        <w:rPr>
          <w:color w:val="auto"/>
          <w:sz w:val="28"/>
          <w:szCs w:val="28"/>
          <w:lang w:val="uk-UA"/>
        </w:rPr>
        <w:t>7) невідкладно вживати заходів щодо виконання законних, підтверджених та обґрунтованих вимог суб'єктів громадського контролю, в тому числі таких, що виникли за результатами громадської перевірки.</w:t>
      </w:r>
    </w:p>
    <w:p w14:paraId="4BC690CB" w14:textId="687E837F" w:rsidR="28F27587" w:rsidRDefault="28F27587" w:rsidP="28F27587">
      <w:pPr>
        <w:ind w:firstLine="720"/>
        <w:jc w:val="both"/>
        <w:rPr>
          <w:color w:val="auto"/>
          <w:sz w:val="28"/>
          <w:szCs w:val="28"/>
          <w:lang w:val="uk-UA"/>
        </w:rPr>
      </w:pPr>
      <w:r w:rsidRPr="28F27587">
        <w:rPr>
          <w:color w:val="auto"/>
          <w:sz w:val="28"/>
          <w:szCs w:val="28"/>
          <w:lang w:val="uk-UA"/>
        </w:rPr>
        <w:t>3. Забороняється перешкоджати суб'єктам громадського контролю в їх законній діяльності.</w:t>
      </w:r>
    </w:p>
    <w:p w14:paraId="420570DD" w14:textId="2E03F1BF" w:rsidR="28F27587" w:rsidRDefault="28F27587" w:rsidP="28F27587">
      <w:pPr>
        <w:ind w:firstLine="720"/>
        <w:jc w:val="both"/>
        <w:rPr>
          <w:color w:val="auto"/>
          <w:sz w:val="28"/>
          <w:szCs w:val="28"/>
          <w:lang w:val="uk-UA"/>
        </w:rPr>
      </w:pPr>
      <w:r w:rsidRPr="28F27587">
        <w:rPr>
          <w:color w:val="auto"/>
          <w:sz w:val="28"/>
          <w:szCs w:val="28"/>
          <w:lang w:val="uk-UA"/>
        </w:rPr>
        <w:t>4. Забороняється брати участь в організації заходів громадянського контролю, надавати фінансове або матеріальне сприяння в їх проведенні.</w:t>
      </w:r>
    </w:p>
    <w:p w14:paraId="021F3ADE" w14:textId="0AFD727C" w:rsidR="28F27587" w:rsidRDefault="28F27587" w:rsidP="28F27587">
      <w:pPr>
        <w:ind w:firstLine="720"/>
        <w:jc w:val="both"/>
        <w:rPr>
          <w:color w:val="auto"/>
          <w:sz w:val="28"/>
          <w:szCs w:val="28"/>
          <w:lang w:val="uk-UA"/>
        </w:rPr>
      </w:pPr>
    </w:p>
    <w:p w14:paraId="10720862" w14:textId="0149C2C9" w:rsidR="28F27587" w:rsidRDefault="28F27587" w:rsidP="28F27587">
      <w:pPr>
        <w:pStyle w:val="3"/>
        <w:spacing w:before="0" w:after="0"/>
        <w:ind w:firstLine="720"/>
        <w:jc w:val="both"/>
        <w:rPr>
          <w:b w:val="0"/>
          <w:bCs w:val="0"/>
          <w:color w:val="auto"/>
          <w:lang w:val="uk-UA"/>
        </w:rPr>
      </w:pPr>
      <w:r w:rsidRPr="28F27587">
        <w:rPr>
          <w:color w:val="auto"/>
          <w:lang w:val="uk-UA"/>
        </w:rPr>
        <w:t xml:space="preserve">Стаття 10. </w:t>
      </w:r>
      <w:r w:rsidRPr="28F27587">
        <w:rPr>
          <w:b w:val="0"/>
          <w:bCs w:val="0"/>
          <w:color w:val="auto"/>
          <w:lang w:val="uk-UA"/>
        </w:rPr>
        <w:t>Основні вимоги та обмеження при здійсненні громадського контролю</w:t>
      </w:r>
    </w:p>
    <w:p w14:paraId="0B127B05" w14:textId="687516DF" w:rsidR="28F27587" w:rsidRDefault="28F27587" w:rsidP="28F27587">
      <w:pPr>
        <w:rPr>
          <w:lang w:val="uk-UA"/>
        </w:rPr>
      </w:pPr>
    </w:p>
    <w:p w14:paraId="19AAD94E" w14:textId="3C4136FA" w:rsidR="28F27587" w:rsidRDefault="28F27587" w:rsidP="28F27587">
      <w:pPr>
        <w:ind w:firstLine="720"/>
        <w:jc w:val="both"/>
        <w:rPr>
          <w:color w:val="auto"/>
          <w:sz w:val="28"/>
          <w:szCs w:val="28"/>
          <w:lang w:val="uk-UA"/>
        </w:rPr>
      </w:pPr>
      <w:r w:rsidRPr="28F27587">
        <w:rPr>
          <w:color w:val="auto"/>
          <w:sz w:val="28"/>
          <w:szCs w:val="28"/>
          <w:lang w:val="uk-UA"/>
        </w:rPr>
        <w:t>1. Особи, які здійснюють громадський контроль або приймають участь у проведені громадського діалогу, не мають права вчиняти дії, віднесені законодавством до виключної компетенції органів державної влади та органів місцевого самоврядування, наділених функціями державного нагляду та контролю.</w:t>
      </w:r>
    </w:p>
    <w:p w14:paraId="4B768D7B" w14:textId="06E90DB2" w:rsidR="28F27587" w:rsidRDefault="28F27587" w:rsidP="28F27587">
      <w:pPr>
        <w:ind w:firstLine="720"/>
        <w:jc w:val="both"/>
        <w:rPr>
          <w:color w:val="auto"/>
          <w:sz w:val="28"/>
          <w:szCs w:val="28"/>
          <w:lang w:val="uk-UA"/>
        </w:rPr>
      </w:pPr>
      <w:r w:rsidRPr="28F27587">
        <w:rPr>
          <w:color w:val="auto"/>
          <w:sz w:val="28"/>
          <w:szCs w:val="28"/>
          <w:lang w:val="uk-UA"/>
        </w:rPr>
        <w:t>2. Особи, які згідно до вимог цього Закону не є суб’єктами громадського контролю, не мають права здійснювати процедури громадського контролю та/або приймати участь у громадському діалозі.</w:t>
      </w:r>
    </w:p>
    <w:p w14:paraId="6068AD0A" w14:textId="04FB55A5" w:rsidR="28F27587" w:rsidRDefault="28F27587" w:rsidP="28F27587">
      <w:pPr>
        <w:ind w:firstLine="720"/>
        <w:jc w:val="both"/>
        <w:rPr>
          <w:color w:val="auto"/>
          <w:sz w:val="28"/>
          <w:szCs w:val="28"/>
          <w:lang w:val="uk-UA"/>
        </w:rPr>
      </w:pPr>
    </w:p>
    <w:p w14:paraId="427B8EC9" w14:textId="1D26CE4F" w:rsidR="28F27587" w:rsidRDefault="28F27587" w:rsidP="28F27587">
      <w:pPr>
        <w:pStyle w:val="3"/>
        <w:spacing w:before="0" w:after="0"/>
        <w:ind w:firstLine="720"/>
        <w:jc w:val="both"/>
        <w:rPr>
          <w:b w:val="0"/>
          <w:bCs w:val="0"/>
          <w:color w:val="auto"/>
          <w:lang w:val="uk-UA"/>
        </w:rPr>
      </w:pPr>
      <w:r w:rsidRPr="28F27587">
        <w:rPr>
          <w:color w:val="auto"/>
          <w:lang w:val="uk-UA"/>
        </w:rPr>
        <w:t xml:space="preserve">Стаття 11. </w:t>
      </w:r>
      <w:r w:rsidRPr="28F27587">
        <w:rPr>
          <w:b w:val="0"/>
          <w:bCs w:val="0"/>
          <w:color w:val="auto"/>
          <w:lang w:val="uk-UA"/>
        </w:rPr>
        <w:t xml:space="preserve">Конфлікт інтересів при здійсненні громадського контролю </w:t>
      </w:r>
    </w:p>
    <w:p w14:paraId="5D421662" w14:textId="3329A24E" w:rsidR="28F27587" w:rsidRDefault="28F27587" w:rsidP="28F27587">
      <w:pPr>
        <w:ind w:firstLine="720"/>
        <w:jc w:val="both"/>
        <w:rPr>
          <w:color w:val="auto"/>
          <w:sz w:val="28"/>
          <w:szCs w:val="28"/>
          <w:lang w:val="uk-UA"/>
        </w:rPr>
      </w:pPr>
    </w:p>
    <w:p w14:paraId="2F6BB3C9" w14:textId="6E0F0367" w:rsidR="28F27587" w:rsidRDefault="28F27587" w:rsidP="28F27587">
      <w:pPr>
        <w:ind w:firstLine="720"/>
        <w:jc w:val="both"/>
        <w:rPr>
          <w:color w:val="auto"/>
          <w:sz w:val="28"/>
          <w:szCs w:val="28"/>
          <w:lang w:val="uk-UA"/>
        </w:rPr>
      </w:pPr>
      <w:r w:rsidRPr="28F27587">
        <w:rPr>
          <w:color w:val="auto"/>
          <w:sz w:val="28"/>
          <w:szCs w:val="28"/>
          <w:lang w:val="uk-UA"/>
        </w:rPr>
        <w:t>1. Участь суб'єктів громадського контролю в процедурах громадського контролю або проведенні громадського діалогу у разі наявності конфлікту інтересів забороняється.</w:t>
      </w:r>
    </w:p>
    <w:p w14:paraId="49ADC071" w14:textId="2F0CBF7D" w:rsidR="28F27587" w:rsidRDefault="28F27587" w:rsidP="28F27587">
      <w:pPr>
        <w:ind w:firstLine="720"/>
        <w:jc w:val="both"/>
        <w:rPr>
          <w:b/>
          <w:bCs/>
          <w:color w:val="auto"/>
          <w:sz w:val="28"/>
          <w:szCs w:val="28"/>
          <w:lang w:val="uk-UA"/>
        </w:rPr>
      </w:pPr>
    </w:p>
    <w:p w14:paraId="093FF74C" w14:textId="512F40B7" w:rsidR="28F27587" w:rsidRDefault="28F27587" w:rsidP="28F27587">
      <w:pPr>
        <w:ind w:firstLine="720"/>
        <w:jc w:val="both"/>
        <w:rPr>
          <w:color w:val="auto"/>
          <w:sz w:val="28"/>
          <w:szCs w:val="28"/>
          <w:lang w:val="uk"/>
        </w:rPr>
      </w:pPr>
      <w:r w:rsidRPr="28F27587">
        <w:rPr>
          <w:b/>
          <w:bCs/>
          <w:color w:val="auto"/>
          <w:sz w:val="28"/>
          <w:szCs w:val="28"/>
          <w:lang w:val="uk-UA"/>
        </w:rPr>
        <w:t xml:space="preserve">Стаття 12. </w:t>
      </w:r>
      <w:r w:rsidRPr="28F27587">
        <w:rPr>
          <w:color w:val="auto"/>
          <w:sz w:val="28"/>
          <w:szCs w:val="28"/>
          <w:lang w:val="uk"/>
        </w:rPr>
        <w:t>Міжнародне  співробітництво у сфері громадського контролю</w:t>
      </w:r>
    </w:p>
    <w:p w14:paraId="4523AA44" w14:textId="67C45DD3" w:rsidR="28F27587" w:rsidRDefault="28F27587" w:rsidP="28F27587">
      <w:pPr>
        <w:ind w:firstLine="720"/>
        <w:jc w:val="both"/>
        <w:rPr>
          <w:color w:val="auto"/>
          <w:sz w:val="28"/>
          <w:szCs w:val="28"/>
          <w:lang w:val="uk"/>
        </w:rPr>
      </w:pPr>
      <w:r w:rsidRPr="28F27587">
        <w:rPr>
          <w:color w:val="auto"/>
          <w:sz w:val="28"/>
          <w:szCs w:val="28"/>
          <w:lang w:val="uk"/>
        </w:rPr>
        <w:t xml:space="preserve"> </w:t>
      </w:r>
    </w:p>
    <w:p w14:paraId="2C51107E" w14:textId="73887A7B" w:rsidR="28F27587" w:rsidRDefault="28F27587" w:rsidP="28F27587">
      <w:pPr>
        <w:ind w:firstLine="720"/>
        <w:jc w:val="both"/>
        <w:rPr>
          <w:color w:val="auto"/>
          <w:sz w:val="28"/>
          <w:szCs w:val="28"/>
          <w:lang w:val="uk"/>
        </w:rPr>
      </w:pPr>
      <w:r w:rsidRPr="28F27587">
        <w:rPr>
          <w:color w:val="auto"/>
          <w:sz w:val="28"/>
          <w:szCs w:val="28"/>
          <w:lang w:val="uk"/>
        </w:rPr>
        <w:t xml:space="preserve">1. Суб'єкти громадського контролю відповідно до своїх  статутів можуть    вступати   до   міжнародних   неурядових   організацій, підтримувати  прямі  міжнародні  контакти  і  зв'язки,   укладати відповідні  угоди у галузі </w:t>
      </w:r>
      <w:r w:rsidRPr="28F27587">
        <w:rPr>
          <w:color w:val="auto"/>
          <w:sz w:val="28"/>
          <w:szCs w:val="28"/>
          <w:lang w:val="uk"/>
        </w:rPr>
        <w:lastRenderedPageBreak/>
        <w:t>громадського контролю,  брати участь у здійснені заходів,  які не суперечать міжнародним  зобов'язанням України.</w:t>
      </w:r>
    </w:p>
    <w:p w14:paraId="13C1EEC3" w14:textId="1DD2B00D" w:rsidR="28F27587" w:rsidRDefault="28F27587" w:rsidP="28F27587">
      <w:pPr>
        <w:ind w:firstLine="720"/>
        <w:jc w:val="both"/>
        <w:rPr>
          <w:color w:val="auto"/>
          <w:sz w:val="28"/>
          <w:szCs w:val="28"/>
          <w:lang w:val="uk"/>
        </w:rPr>
      </w:pPr>
    </w:p>
    <w:p w14:paraId="64A1C8A5" w14:textId="4821222F" w:rsidR="28F27587" w:rsidRDefault="28F27587" w:rsidP="28F27587">
      <w:pPr>
        <w:ind w:firstLine="720"/>
        <w:jc w:val="both"/>
        <w:rPr>
          <w:color w:val="auto"/>
          <w:sz w:val="28"/>
          <w:szCs w:val="28"/>
          <w:lang w:val="uk"/>
        </w:rPr>
      </w:pPr>
      <w:r w:rsidRPr="28F27587">
        <w:rPr>
          <w:b/>
          <w:bCs/>
          <w:color w:val="auto"/>
          <w:sz w:val="28"/>
          <w:szCs w:val="28"/>
          <w:lang w:val="uk"/>
        </w:rPr>
        <w:t>Стаття 13.</w:t>
      </w:r>
      <w:r w:rsidRPr="28F27587">
        <w:rPr>
          <w:color w:val="auto"/>
          <w:sz w:val="28"/>
          <w:szCs w:val="28"/>
          <w:lang w:val="uk"/>
        </w:rPr>
        <w:t xml:space="preserve"> Форми здійснення громадського діалогу</w:t>
      </w:r>
    </w:p>
    <w:p w14:paraId="58B00C6B" w14:textId="3F6E045F" w:rsidR="28F27587" w:rsidRDefault="28F27587" w:rsidP="28F27587">
      <w:pPr>
        <w:ind w:firstLine="720"/>
        <w:jc w:val="both"/>
        <w:rPr>
          <w:color w:val="auto"/>
          <w:sz w:val="28"/>
          <w:szCs w:val="28"/>
          <w:lang w:val="uk"/>
        </w:rPr>
      </w:pPr>
    </w:p>
    <w:p w14:paraId="0C61071B" w14:textId="2D40840C" w:rsidR="28F27587" w:rsidRDefault="28F27587" w:rsidP="28F27587">
      <w:pPr>
        <w:ind w:firstLine="720"/>
        <w:jc w:val="both"/>
        <w:rPr>
          <w:color w:val="auto"/>
          <w:sz w:val="28"/>
          <w:szCs w:val="28"/>
          <w:lang w:val="uk"/>
        </w:rPr>
      </w:pPr>
      <w:r w:rsidRPr="28F27587">
        <w:rPr>
          <w:color w:val="auto"/>
          <w:sz w:val="28"/>
          <w:szCs w:val="28"/>
          <w:lang w:val="uk"/>
        </w:rPr>
        <w:t>1. Громадський діалог здійснюється між суб’єктами та об’єктами громадського контролю у формах:</w:t>
      </w:r>
    </w:p>
    <w:p w14:paraId="6A8742A1" w14:textId="6C92F73A" w:rsidR="28F27587" w:rsidRDefault="28F27587" w:rsidP="28F27587">
      <w:pPr>
        <w:ind w:firstLine="720"/>
        <w:jc w:val="both"/>
        <w:rPr>
          <w:color w:val="auto"/>
          <w:sz w:val="28"/>
          <w:szCs w:val="28"/>
          <w:lang w:val="uk"/>
        </w:rPr>
      </w:pPr>
      <w:r w:rsidRPr="28F27587">
        <w:rPr>
          <w:color w:val="auto"/>
          <w:sz w:val="28"/>
          <w:szCs w:val="28"/>
          <w:lang w:val="uk"/>
        </w:rPr>
        <w:t>обміну інформацією;</w:t>
      </w:r>
    </w:p>
    <w:p w14:paraId="247F60EB" w14:textId="0C0A302E" w:rsidR="28F27587" w:rsidRDefault="28F27587" w:rsidP="28F27587">
      <w:pPr>
        <w:ind w:firstLine="720"/>
        <w:jc w:val="both"/>
        <w:rPr>
          <w:color w:val="auto"/>
          <w:sz w:val="28"/>
          <w:szCs w:val="28"/>
          <w:lang w:val="uk"/>
        </w:rPr>
      </w:pPr>
      <w:r w:rsidRPr="28F27587">
        <w:rPr>
          <w:color w:val="auto"/>
          <w:sz w:val="28"/>
          <w:szCs w:val="28"/>
          <w:lang w:val="uk"/>
        </w:rPr>
        <w:t>консультацій;</w:t>
      </w:r>
    </w:p>
    <w:p w14:paraId="6E234B99" w14:textId="1473F800" w:rsidR="28F27587" w:rsidRDefault="28F27587" w:rsidP="28F27587">
      <w:pPr>
        <w:ind w:firstLine="720"/>
        <w:jc w:val="both"/>
        <w:rPr>
          <w:color w:val="auto"/>
          <w:sz w:val="28"/>
          <w:szCs w:val="28"/>
          <w:lang w:val="uk"/>
        </w:rPr>
      </w:pPr>
      <w:r w:rsidRPr="28F27587">
        <w:rPr>
          <w:color w:val="auto"/>
          <w:sz w:val="28"/>
          <w:szCs w:val="28"/>
          <w:lang w:val="uk"/>
        </w:rPr>
        <w:t>узгоджувальних процедур.</w:t>
      </w:r>
    </w:p>
    <w:p w14:paraId="0C8EDB45" w14:textId="4270E6B6" w:rsidR="28F27587" w:rsidRDefault="28F27587" w:rsidP="28F27587">
      <w:pPr>
        <w:ind w:firstLine="720"/>
        <w:jc w:val="both"/>
        <w:rPr>
          <w:color w:val="auto"/>
          <w:sz w:val="28"/>
          <w:szCs w:val="28"/>
          <w:lang w:val="uk"/>
        </w:rPr>
      </w:pPr>
      <w:r w:rsidRPr="28F27587">
        <w:rPr>
          <w:color w:val="auto"/>
          <w:sz w:val="28"/>
          <w:szCs w:val="28"/>
          <w:lang w:val="uk"/>
        </w:rPr>
        <w:t>2. Обмін інформацією здійснюється з метою з'ясування позицій, досягнення домовленостей, пошуку компромісу і прийняття спільних рішень з питань які викликають суспільний інтерес.</w:t>
      </w:r>
    </w:p>
    <w:p w14:paraId="4428C75E" w14:textId="55385A68" w:rsidR="28F27587" w:rsidRDefault="28F27587" w:rsidP="28F27587">
      <w:pPr>
        <w:ind w:firstLine="720"/>
        <w:jc w:val="both"/>
        <w:rPr>
          <w:color w:val="auto"/>
          <w:sz w:val="28"/>
          <w:szCs w:val="28"/>
          <w:lang w:val="uk"/>
        </w:rPr>
      </w:pPr>
      <w:r w:rsidRPr="28F27587">
        <w:rPr>
          <w:color w:val="auto"/>
          <w:sz w:val="28"/>
          <w:szCs w:val="28"/>
          <w:lang w:val="uk"/>
        </w:rPr>
        <w:t>Порядок обміну інформацією визначається сторонами. Жодна із сторін не може відмовити в наданні інформації, крім випадків, якщо така інформація відповідно до закону належить до інформації з обмеженим доступом.</w:t>
      </w:r>
    </w:p>
    <w:p w14:paraId="01DA5528" w14:textId="755C4CDA" w:rsidR="28F27587" w:rsidRDefault="28F27587" w:rsidP="28F27587">
      <w:pPr>
        <w:ind w:firstLine="720"/>
        <w:jc w:val="both"/>
        <w:rPr>
          <w:color w:val="auto"/>
          <w:sz w:val="28"/>
          <w:szCs w:val="28"/>
          <w:lang w:val="uk"/>
        </w:rPr>
      </w:pPr>
      <w:r w:rsidRPr="28F27587">
        <w:rPr>
          <w:color w:val="auto"/>
          <w:sz w:val="28"/>
          <w:szCs w:val="28"/>
          <w:lang w:val="uk"/>
        </w:rPr>
        <w:t>3. Консультації проводяться за пропозицією сторони громадського діалогу з метою визначення та зближення позицій сторін при прийнятті ними рішень, що належать до їх компетенції.</w:t>
      </w:r>
    </w:p>
    <w:p w14:paraId="7A29A73F" w14:textId="5DD19D42" w:rsidR="28F27587" w:rsidRDefault="28F27587" w:rsidP="28F27587">
      <w:pPr>
        <w:ind w:firstLine="720"/>
        <w:jc w:val="both"/>
        <w:rPr>
          <w:color w:val="auto"/>
          <w:sz w:val="28"/>
          <w:szCs w:val="28"/>
          <w:lang w:val="uk"/>
        </w:rPr>
      </w:pPr>
      <w:r w:rsidRPr="28F27587">
        <w:rPr>
          <w:color w:val="auto"/>
          <w:sz w:val="28"/>
          <w:szCs w:val="28"/>
          <w:lang w:val="uk"/>
        </w:rPr>
        <w:t>Сторона-ініціатор направляє іншим сторонам письмову пропозицію із зазначенням предмета консультації та терміну її проведення. Сторони, які одержали таку пропозицію, зобов'язані взяти участь у консультації, спільно погодити порядок і строки її проведення та визначити склад учасників.</w:t>
      </w:r>
    </w:p>
    <w:p w14:paraId="205DB741" w14:textId="0AC68CA5" w:rsidR="28F27587" w:rsidRDefault="28F27587" w:rsidP="28F27587">
      <w:pPr>
        <w:ind w:firstLine="720"/>
        <w:jc w:val="both"/>
        <w:rPr>
          <w:color w:val="auto"/>
          <w:sz w:val="28"/>
          <w:szCs w:val="28"/>
          <w:lang w:val="uk"/>
        </w:rPr>
      </w:pPr>
      <w:r w:rsidRPr="28F27587">
        <w:rPr>
          <w:color w:val="auto"/>
          <w:sz w:val="28"/>
          <w:szCs w:val="28"/>
          <w:lang w:val="uk"/>
        </w:rPr>
        <w:t>4. Узгоджувальні процедури здійснюються з метою врахування позицій сторін, вироблення компромісних узгоджених рішень під час розроблення проектів нормативно-правових актів.</w:t>
      </w:r>
    </w:p>
    <w:p w14:paraId="703C42E5" w14:textId="15B4EA2B" w:rsidR="28F27587" w:rsidRDefault="28F27587" w:rsidP="28F27587">
      <w:pPr>
        <w:ind w:firstLine="720"/>
        <w:jc w:val="both"/>
        <w:rPr>
          <w:color w:val="auto"/>
          <w:sz w:val="28"/>
          <w:szCs w:val="28"/>
          <w:lang w:val="uk"/>
        </w:rPr>
      </w:pPr>
      <w:r w:rsidRPr="28F27587">
        <w:rPr>
          <w:color w:val="auto"/>
          <w:sz w:val="28"/>
          <w:szCs w:val="28"/>
          <w:lang w:val="uk"/>
        </w:rPr>
        <w:t>Порядок проведення узгоджувальних процедур визначається органами соціального діалогу відповідного рівня, якщо інше не передбачено законодавством.</w:t>
      </w:r>
    </w:p>
    <w:p w14:paraId="14984A6A" w14:textId="1DAA6F11" w:rsidR="28F27587" w:rsidRDefault="28F27587" w:rsidP="28F27587">
      <w:pPr>
        <w:ind w:firstLine="720"/>
        <w:jc w:val="both"/>
        <w:rPr>
          <w:color w:val="auto"/>
          <w:sz w:val="28"/>
          <w:szCs w:val="28"/>
          <w:lang w:val="uk"/>
        </w:rPr>
      </w:pPr>
      <w:r w:rsidRPr="28F27587">
        <w:rPr>
          <w:color w:val="auto"/>
          <w:sz w:val="28"/>
          <w:szCs w:val="28"/>
          <w:lang w:val="uk"/>
        </w:rPr>
        <w:t>Недосягнення компромісу між сторонами за результатами узгоджувальних процедур не може бути підставою для перешкоджання роботі громадського контролю.</w:t>
      </w:r>
    </w:p>
    <w:p w14:paraId="06A51FDB" w14:textId="3FCAFD97" w:rsidR="28F27587" w:rsidRDefault="28F27587" w:rsidP="28F27587">
      <w:pPr>
        <w:ind w:firstLine="720"/>
        <w:jc w:val="both"/>
        <w:rPr>
          <w:b/>
          <w:bCs/>
          <w:color w:val="auto"/>
          <w:sz w:val="28"/>
          <w:szCs w:val="28"/>
          <w:lang w:val="uk-UA"/>
        </w:rPr>
      </w:pPr>
    </w:p>
    <w:p w14:paraId="33DCAF50" w14:textId="3F211F1A" w:rsidR="28F27587" w:rsidRDefault="28F27587" w:rsidP="28F27587">
      <w:pPr>
        <w:pStyle w:val="3"/>
        <w:spacing w:before="0" w:after="0"/>
        <w:ind w:firstLine="720"/>
        <w:jc w:val="both"/>
        <w:rPr>
          <w:b w:val="0"/>
          <w:bCs w:val="0"/>
          <w:color w:val="auto"/>
          <w:lang w:val="uk-UA"/>
        </w:rPr>
      </w:pPr>
      <w:r w:rsidRPr="28F27587">
        <w:rPr>
          <w:color w:val="auto"/>
          <w:lang w:val="uk-UA"/>
        </w:rPr>
        <w:t xml:space="preserve">Стаття 14. </w:t>
      </w:r>
      <w:r w:rsidRPr="28F27587">
        <w:rPr>
          <w:b w:val="0"/>
          <w:bCs w:val="0"/>
          <w:color w:val="auto"/>
          <w:lang w:val="uk-UA"/>
        </w:rPr>
        <w:t>Відповідальність сторін громадського контролю та громадського діалогу</w:t>
      </w:r>
    </w:p>
    <w:p w14:paraId="210A013B" w14:textId="72722C5D" w:rsidR="28F27587" w:rsidRDefault="28F27587" w:rsidP="28F27587">
      <w:pPr>
        <w:rPr>
          <w:lang w:val="uk-UA"/>
        </w:rPr>
      </w:pPr>
    </w:p>
    <w:p w14:paraId="444E9C30" w14:textId="1F4FA353" w:rsidR="28F27587" w:rsidRDefault="28F27587" w:rsidP="28F27587">
      <w:pPr>
        <w:pStyle w:val="af2"/>
        <w:numPr>
          <w:ilvl w:val="1"/>
          <w:numId w:val="1"/>
        </w:numPr>
        <w:ind w:left="0" w:firstLine="720"/>
        <w:jc w:val="both"/>
        <w:rPr>
          <w:color w:val="000000" w:themeColor="text1"/>
          <w:sz w:val="28"/>
          <w:szCs w:val="28"/>
          <w:lang w:val="uk-UA"/>
        </w:rPr>
      </w:pPr>
      <w:r w:rsidRPr="28F27587">
        <w:rPr>
          <w:color w:val="auto"/>
          <w:sz w:val="28"/>
          <w:szCs w:val="28"/>
          <w:lang w:val="uk-UA"/>
        </w:rPr>
        <w:t>Порушення законодавства України про громадський контроль та громадський діалог тягне за собою дисциплінарну, цивільно-правову, адміністративну або кримінальну відповідальність згідно із законами України.</w:t>
      </w:r>
    </w:p>
    <w:p w14:paraId="56A0EE12" w14:textId="3E3A8D8C" w:rsidR="28F27587" w:rsidRDefault="28F27587" w:rsidP="28F27587">
      <w:pPr>
        <w:ind w:firstLine="720"/>
        <w:jc w:val="both"/>
        <w:rPr>
          <w:color w:val="auto"/>
          <w:sz w:val="28"/>
          <w:szCs w:val="28"/>
          <w:lang w:val="uk-UA"/>
        </w:rPr>
      </w:pPr>
    </w:p>
    <w:p w14:paraId="3C996EFA" w14:textId="61B58B1E" w:rsidR="28F27587" w:rsidRDefault="28F27587" w:rsidP="28F27587">
      <w:pPr>
        <w:ind w:firstLine="720"/>
        <w:jc w:val="both"/>
        <w:rPr>
          <w:color w:val="auto"/>
          <w:sz w:val="28"/>
          <w:szCs w:val="28"/>
          <w:lang w:val="uk-UA"/>
        </w:rPr>
      </w:pPr>
      <w:r w:rsidRPr="28F27587">
        <w:rPr>
          <w:color w:val="auto"/>
          <w:sz w:val="28"/>
          <w:szCs w:val="28"/>
          <w:lang w:val="uk-UA"/>
        </w:rPr>
        <w:t>II. Прикінцеві положення</w:t>
      </w:r>
    </w:p>
    <w:p w14:paraId="4F842E14" w14:textId="377B7FF1" w:rsidR="28F27587" w:rsidRDefault="28F27587" w:rsidP="28F27587">
      <w:pPr>
        <w:ind w:firstLine="720"/>
        <w:jc w:val="both"/>
        <w:rPr>
          <w:color w:val="auto"/>
          <w:sz w:val="28"/>
          <w:szCs w:val="28"/>
          <w:lang w:val="uk-UA"/>
        </w:rPr>
      </w:pPr>
      <w:r w:rsidRPr="28F27587">
        <w:rPr>
          <w:color w:val="auto"/>
          <w:sz w:val="28"/>
          <w:szCs w:val="28"/>
          <w:lang w:val="uk-UA"/>
        </w:rPr>
        <w:t>1. Цей Закон набирає чинності з дня, наступного за днем його опублікування.</w:t>
      </w:r>
    </w:p>
    <w:p w14:paraId="7401274E" w14:textId="708B055C" w:rsidR="28F27587" w:rsidRDefault="28F27587" w:rsidP="28F27587">
      <w:pPr>
        <w:ind w:firstLine="720"/>
        <w:jc w:val="both"/>
        <w:rPr>
          <w:color w:val="auto"/>
          <w:sz w:val="28"/>
          <w:szCs w:val="28"/>
          <w:lang w:val="uk-UA"/>
        </w:rPr>
      </w:pPr>
      <w:r w:rsidRPr="28F27587">
        <w:rPr>
          <w:color w:val="auto"/>
          <w:sz w:val="28"/>
          <w:szCs w:val="28"/>
          <w:lang w:val="uk-UA"/>
        </w:rPr>
        <w:t>2. Кабінету Міністрів України:</w:t>
      </w:r>
    </w:p>
    <w:p w14:paraId="3AEAC4BA" w14:textId="54F14C77" w:rsidR="28F27587" w:rsidRDefault="28F27587" w:rsidP="28F27587">
      <w:pPr>
        <w:ind w:firstLine="720"/>
        <w:jc w:val="both"/>
        <w:rPr>
          <w:color w:val="auto"/>
          <w:sz w:val="28"/>
          <w:szCs w:val="28"/>
          <w:lang w:val="uk-UA"/>
        </w:rPr>
      </w:pPr>
      <w:r w:rsidRPr="28F27587">
        <w:rPr>
          <w:color w:val="auto"/>
          <w:sz w:val="28"/>
          <w:szCs w:val="28"/>
          <w:lang w:val="uk-UA"/>
        </w:rPr>
        <w:t>привести свої нормативно-правові акти у відповідність із цим Законом;</w:t>
      </w:r>
    </w:p>
    <w:p w14:paraId="18879E8A" w14:textId="705F94CE" w:rsidR="28F27587" w:rsidRDefault="28F27587" w:rsidP="28F27587">
      <w:pPr>
        <w:ind w:firstLine="720"/>
        <w:jc w:val="both"/>
        <w:rPr>
          <w:color w:val="auto"/>
          <w:sz w:val="28"/>
          <w:szCs w:val="28"/>
          <w:lang w:val="uk-UA"/>
        </w:rPr>
      </w:pPr>
      <w:r w:rsidRPr="28F27587">
        <w:rPr>
          <w:color w:val="auto"/>
          <w:sz w:val="28"/>
          <w:szCs w:val="28"/>
          <w:lang w:val="uk-UA"/>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4C9865CE" w14:textId="210934AA" w:rsidR="28F27587" w:rsidRDefault="28F27587" w:rsidP="28F27587">
      <w:pPr>
        <w:ind w:firstLine="720"/>
        <w:jc w:val="both"/>
        <w:rPr>
          <w:color w:val="auto"/>
          <w:sz w:val="28"/>
          <w:szCs w:val="28"/>
          <w:lang w:val="uk-UA"/>
        </w:rPr>
      </w:pPr>
    </w:p>
    <w:p w14:paraId="52CABA39" w14:textId="77777777" w:rsidR="00413132" w:rsidRDefault="00413132" w:rsidP="00413132">
      <w:pPr>
        <w:ind w:left="992" w:firstLine="448"/>
        <w:jc w:val="both"/>
        <w:rPr>
          <w:b/>
          <w:sz w:val="28"/>
          <w:szCs w:val="28"/>
          <w:lang w:val="uk-UA"/>
        </w:rPr>
      </w:pPr>
    </w:p>
    <w:p w14:paraId="648A91B5" w14:textId="77777777" w:rsidR="00413132" w:rsidRPr="003053B4" w:rsidRDefault="00413132" w:rsidP="00413132">
      <w:pPr>
        <w:ind w:left="992" w:firstLine="448"/>
        <w:jc w:val="both"/>
        <w:rPr>
          <w:b/>
          <w:sz w:val="28"/>
          <w:szCs w:val="28"/>
          <w:lang w:val="uk-UA"/>
        </w:rPr>
      </w:pPr>
    </w:p>
    <w:p w14:paraId="465700E3" w14:textId="77777777" w:rsidR="00413132" w:rsidRPr="003053B4" w:rsidRDefault="00413132" w:rsidP="00413132">
      <w:pPr>
        <w:ind w:firstLine="567"/>
        <w:jc w:val="both"/>
        <w:rPr>
          <w:b/>
          <w:sz w:val="28"/>
          <w:szCs w:val="28"/>
          <w:lang w:val="uk-UA"/>
        </w:rPr>
      </w:pPr>
      <w:r w:rsidRPr="003053B4">
        <w:rPr>
          <w:b/>
          <w:sz w:val="28"/>
          <w:szCs w:val="28"/>
          <w:lang w:val="uk-UA"/>
        </w:rPr>
        <w:t xml:space="preserve">Голова Верховної ради </w:t>
      </w:r>
    </w:p>
    <w:p w14:paraId="12C9D8B0" w14:textId="77777777" w:rsidR="00413132" w:rsidRPr="003053B4" w:rsidRDefault="00413132" w:rsidP="00413132">
      <w:pPr>
        <w:jc w:val="both"/>
        <w:rPr>
          <w:sz w:val="28"/>
          <w:szCs w:val="28"/>
          <w:lang w:val="uk-UA"/>
        </w:rPr>
      </w:pPr>
      <w:r w:rsidRPr="003053B4">
        <w:rPr>
          <w:b/>
          <w:sz w:val="28"/>
          <w:szCs w:val="28"/>
          <w:lang w:val="uk-UA"/>
        </w:rPr>
        <w:t xml:space="preserve">                   України                                                              Д.О. Разумков</w:t>
      </w:r>
    </w:p>
    <w:p w14:paraId="375A6E93" w14:textId="5860E755" w:rsidR="00EF3239" w:rsidRDefault="00EF3239" w:rsidP="28F27587">
      <w:pPr>
        <w:jc w:val="both"/>
        <w:rPr>
          <w:b/>
          <w:bCs/>
          <w:sz w:val="28"/>
          <w:szCs w:val="28"/>
          <w:lang w:val="uk-UA"/>
        </w:rPr>
      </w:pPr>
    </w:p>
    <w:sectPr w:rsidR="00EF3239" w:rsidSect="009E519B">
      <w:headerReference w:type="default" r:id="rId11"/>
      <w:pgSz w:w="11900" w:h="16840" w:code="9"/>
      <w:pgMar w:top="1134" w:right="851" w:bottom="1134" w:left="1701" w:header="709" w:footer="709"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5CA3E" w14:textId="77777777" w:rsidR="00E51BAC" w:rsidRDefault="00E51BAC">
      <w:r>
        <w:separator/>
      </w:r>
    </w:p>
  </w:endnote>
  <w:endnote w:type="continuationSeparator" w:id="0">
    <w:p w14:paraId="4C0796D4" w14:textId="77777777" w:rsidR="00E51BAC" w:rsidRDefault="00E51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Palatino Linotype"/>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35404" w14:textId="77777777" w:rsidR="00E51BAC" w:rsidRDefault="00E51BAC">
      <w:r>
        <w:separator/>
      </w:r>
    </w:p>
  </w:footnote>
  <w:footnote w:type="continuationSeparator" w:id="0">
    <w:p w14:paraId="7ED6DFC1" w14:textId="77777777" w:rsidR="00E51BAC" w:rsidRDefault="00E51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3078851"/>
      <w:docPartObj>
        <w:docPartGallery w:val="Page Numbers (Top of Page)"/>
        <w:docPartUnique/>
      </w:docPartObj>
    </w:sdtPr>
    <w:sdtEndPr/>
    <w:sdtContent>
      <w:p w14:paraId="471E0BFC" w14:textId="5E2B3129" w:rsidR="00D2626A" w:rsidRDefault="00D2626A">
        <w:pPr>
          <w:pStyle w:val="af5"/>
          <w:jc w:val="center"/>
        </w:pPr>
        <w:r>
          <w:fldChar w:fldCharType="begin"/>
        </w:r>
        <w:r>
          <w:instrText>PAGE   \* MERGEFORMAT</w:instrText>
        </w:r>
        <w:r>
          <w:fldChar w:fldCharType="separate"/>
        </w:r>
        <w:r w:rsidR="002A2A49">
          <w:rPr>
            <w:noProof/>
          </w:rPr>
          <w:t>12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60"/>
        </w:tabs>
        <w:ind w:left="348" w:firstLine="12"/>
      </w:pPr>
      <w:rPr>
        <w:rFonts w:cs="Times New Roman"/>
        <w:strike w:val="0"/>
      </w:rPr>
    </w:lvl>
    <w:lvl w:ilvl="1">
      <w:start w:val="1"/>
      <w:numFmt w:val="decimal"/>
      <w:lvlText w:val="%2)"/>
      <w:lvlJc w:val="left"/>
      <w:pPr>
        <w:tabs>
          <w:tab w:val="num" w:pos="360"/>
        </w:tabs>
        <w:ind w:left="300" w:firstLine="780"/>
      </w:pPr>
      <w:rPr>
        <w:rFonts w:cs="Times New Roman"/>
        <w:strike w:val="0"/>
      </w:rPr>
    </w:lvl>
    <w:lvl w:ilvl="2">
      <w:start w:val="1"/>
      <w:numFmt w:val="decimal"/>
      <w:lvlText w:val="%3)"/>
      <w:lvlJc w:val="left"/>
      <w:pPr>
        <w:tabs>
          <w:tab w:val="num" w:pos="360"/>
        </w:tabs>
        <w:ind w:left="310" w:firstLine="1670"/>
      </w:pPr>
      <w:rPr>
        <w:rFonts w:cs="Times New Roman"/>
        <w:strike w:val="0"/>
      </w:rPr>
    </w:lvl>
    <w:lvl w:ilvl="3">
      <w:start w:val="1"/>
      <w:numFmt w:val="decimal"/>
      <w:lvlText w:val="%4."/>
      <w:lvlJc w:val="left"/>
      <w:pPr>
        <w:tabs>
          <w:tab w:val="num" w:pos="360"/>
        </w:tabs>
        <w:ind w:left="250" w:firstLine="2270"/>
      </w:pPr>
      <w:rPr>
        <w:rFonts w:cs="Times New Roman"/>
        <w:strike w:val="0"/>
        <w:sz w:val="20"/>
        <w:szCs w:val="20"/>
      </w:rPr>
    </w:lvl>
    <w:lvl w:ilvl="4">
      <w:start w:val="1"/>
      <w:numFmt w:val="lowerLetter"/>
      <w:lvlText w:val="%5."/>
      <w:lvlJc w:val="left"/>
      <w:pPr>
        <w:tabs>
          <w:tab w:val="num" w:pos="804"/>
        </w:tabs>
        <w:ind w:left="674" w:firstLine="2566"/>
      </w:pPr>
      <w:rPr>
        <w:rFonts w:cs="Times New Roman"/>
        <w:strike w:val="0"/>
        <w:sz w:val="20"/>
        <w:szCs w:val="20"/>
      </w:rPr>
    </w:lvl>
    <w:lvl w:ilvl="5">
      <w:start w:val="1"/>
      <w:numFmt w:val="lowerRoman"/>
      <w:lvlText w:val="%6."/>
      <w:lvlJc w:val="left"/>
      <w:pPr>
        <w:tabs>
          <w:tab w:val="num" w:pos="1628"/>
        </w:tabs>
        <w:ind w:left="1411" w:firstLine="2729"/>
      </w:pPr>
      <w:rPr>
        <w:rFonts w:cs="Times New Roman"/>
        <w:strike w:val="0"/>
        <w:sz w:val="20"/>
        <w:szCs w:val="20"/>
      </w:rPr>
    </w:lvl>
    <w:lvl w:ilvl="6">
      <w:start w:val="1"/>
      <w:numFmt w:val="decimal"/>
      <w:lvlText w:val="%7."/>
      <w:lvlJc w:val="left"/>
      <w:pPr>
        <w:tabs>
          <w:tab w:val="num" w:pos="2292"/>
        </w:tabs>
        <w:ind w:left="2122" w:firstLine="2558"/>
      </w:pPr>
      <w:rPr>
        <w:rFonts w:cs="Times New Roman"/>
        <w:strike w:val="0"/>
        <w:sz w:val="20"/>
        <w:szCs w:val="20"/>
      </w:rPr>
    </w:lvl>
    <w:lvl w:ilvl="7">
      <w:start w:val="1"/>
      <w:numFmt w:val="lowerLetter"/>
      <w:lvlText w:val="%8."/>
      <w:lvlJc w:val="left"/>
      <w:pPr>
        <w:tabs>
          <w:tab w:val="num" w:pos="3036"/>
        </w:tabs>
        <w:ind w:left="2846" w:firstLine="2554"/>
      </w:pPr>
      <w:rPr>
        <w:rFonts w:cs="Times New Roman"/>
        <w:strike w:val="0"/>
        <w:sz w:val="20"/>
        <w:szCs w:val="20"/>
      </w:rPr>
    </w:lvl>
    <w:lvl w:ilvl="8">
      <w:start w:val="1"/>
      <w:numFmt w:val="lowerRoman"/>
      <w:lvlText w:val="%9."/>
      <w:lvlJc w:val="left"/>
      <w:pPr>
        <w:tabs>
          <w:tab w:val="num" w:pos="3860"/>
        </w:tabs>
        <w:ind w:left="3583" w:firstLine="2717"/>
      </w:pPr>
      <w:rPr>
        <w:rFonts w:cs="Times New Roman"/>
        <w:strike w:val="0"/>
        <w:sz w:val="20"/>
        <w:szCs w:val="20"/>
      </w:rPr>
    </w:lvl>
  </w:abstractNum>
  <w:abstractNum w:abstractNumId="1" w15:restartNumberingAfterBreak="0">
    <w:nsid w:val="00000002"/>
    <w:multiLevelType w:val="multilevel"/>
    <w:tmpl w:val="00000002"/>
    <w:lvl w:ilvl="0">
      <w:start w:val="4"/>
      <w:numFmt w:val="decimal"/>
      <w:lvlText w:val="%1)"/>
      <w:lvlJc w:val="left"/>
      <w:pPr>
        <w:tabs>
          <w:tab w:val="num" w:pos="360"/>
        </w:tabs>
        <w:ind w:left="348" w:firstLine="12"/>
      </w:pPr>
      <w:rPr>
        <w:rFonts w:cs="Times New Roman"/>
        <w:strike w:val="0"/>
      </w:rPr>
    </w:lvl>
    <w:lvl w:ilvl="1">
      <w:start w:val="1"/>
      <w:numFmt w:val="decimal"/>
      <w:lvlText w:val="%2)"/>
      <w:lvlJc w:val="left"/>
      <w:pPr>
        <w:tabs>
          <w:tab w:val="num" w:pos="360"/>
        </w:tabs>
        <w:ind w:left="300" w:firstLine="780"/>
      </w:pPr>
      <w:rPr>
        <w:rFonts w:cs="Times New Roman"/>
        <w:strike w:val="0"/>
      </w:rPr>
    </w:lvl>
    <w:lvl w:ilvl="2">
      <w:start w:val="1"/>
      <w:numFmt w:val="decimal"/>
      <w:lvlText w:val="%3)"/>
      <w:lvlJc w:val="left"/>
      <w:pPr>
        <w:tabs>
          <w:tab w:val="num" w:pos="360"/>
        </w:tabs>
        <w:ind w:left="310" w:firstLine="1670"/>
      </w:pPr>
      <w:rPr>
        <w:rFonts w:cs="Times New Roman"/>
        <w:strike w:val="0"/>
      </w:rPr>
    </w:lvl>
    <w:lvl w:ilvl="3">
      <w:start w:val="1"/>
      <w:numFmt w:val="decimal"/>
      <w:lvlText w:val="%4."/>
      <w:lvlJc w:val="left"/>
      <w:pPr>
        <w:tabs>
          <w:tab w:val="num" w:pos="360"/>
        </w:tabs>
        <w:ind w:left="250" w:firstLine="2270"/>
      </w:pPr>
      <w:rPr>
        <w:rFonts w:cs="Times New Roman"/>
        <w:strike w:val="0"/>
        <w:sz w:val="20"/>
        <w:szCs w:val="20"/>
      </w:rPr>
    </w:lvl>
    <w:lvl w:ilvl="4">
      <w:start w:val="1"/>
      <w:numFmt w:val="lowerLetter"/>
      <w:lvlText w:val="%5."/>
      <w:lvlJc w:val="left"/>
      <w:pPr>
        <w:tabs>
          <w:tab w:val="num" w:pos="804"/>
        </w:tabs>
        <w:ind w:left="674" w:firstLine="2566"/>
      </w:pPr>
      <w:rPr>
        <w:rFonts w:cs="Times New Roman"/>
        <w:strike w:val="0"/>
        <w:sz w:val="20"/>
        <w:szCs w:val="20"/>
      </w:rPr>
    </w:lvl>
    <w:lvl w:ilvl="5">
      <w:start w:val="1"/>
      <w:numFmt w:val="lowerRoman"/>
      <w:lvlText w:val="%6."/>
      <w:lvlJc w:val="left"/>
      <w:pPr>
        <w:tabs>
          <w:tab w:val="num" w:pos="1628"/>
        </w:tabs>
        <w:ind w:left="1411" w:firstLine="2729"/>
      </w:pPr>
      <w:rPr>
        <w:rFonts w:cs="Times New Roman"/>
        <w:strike w:val="0"/>
        <w:sz w:val="20"/>
        <w:szCs w:val="20"/>
      </w:rPr>
    </w:lvl>
    <w:lvl w:ilvl="6">
      <w:start w:val="1"/>
      <w:numFmt w:val="decimal"/>
      <w:lvlText w:val="%7."/>
      <w:lvlJc w:val="left"/>
      <w:pPr>
        <w:tabs>
          <w:tab w:val="num" w:pos="2292"/>
        </w:tabs>
        <w:ind w:left="2122" w:firstLine="2558"/>
      </w:pPr>
      <w:rPr>
        <w:rFonts w:cs="Times New Roman"/>
        <w:strike w:val="0"/>
        <w:sz w:val="20"/>
        <w:szCs w:val="20"/>
      </w:rPr>
    </w:lvl>
    <w:lvl w:ilvl="7">
      <w:start w:val="1"/>
      <w:numFmt w:val="lowerLetter"/>
      <w:lvlText w:val="%8."/>
      <w:lvlJc w:val="left"/>
      <w:pPr>
        <w:tabs>
          <w:tab w:val="num" w:pos="3036"/>
        </w:tabs>
        <w:ind w:left="2846" w:firstLine="2554"/>
      </w:pPr>
      <w:rPr>
        <w:rFonts w:cs="Times New Roman"/>
        <w:strike w:val="0"/>
        <w:sz w:val="20"/>
        <w:szCs w:val="20"/>
      </w:rPr>
    </w:lvl>
    <w:lvl w:ilvl="8">
      <w:start w:val="1"/>
      <w:numFmt w:val="lowerRoman"/>
      <w:lvlText w:val="%9."/>
      <w:lvlJc w:val="left"/>
      <w:pPr>
        <w:tabs>
          <w:tab w:val="num" w:pos="3860"/>
        </w:tabs>
        <w:ind w:left="3583" w:firstLine="2717"/>
      </w:pPr>
      <w:rPr>
        <w:rFonts w:cs="Times New Roman"/>
        <w:strike w:val="0"/>
        <w:sz w:val="20"/>
        <w:szCs w:val="20"/>
      </w:rPr>
    </w:lvl>
  </w:abstractNum>
  <w:abstractNum w:abstractNumId="2" w15:restartNumberingAfterBreak="0">
    <w:nsid w:val="00000003"/>
    <w:multiLevelType w:val="multilevel"/>
    <w:tmpl w:val="ADF04512"/>
    <w:lvl w:ilvl="0">
      <w:numFmt w:val="none"/>
      <w:lvlText w:val=""/>
      <w:lvlJc w:val="left"/>
      <w:pPr>
        <w:tabs>
          <w:tab w:val="num" w:pos="360"/>
        </w:tabs>
      </w:pPr>
      <w:rPr>
        <w:rFonts w:cs="Times New Roman"/>
      </w:rPr>
    </w:lvl>
    <w:lvl w:ilvl="1">
      <w:start w:val="1"/>
      <w:numFmt w:val="lowerLetter"/>
      <w:lvlText w:val="%2."/>
      <w:lvlJc w:val="left"/>
      <w:pPr>
        <w:tabs>
          <w:tab w:val="num" w:pos="1080"/>
        </w:tabs>
        <w:ind w:left="1440" w:hanging="360"/>
      </w:pPr>
      <w:rPr>
        <w:rFonts w:cs="Times New Roman"/>
        <w:u w:val="none"/>
      </w:rPr>
    </w:lvl>
    <w:lvl w:ilvl="2">
      <w:start w:val="1"/>
      <w:numFmt w:val="lowerRoman"/>
      <w:lvlText w:val="%3."/>
      <w:lvlJc w:val="right"/>
      <w:pPr>
        <w:tabs>
          <w:tab w:val="num" w:pos="1800"/>
        </w:tabs>
        <w:ind w:left="2160" w:hanging="180"/>
      </w:pPr>
      <w:rPr>
        <w:rFonts w:cs="Times New Roman"/>
        <w:u w:val="none"/>
      </w:rPr>
    </w:lvl>
    <w:lvl w:ilvl="3">
      <w:start w:val="1"/>
      <w:numFmt w:val="decimal"/>
      <w:lvlText w:val="%4."/>
      <w:lvlJc w:val="left"/>
      <w:pPr>
        <w:tabs>
          <w:tab w:val="num" w:pos="2520"/>
        </w:tabs>
        <w:ind w:left="2880" w:hanging="360"/>
      </w:pPr>
      <w:rPr>
        <w:rFonts w:cs="Times New Roman"/>
        <w:u w:val="none"/>
      </w:rPr>
    </w:lvl>
    <w:lvl w:ilvl="4">
      <w:start w:val="1"/>
      <w:numFmt w:val="lowerLetter"/>
      <w:lvlText w:val="%5."/>
      <w:lvlJc w:val="left"/>
      <w:pPr>
        <w:tabs>
          <w:tab w:val="num" w:pos="3240"/>
        </w:tabs>
        <w:ind w:left="3600" w:hanging="360"/>
      </w:pPr>
      <w:rPr>
        <w:rFonts w:cs="Times New Roman"/>
        <w:u w:val="none"/>
      </w:rPr>
    </w:lvl>
    <w:lvl w:ilvl="5">
      <w:start w:val="1"/>
      <w:numFmt w:val="lowerRoman"/>
      <w:lvlText w:val="%6."/>
      <w:lvlJc w:val="right"/>
      <w:pPr>
        <w:tabs>
          <w:tab w:val="num" w:pos="3960"/>
        </w:tabs>
        <w:ind w:left="4320" w:hanging="180"/>
      </w:pPr>
      <w:rPr>
        <w:rFonts w:cs="Times New Roman"/>
        <w:u w:val="none"/>
      </w:rPr>
    </w:lvl>
    <w:lvl w:ilvl="6">
      <w:start w:val="1"/>
      <w:numFmt w:val="decimal"/>
      <w:lvlText w:val="%7."/>
      <w:lvlJc w:val="left"/>
      <w:pPr>
        <w:tabs>
          <w:tab w:val="num" w:pos="4680"/>
        </w:tabs>
        <w:ind w:left="5040" w:hanging="360"/>
      </w:pPr>
      <w:rPr>
        <w:rFonts w:cs="Times New Roman"/>
        <w:u w:val="none"/>
      </w:rPr>
    </w:lvl>
    <w:lvl w:ilvl="7">
      <w:start w:val="1"/>
      <w:numFmt w:val="lowerLetter"/>
      <w:lvlText w:val="%8."/>
      <w:lvlJc w:val="left"/>
      <w:pPr>
        <w:tabs>
          <w:tab w:val="num" w:pos="5400"/>
        </w:tabs>
        <w:ind w:left="5760" w:hanging="360"/>
      </w:pPr>
      <w:rPr>
        <w:rFonts w:cs="Times New Roman"/>
        <w:u w:val="none"/>
      </w:rPr>
    </w:lvl>
    <w:lvl w:ilvl="8">
      <w:start w:val="1"/>
      <w:numFmt w:val="lowerRoman"/>
      <w:lvlText w:val="%9."/>
      <w:lvlJc w:val="right"/>
      <w:pPr>
        <w:tabs>
          <w:tab w:val="num" w:pos="6120"/>
        </w:tabs>
        <w:ind w:left="6480" w:hanging="180"/>
      </w:pPr>
      <w:rPr>
        <w:rFonts w:cs="Times New Roman"/>
        <w:u w:val="none"/>
      </w:rPr>
    </w:lvl>
  </w:abstractNum>
  <w:abstractNum w:abstractNumId="3" w15:restartNumberingAfterBreak="0">
    <w:nsid w:val="00000004"/>
    <w:multiLevelType w:val="multilevel"/>
    <w:tmpl w:val="00000004"/>
    <w:lvl w:ilvl="0">
      <w:start w:val="1"/>
      <w:numFmt w:val="decimal"/>
      <w:lvlText w:val="%1)"/>
      <w:lvlJc w:val="left"/>
      <w:pPr>
        <w:tabs>
          <w:tab w:val="num" w:pos="360"/>
        </w:tabs>
        <w:ind w:left="720" w:hanging="360"/>
      </w:pPr>
      <w:rPr>
        <w:rFonts w:cs="Times New Roman"/>
        <w:u w:val="none"/>
      </w:rPr>
    </w:lvl>
    <w:lvl w:ilvl="1">
      <w:start w:val="1"/>
      <w:numFmt w:val="lowerLetter"/>
      <w:lvlText w:val="%2)"/>
      <w:lvlJc w:val="left"/>
      <w:pPr>
        <w:tabs>
          <w:tab w:val="num" w:pos="1080"/>
        </w:tabs>
        <w:ind w:left="1440" w:hanging="360"/>
      </w:pPr>
      <w:rPr>
        <w:rFonts w:cs="Times New Roman"/>
        <w:u w:val="none"/>
      </w:rPr>
    </w:lvl>
    <w:lvl w:ilvl="2">
      <w:start w:val="1"/>
      <w:numFmt w:val="lowerRoman"/>
      <w:lvlText w:val="%3)"/>
      <w:lvlJc w:val="right"/>
      <w:pPr>
        <w:tabs>
          <w:tab w:val="num" w:pos="1800"/>
        </w:tabs>
        <w:ind w:left="2160" w:hanging="180"/>
      </w:pPr>
      <w:rPr>
        <w:rFonts w:cs="Times New Roman"/>
        <w:u w:val="none"/>
      </w:rPr>
    </w:lvl>
    <w:lvl w:ilvl="3">
      <w:start w:val="1"/>
      <w:numFmt w:val="decimal"/>
      <w:lvlText w:val="(%4)"/>
      <w:lvlJc w:val="left"/>
      <w:pPr>
        <w:tabs>
          <w:tab w:val="num" w:pos="2520"/>
        </w:tabs>
        <w:ind w:left="2880" w:hanging="360"/>
      </w:pPr>
      <w:rPr>
        <w:rFonts w:cs="Times New Roman"/>
        <w:u w:val="none"/>
      </w:rPr>
    </w:lvl>
    <w:lvl w:ilvl="4">
      <w:start w:val="1"/>
      <w:numFmt w:val="lowerLetter"/>
      <w:lvlText w:val="(%5)"/>
      <w:lvlJc w:val="left"/>
      <w:pPr>
        <w:tabs>
          <w:tab w:val="num" w:pos="3240"/>
        </w:tabs>
        <w:ind w:left="3600" w:hanging="360"/>
      </w:pPr>
      <w:rPr>
        <w:rFonts w:cs="Times New Roman"/>
        <w:u w:val="none"/>
      </w:rPr>
    </w:lvl>
    <w:lvl w:ilvl="5">
      <w:start w:val="1"/>
      <w:numFmt w:val="lowerRoman"/>
      <w:lvlText w:val="(%6)"/>
      <w:lvlJc w:val="right"/>
      <w:pPr>
        <w:tabs>
          <w:tab w:val="num" w:pos="3960"/>
        </w:tabs>
        <w:ind w:left="4320" w:hanging="180"/>
      </w:pPr>
      <w:rPr>
        <w:rFonts w:cs="Times New Roman"/>
        <w:u w:val="none"/>
      </w:rPr>
    </w:lvl>
    <w:lvl w:ilvl="6">
      <w:start w:val="1"/>
      <w:numFmt w:val="decimal"/>
      <w:lvlText w:val="%7."/>
      <w:lvlJc w:val="left"/>
      <w:pPr>
        <w:tabs>
          <w:tab w:val="num" w:pos="4680"/>
        </w:tabs>
        <w:ind w:left="5040" w:hanging="360"/>
      </w:pPr>
      <w:rPr>
        <w:rFonts w:cs="Times New Roman"/>
        <w:u w:val="none"/>
      </w:rPr>
    </w:lvl>
    <w:lvl w:ilvl="7">
      <w:start w:val="1"/>
      <w:numFmt w:val="lowerLetter"/>
      <w:lvlText w:val="%8."/>
      <w:lvlJc w:val="left"/>
      <w:pPr>
        <w:tabs>
          <w:tab w:val="num" w:pos="5400"/>
        </w:tabs>
        <w:ind w:left="5760" w:hanging="360"/>
      </w:pPr>
      <w:rPr>
        <w:rFonts w:cs="Times New Roman"/>
        <w:u w:val="none"/>
      </w:rPr>
    </w:lvl>
    <w:lvl w:ilvl="8">
      <w:start w:val="1"/>
      <w:numFmt w:val="lowerRoman"/>
      <w:lvlText w:val="%9."/>
      <w:lvlJc w:val="right"/>
      <w:pPr>
        <w:tabs>
          <w:tab w:val="num" w:pos="6120"/>
        </w:tabs>
        <w:ind w:left="6480" w:hanging="180"/>
      </w:pPr>
      <w:rPr>
        <w:rFonts w:cs="Times New Roman"/>
        <w:u w:val="none"/>
      </w:rPr>
    </w:lvl>
  </w:abstractNum>
  <w:abstractNum w:abstractNumId="4" w15:restartNumberingAfterBreak="0">
    <w:nsid w:val="00000005"/>
    <w:multiLevelType w:val="multilevel"/>
    <w:tmpl w:val="456464D4"/>
    <w:lvl w:ilvl="0">
      <w:start w:val="1"/>
      <w:numFmt w:val="decimal"/>
      <w:lvlText w:val="%1)"/>
      <w:lvlJc w:val="left"/>
      <w:pPr>
        <w:tabs>
          <w:tab w:val="num" w:pos="360"/>
        </w:tabs>
        <w:ind w:left="348" w:firstLine="12"/>
      </w:pPr>
      <w:rPr>
        <w:rFonts w:cs="Times New Roman"/>
        <w:strike w:val="0"/>
        <w:color w:val="000000"/>
      </w:rPr>
    </w:lvl>
    <w:lvl w:ilvl="1">
      <w:start w:val="1"/>
      <w:numFmt w:val="lowerLetter"/>
      <w:lvlText w:val="%2."/>
      <w:lvlJc w:val="left"/>
      <w:pPr>
        <w:tabs>
          <w:tab w:val="num" w:pos="360"/>
        </w:tabs>
        <w:ind w:left="654" w:firstLine="426"/>
      </w:pPr>
      <w:rPr>
        <w:rFonts w:cs="Times New Roman"/>
        <w:strike w:val="0"/>
        <w:color w:val="000000"/>
      </w:rPr>
    </w:lvl>
    <w:lvl w:ilvl="2">
      <w:start w:val="1"/>
      <w:numFmt w:val="lowerRoman"/>
      <w:lvlText w:val="%3."/>
      <w:lvlJc w:val="left"/>
      <w:pPr>
        <w:tabs>
          <w:tab w:val="num" w:pos="900"/>
        </w:tabs>
        <w:ind w:left="1110" w:firstLine="870"/>
      </w:pPr>
      <w:rPr>
        <w:rFonts w:cs="Times New Roman"/>
        <w:strike w:val="0"/>
        <w:color w:val="000000"/>
      </w:rPr>
    </w:lvl>
    <w:lvl w:ilvl="3">
      <w:start w:val="1"/>
      <w:numFmt w:val="decimal"/>
      <w:lvlText w:val="%4."/>
      <w:lvlJc w:val="left"/>
      <w:pPr>
        <w:tabs>
          <w:tab w:val="num" w:pos="1584"/>
        </w:tabs>
        <w:ind w:left="1830" w:firstLine="690"/>
      </w:pPr>
      <w:rPr>
        <w:rFonts w:cs="Times New Roman"/>
        <w:strike w:val="0"/>
        <w:color w:val="000000"/>
      </w:rPr>
    </w:lvl>
    <w:lvl w:ilvl="4">
      <w:numFmt w:val="none"/>
      <w:lvlText w:val=""/>
      <w:lvlJc w:val="left"/>
      <w:pPr>
        <w:tabs>
          <w:tab w:val="num" w:pos="360"/>
        </w:tabs>
      </w:pPr>
      <w:rPr>
        <w:rFonts w:cs="Times New Roman"/>
      </w:rPr>
    </w:lvl>
    <w:lvl w:ilvl="5">
      <w:start w:val="1"/>
      <w:numFmt w:val="lowerRoman"/>
      <w:lvlText w:val="%6."/>
      <w:lvlJc w:val="left"/>
      <w:pPr>
        <w:tabs>
          <w:tab w:val="num" w:pos="3132"/>
        </w:tabs>
        <w:ind w:left="3270" w:firstLine="870"/>
      </w:pPr>
      <w:rPr>
        <w:rFonts w:cs="Times New Roman"/>
        <w:strike w:val="0"/>
        <w:color w:val="000000"/>
      </w:rPr>
    </w:lvl>
    <w:lvl w:ilvl="6">
      <w:start w:val="1"/>
      <w:numFmt w:val="decimal"/>
      <w:lvlText w:val="%7."/>
      <w:lvlJc w:val="left"/>
      <w:pPr>
        <w:tabs>
          <w:tab w:val="num" w:pos="3816"/>
        </w:tabs>
        <w:ind w:left="3990" w:firstLine="690"/>
      </w:pPr>
      <w:rPr>
        <w:rFonts w:cs="Times New Roman"/>
        <w:strike w:val="0"/>
        <w:color w:val="000000"/>
      </w:rPr>
    </w:lvl>
    <w:lvl w:ilvl="7">
      <w:numFmt w:val="none"/>
      <w:lvlText w:val=""/>
      <w:lvlJc w:val="left"/>
      <w:pPr>
        <w:tabs>
          <w:tab w:val="num" w:pos="360"/>
        </w:tabs>
      </w:pPr>
      <w:rPr>
        <w:rFonts w:cs="Times New Roman"/>
      </w:rPr>
    </w:lvl>
    <w:lvl w:ilvl="8">
      <w:start w:val="1"/>
      <w:numFmt w:val="lowerRoman"/>
      <w:lvlText w:val="%9."/>
      <w:lvlJc w:val="left"/>
      <w:pPr>
        <w:tabs>
          <w:tab w:val="num" w:pos="5364"/>
        </w:tabs>
        <w:ind w:left="5430" w:firstLine="870"/>
      </w:pPr>
      <w:rPr>
        <w:rFonts w:cs="Times New Roman"/>
        <w:strike w:val="0"/>
        <w:color w:val="000000"/>
      </w:rPr>
    </w:lvl>
  </w:abstractNum>
  <w:abstractNum w:abstractNumId="5" w15:restartNumberingAfterBreak="0">
    <w:nsid w:val="00000006"/>
    <w:multiLevelType w:val="multilevel"/>
    <w:tmpl w:val="00000006"/>
    <w:lvl w:ilvl="0">
      <w:start w:val="1"/>
      <w:numFmt w:val="decimal"/>
      <w:lvlText w:val="%1."/>
      <w:lvlJc w:val="left"/>
      <w:pPr>
        <w:tabs>
          <w:tab w:val="num" w:pos="360"/>
        </w:tabs>
        <w:ind w:left="720" w:hanging="360"/>
      </w:pPr>
      <w:rPr>
        <w:rFonts w:cs="Times New Roman"/>
        <w:u w:val="none"/>
      </w:rPr>
    </w:lvl>
    <w:lvl w:ilvl="1">
      <w:start w:val="1"/>
      <w:numFmt w:val="lowerLetter"/>
      <w:lvlText w:val="%2."/>
      <w:lvlJc w:val="left"/>
      <w:pPr>
        <w:tabs>
          <w:tab w:val="num" w:pos="1080"/>
        </w:tabs>
        <w:ind w:left="1440" w:hanging="360"/>
      </w:pPr>
      <w:rPr>
        <w:rFonts w:cs="Times New Roman"/>
        <w:u w:val="none"/>
      </w:rPr>
    </w:lvl>
    <w:lvl w:ilvl="2">
      <w:start w:val="1"/>
      <w:numFmt w:val="lowerRoman"/>
      <w:lvlText w:val="%3."/>
      <w:lvlJc w:val="right"/>
      <w:pPr>
        <w:tabs>
          <w:tab w:val="num" w:pos="1800"/>
        </w:tabs>
        <w:ind w:left="2160" w:hanging="180"/>
      </w:pPr>
      <w:rPr>
        <w:rFonts w:cs="Times New Roman"/>
        <w:u w:val="none"/>
      </w:rPr>
    </w:lvl>
    <w:lvl w:ilvl="3">
      <w:start w:val="1"/>
      <w:numFmt w:val="decimal"/>
      <w:lvlText w:val="%4."/>
      <w:lvlJc w:val="left"/>
      <w:pPr>
        <w:tabs>
          <w:tab w:val="num" w:pos="2520"/>
        </w:tabs>
        <w:ind w:left="2880" w:hanging="360"/>
      </w:pPr>
      <w:rPr>
        <w:rFonts w:cs="Times New Roman"/>
        <w:u w:val="none"/>
      </w:rPr>
    </w:lvl>
    <w:lvl w:ilvl="4">
      <w:start w:val="1"/>
      <w:numFmt w:val="lowerLetter"/>
      <w:lvlText w:val="%5."/>
      <w:lvlJc w:val="left"/>
      <w:pPr>
        <w:tabs>
          <w:tab w:val="num" w:pos="3240"/>
        </w:tabs>
        <w:ind w:left="3600" w:hanging="360"/>
      </w:pPr>
      <w:rPr>
        <w:rFonts w:cs="Times New Roman"/>
        <w:u w:val="none"/>
      </w:rPr>
    </w:lvl>
    <w:lvl w:ilvl="5">
      <w:start w:val="1"/>
      <w:numFmt w:val="lowerRoman"/>
      <w:lvlText w:val="%6."/>
      <w:lvlJc w:val="right"/>
      <w:pPr>
        <w:tabs>
          <w:tab w:val="num" w:pos="3960"/>
        </w:tabs>
        <w:ind w:left="4320" w:hanging="180"/>
      </w:pPr>
      <w:rPr>
        <w:rFonts w:cs="Times New Roman"/>
        <w:u w:val="none"/>
      </w:rPr>
    </w:lvl>
    <w:lvl w:ilvl="6">
      <w:start w:val="1"/>
      <w:numFmt w:val="decimal"/>
      <w:lvlText w:val="%7."/>
      <w:lvlJc w:val="left"/>
      <w:pPr>
        <w:tabs>
          <w:tab w:val="num" w:pos="4680"/>
        </w:tabs>
        <w:ind w:left="5040" w:hanging="360"/>
      </w:pPr>
      <w:rPr>
        <w:rFonts w:cs="Times New Roman"/>
        <w:u w:val="none"/>
      </w:rPr>
    </w:lvl>
    <w:lvl w:ilvl="7">
      <w:start w:val="1"/>
      <w:numFmt w:val="lowerLetter"/>
      <w:lvlText w:val="%8."/>
      <w:lvlJc w:val="left"/>
      <w:pPr>
        <w:tabs>
          <w:tab w:val="num" w:pos="5400"/>
        </w:tabs>
        <w:ind w:left="5760" w:hanging="360"/>
      </w:pPr>
      <w:rPr>
        <w:rFonts w:cs="Times New Roman"/>
        <w:u w:val="none"/>
      </w:rPr>
    </w:lvl>
    <w:lvl w:ilvl="8">
      <w:start w:val="1"/>
      <w:numFmt w:val="lowerRoman"/>
      <w:lvlText w:val="%9."/>
      <w:lvlJc w:val="right"/>
      <w:pPr>
        <w:tabs>
          <w:tab w:val="num" w:pos="6120"/>
        </w:tabs>
        <w:ind w:left="6480" w:hanging="180"/>
      </w:pPr>
      <w:rPr>
        <w:rFonts w:cs="Times New Roman"/>
        <w:u w:val="none"/>
      </w:rPr>
    </w:lvl>
  </w:abstractNum>
  <w:abstractNum w:abstractNumId="6" w15:restartNumberingAfterBreak="0">
    <w:nsid w:val="00000007"/>
    <w:multiLevelType w:val="multilevel"/>
    <w:tmpl w:val="00000007"/>
    <w:lvl w:ilvl="0">
      <w:start w:val="1"/>
      <w:numFmt w:val="decimal"/>
      <w:lvlText w:val="%1)"/>
      <w:lvlJc w:val="left"/>
      <w:pPr>
        <w:tabs>
          <w:tab w:val="num" w:pos="360"/>
        </w:tabs>
        <w:ind w:left="360"/>
      </w:pPr>
      <w:rPr>
        <w:rFonts w:cs="Times New Roman"/>
        <w:strike w:val="0"/>
      </w:rPr>
    </w:lvl>
    <w:lvl w:ilvl="1">
      <w:start w:val="1"/>
      <w:numFmt w:val="lowerLetter"/>
      <w:lvlText w:val="%2."/>
      <w:lvlJc w:val="left"/>
      <w:pPr>
        <w:tabs>
          <w:tab w:val="num" w:pos="768"/>
        </w:tabs>
        <w:ind w:left="900" w:firstLine="180"/>
      </w:pPr>
      <w:rPr>
        <w:rFonts w:cs="Times New Roman"/>
        <w:strike w:val="0"/>
      </w:rPr>
    </w:lvl>
    <w:lvl w:ilvl="2">
      <w:start w:val="1"/>
      <w:numFmt w:val="lowerRoman"/>
      <w:lvlText w:val="%3."/>
      <w:lvlJc w:val="left"/>
      <w:pPr>
        <w:tabs>
          <w:tab w:val="num" w:pos="1572"/>
        </w:tabs>
        <w:ind w:left="1620" w:firstLine="360"/>
      </w:pPr>
      <w:rPr>
        <w:rFonts w:cs="Times New Roman"/>
        <w:strike w:val="0"/>
      </w:rPr>
    </w:lvl>
    <w:lvl w:ilvl="3">
      <w:start w:val="1"/>
      <w:numFmt w:val="decimal"/>
      <w:lvlText w:val="%4."/>
      <w:lvlJc w:val="left"/>
      <w:pPr>
        <w:tabs>
          <w:tab w:val="num" w:pos="2256"/>
        </w:tabs>
        <w:ind w:left="2340" w:firstLine="180"/>
      </w:pPr>
      <w:rPr>
        <w:rFonts w:cs="Times New Roman"/>
        <w:strike w:val="0"/>
      </w:rPr>
    </w:lvl>
    <w:lvl w:ilvl="4">
      <w:start w:val="1"/>
      <w:numFmt w:val="lowerLetter"/>
      <w:lvlText w:val="%5."/>
      <w:lvlJc w:val="left"/>
      <w:pPr>
        <w:tabs>
          <w:tab w:val="num" w:pos="3000"/>
        </w:tabs>
        <w:ind w:left="3060" w:firstLine="180"/>
      </w:pPr>
      <w:rPr>
        <w:rFonts w:cs="Times New Roman"/>
        <w:strike w:val="0"/>
      </w:rPr>
    </w:lvl>
    <w:lvl w:ilvl="5">
      <w:start w:val="1"/>
      <w:numFmt w:val="lowerRoman"/>
      <w:lvlText w:val="%6."/>
      <w:lvlJc w:val="left"/>
      <w:pPr>
        <w:tabs>
          <w:tab w:val="num" w:pos="3804"/>
        </w:tabs>
        <w:ind w:left="3780" w:firstLine="360"/>
      </w:pPr>
      <w:rPr>
        <w:rFonts w:cs="Times New Roman"/>
        <w:strike w:val="0"/>
      </w:rPr>
    </w:lvl>
    <w:lvl w:ilvl="6">
      <w:start w:val="1"/>
      <w:numFmt w:val="decimal"/>
      <w:lvlText w:val="%7."/>
      <w:lvlJc w:val="left"/>
      <w:pPr>
        <w:tabs>
          <w:tab w:val="num" w:pos="4488"/>
        </w:tabs>
        <w:ind w:left="4500" w:firstLine="180"/>
      </w:pPr>
      <w:rPr>
        <w:rFonts w:cs="Times New Roman"/>
        <w:strike w:val="0"/>
      </w:rPr>
    </w:lvl>
    <w:lvl w:ilvl="7">
      <w:start w:val="1"/>
      <w:numFmt w:val="lowerLetter"/>
      <w:lvlText w:val="%8."/>
      <w:lvlJc w:val="left"/>
      <w:pPr>
        <w:tabs>
          <w:tab w:val="num" w:pos="5232"/>
        </w:tabs>
        <w:ind w:left="5220" w:firstLine="180"/>
      </w:pPr>
      <w:rPr>
        <w:rFonts w:cs="Times New Roman"/>
        <w:strike w:val="0"/>
      </w:rPr>
    </w:lvl>
    <w:lvl w:ilvl="8">
      <w:start w:val="1"/>
      <w:numFmt w:val="lowerRoman"/>
      <w:lvlText w:val="%9."/>
      <w:lvlJc w:val="left"/>
      <w:pPr>
        <w:tabs>
          <w:tab w:val="num" w:pos="6036"/>
        </w:tabs>
        <w:ind w:left="5940" w:firstLine="360"/>
      </w:pPr>
      <w:rPr>
        <w:rFonts w:cs="Times New Roman"/>
        <w:strike w:val="0"/>
      </w:rPr>
    </w:lvl>
  </w:abstractNum>
  <w:abstractNum w:abstractNumId="7" w15:restartNumberingAfterBreak="0">
    <w:nsid w:val="00000008"/>
    <w:multiLevelType w:val="multilevel"/>
    <w:tmpl w:val="00000008"/>
    <w:lvl w:ilvl="0">
      <w:start w:val="1"/>
      <w:numFmt w:val="decimal"/>
      <w:lvlText w:val="%1."/>
      <w:lvlJc w:val="left"/>
      <w:pPr>
        <w:tabs>
          <w:tab w:val="num" w:pos="360"/>
        </w:tabs>
        <w:ind w:left="720" w:hanging="360"/>
      </w:pPr>
      <w:rPr>
        <w:rFonts w:cs="Times New Roman"/>
        <w:u w:val="none"/>
      </w:rPr>
    </w:lvl>
    <w:lvl w:ilvl="1">
      <w:start w:val="1"/>
      <w:numFmt w:val="lowerLetter"/>
      <w:lvlText w:val="%2."/>
      <w:lvlJc w:val="left"/>
      <w:pPr>
        <w:tabs>
          <w:tab w:val="num" w:pos="1080"/>
        </w:tabs>
        <w:ind w:left="1440" w:hanging="360"/>
      </w:pPr>
      <w:rPr>
        <w:rFonts w:cs="Times New Roman"/>
        <w:u w:val="none"/>
      </w:rPr>
    </w:lvl>
    <w:lvl w:ilvl="2">
      <w:start w:val="1"/>
      <w:numFmt w:val="lowerRoman"/>
      <w:lvlText w:val="%3."/>
      <w:lvlJc w:val="right"/>
      <w:pPr>
        <w:tabs>
          <w:tab w:val="num" w:pos="1800"/>
        </w:tabs>
        <w:ind w:left="2160" w:hanging="180"/>
      </w:pPr>
      <w:rPr>
        <w:rFonts w:cs="Times New Roman"/>
        <w:u w:val="none"/>
      </w:rPr>
    </w:lvl>
    <w:lvl w:ilvl="3">
      <w:start w:val="1"/>
      <w:numFmt w:val="decimal"/>
      <w:lvlText w:val="%4."/>
      <w:lvlJc w:val="left"/>
      <w:pPr>
        <w:tabs>
          <w:tab w:val="num" w:pos="2520"/>
        </w:tabs>
        <w:ind w:left="2880" w:hanging="360"/>
      </w:pPr>
      <w:rPr>
        <w:rFonts w:cs="Times New Roman"/>
        <w:u w:val="none"/>
      </w:rPr>
    </w:lvl>
    <w:lvl w:ilvl="4">
      <w:start w:val="1"/>
      <w:numFmt w:val="lowerLetter"/>
      <w:lvlText w:val="%5."/>
      <w:lvlJc w:val="left"/>
      <w:pPr>
        <w:tabs>
          <w:tab w:val="num" w:pos="3240"/>
        </w:tabs>
        <w:ind w:left="3600" w:hanging="360"/>
      </w:pPr>
      <w:rPr>
        <w:rFonts w:cs="Times New Roman"/>
        <w:u w:val="none"/>
      </w:rPr>
    </w:lvl>
    <w:lvl w:ilvl="5">
      <w:start w:val="1"/>
      <w:numFmt w:val="lowerRoman"/>
      <w:lvlText w:val="%6."/>
      <w:lvlJc w:val="right"/>
      <w:pPr>
        <w:tabs>
          <w:tab w:val="num" w:pos="3960"/>
        </w:tabs>
        <w:ind w:left="4320" w:hanging="180"/>
      </w:pPr>
      <w:rPr>
        <w:rFonts w:cs="Times New Roman"/>
        <w:u w:val="none"/>
      </w:rPr>
    </w:lvl>
    <w:lvl w:ilvl="6">
      <w:start w:val="1"/>
      <w:numFmt w:val="decimal"/>
      <w:lvlText w:val="%7."/>
      <w:lvlJc w:val="left"/>
      <w:pPr>
        <w:tabs>
          <w:tab w:val="num" w:pos="4680"/>
        </w:tabs>
        <w:ind w:left="5040" w:hanging="360"/>
      </w:pPr>
      <w:rPr>
        <w:rFonts w:cs="Times New Roman"/>
        <w:u w:val="none"/>
      </w:rPr>
    </w:lvl>
    <w:lvl w:ilvl="7">
      <w:start w:val="1"/>
      <w:numFmt w:val="lowerLetter"/>
      <w:lvlText w:val="%8."/>
      <w:lvlJc w:val="left"/>
      <w:pPr>
        <w:tabs>
          <w:tab w:val="num" w:pos="5400"/>
        </w:tabs>
        <w:ind w:left="5760" w:hanging="360"/>
      </w:pPr>
      <w:rPr>
        <w:rFonts w:cs="Times New Roman"/>
        <w:u w:val="none"/>
      </w:rPr>
    </w:lvl>
    <w:lvl w:ilvl="8">
      <w:start w:val="1"/>
      <w:numFmt w:val="lowerRoman"/>
      <w:lvlText w:val="%9."/>
      <w:lvlJc w:val="right"/>
      <w:pPr>
        <w:tabs>
          <w:tab w:val="num" w:pos="6120"/>
        </w:tabs>
        <w:ind w:left="6480" w:hanging="180"/>
      </w:pPr>
      <w:rPr>
        <w:rFonts w:cs="Times New Roman"/>
        <w:u w:val="none"/>
      </w:rPr>
    </w:lvl>
  </w:abstractNum>
  <w:abstractNum w:abstractNumId="8" w15:restartNumberingAfterBreak="0">
    <w:nsid w:val="00000009"/>
    <w:multiLevelType w:val="multilevel"/>
    <w:tmpl w:val="00000009"/>
    <w:lvl w:ilvl="0">
      <w:start w:val="1"/>
      <w:numFmt w:val="decimal"/>
      <w:lvlText w:val="%1)"/>
      <w:lvlJc w:val="left"/>
      <w:pPr>
        <w:tabs>
          <w:tab w:val="num" w:pos="360"/>
        </w:tabs>
        <w:ind w:left="348" w:firstLine="12"/>
      </w:pPr>
      <w:rPr>
        <w:rFonts w:cs="Times New Roman"/>
        <w:strike w:val="0"/>
      </w:rPr>
    </w:lvl>
    <w:lvl w:ilvl="1">
      <w:start w:val="1"/>
      <w:numFmt w:val="decimal"/>
      <w:lvlText w:val="%2)"/>
      <w:lvlJc w:val="left"/>
      <w:pPr>
        <w:tabs>
          <w:tab w:val="num" w:pos="360"/>
        </w:tabs>
        <w:ind w:left="360" w:firstLine="720"/>
      </w:pPr>
      <w:rPr>
        <w:rFonts w:cs="Times New Roman"/>
        <w:strike w:val="0"/>
      </w:rPr>
    </w:lvl>
    <w:lvl w:ilvl="2">
      <w:start w:val="1"/>
      <w:numFmt w:val="decimal"/>
      <w:lvlText w:val="%3)"/>
      <w:lvlJc w:val="left"/>
      <w:pPr>
        <w:tabs>
          <w:tab w:val="num" w:pos="360"/>
        </w:tabs>
        <w:ind w:left="290" w:firstLine="1690"/>
      </w:pPr>
      <w:rPr>
        <w:rFonts w:cs="Times New Roman"/>
        <w:strike w:val="0"/>
      </w:rPr>
    </w:lvl>
    <w:lvl w:ilvl="3">
      <w:start w:val="1"/>
      <w:numFmt w:val="decimal"/>
      <w:lvlText w:val="%4."/>
      <w:lvlJc w:val="left"/>
      <w:pPr>
        <w:tabs>
          <w:tab w:val="num" w:pos="360"/>
        </w:tabs>
        <w:ind w:left="230" w:firstLine="2290"/>
      </w:pPr>
      <w:rPr>
        <w:rFonts w:cs="Times New Roman"/>
        <w:strike w:val="0"/>
        <w:sz w:val="20"/>
        <w:szCs w:val="20"/>
      </w:rPr>
    </w:lvl>
    <w:lvl w:ilvl="4">
      <w:start w:val="1"/>
      <w:numFmt w:val="lowerLetter"/>
      <w:lvlText w:val="%5."/>
      <w:lvlJc w:val="left"/>
      <w:pPr>
        <w:tabs>
          <w:tab w:val="num" w:pos="1068"/>
        </w:tabs>
        <w:ind w:left="918" w:firstLine="2322"/>
      </w:pPr>
      <w:rPr>
        <w:rFonts w:cs="Times New Roman"/>
        <w:strike w:val="0"/>
        <w:sz w:val="20"/>
        <w:szCs w:val="20"/>
      </w:rPr>
    </w:lvl>
    <w:lvl w:ilvl="5">
      <w:start w:val="1"/>
      <w:numFmt w:val="lowerRoman"/>
      <w:lvlText w:val="%6."/>
      <w:lvlJc w:val="left"/>
      <w:pPr>
        <w:tabs>
          <w:tab w:val="num" w:pos="1892"/>
        </w:tabs>
        <w:ind w:left="1655" w:firstLine="2485"/>
      </w:pPr>
      <w:rPr>
        <w:rFonts w:cs="Times New Roman"/>
        <w:strike w:val="0"/>
        <w:sz w:val="20"/>
        <w:szCs w:val="20"/>
      </w:rPr>
    </w:lvl>
    <w:lvl w:ilvl="6">
      <w:start w:val="1"/>
      <w:numFmt w:val="decimal"/>
      <w:lvlText w:val="%7."/>
      <w:lvlJc w:val="left"/>
      <w:pPr>
        <w:tabs>
          <w:tab w:val="num" w:pos="2556"/>
        </w:tabs>
        <w:ind w:left="2366" w:firstLine="2314"/>
      </w:pPr>
      <w:rPr>
        <w:rFonts w:cs="Times New Roman"/>
        <w:strike w:val="0"/>
        <w:sz w:val="20"/>
        <w:szCs w:val="20"/>
      </w:rPr>
    </w:lvl>
    <w:lvl w:ilvl="7">
      <w:start w:val="1"/>
      <w:numFmt w:val="lowerLetter"/>
      <w:lvlText w:val="%8."/>
      <w:lvlJc w:val="left"/>
      <w:pPr>
        <w:tabs>
          <w:tab w:val="num" w:pos="3300"/>
        </w:tabs>
        <w:ind w:left="3090" w:firstLine="2310"/>
      </w:pPr>
      <w:rPr>
        <w:rFonts w:cs="Times New Roman"/>
        <w:strike w:val="0"/>
        <w:sz w:val="20"/>
        <w:szCs w:val="20"/>
      </w:rPr>
    </w:lvl>
    <w:lvl w:ilvl="8">
      <w:start w:val="1"/>
      <w:numFmt w:val="lowerRoman"/>
      <w:lvlText w:val="%9."/>
      <w:lvlJc w:val="left"/>
      <w:pPr>
        <w:tabs>
          <w:tab w:val="num" w:pos="3416"/>
        </w:tabs>
        <w:ind w:left="3709" w:firstLine="2591"/>
      </w:pPr>
      <w:rPr>
        <w:rFonts w:cs="Times New Roman"/>
        <w:strike w:val="0"/>
        <w:sz w:val="20"/>
        <w:szCs w:val="20"/>
      </w:rPr>
    </w:lvl>
  </w:abstractNum>
  <w:abstractNum w:abstractNumId="9" w15:restartNumberingAfterBreak="0">
    <w:nsid w:val="0000000A"/>
    <w:multiLevelType w:val="multilevel"/>
    <w:tmpl w:val="0000000A"/>
    <w:lvl w:ilvl="0">
      <w:start w:val="1"/>
      <w:numFmt w:val="decimal"/>
      <w:lvlText w:val="%1)"/>
      <w:lvlJc w:val="left"/>
      <w:pPr>
        <w:tabs>
          <w:tab w:val="num" w:pos="360"/>
        </w:tabs>
        <w:ind w:left="348" w:firstLine="12"/>
      </w:pPr>
      <w:rPr>
        <w:rFonts w:cs="Times New Roman"/>
        <w:strike w:val="0"/>
      </w:rPr>
    </w:lvl>
    <w:lvl w:ilvl="1">
      <w:start w:val="1"/>
      <w:numFmt w:val="decimal"/>
      <w:lvlText w:val="%2)"/>
      <w:lvlJc w:val="left"/>
      <w:pPr>
        <w:tabs>
          <w:tab w:val="num" w:pos="360"/>
        </w:tabs>
        <w:ind w:left="360" w:firstLine="720"/>
      </w:pPr>
      <w:rPr>
        <w:rFonts w:cs="Times New Roman"/>
        <w:strike w:val="0"/>
      </w:rPr>
    </w:lvl>
    <w:lvl w:ilvl="2">
      <w:start w:val="1"/>
      <w:numFmt w:val="lowerRoman"/>
      <w:lvlText w:val="%3."/>
      <w:lvlJc w:val="left"/>
      <w:pPr>
        <w:tabs>
          <w:tab w:val="num" w:pos="348"/>
        </w:tabs>
        <w:ind w:left="264" w:firstLine="1716"/>
      </w:pPr>
      <w:rPr>
        <w:rFonts w:cs="Times New Roman"/>
        <w:strike w:val="0"/>
      </w:rPr>
    </w:lvl>
    <w:lvl w:ilvl="3">
      <w:start w:val="1"/>
      <w:numFmt w:val="decimal"/>
      <w:lvlText w:val="%4."/>
      <w:lvlJc w:val="left"/>
      <w:pPr>
        <w:tabs>
          <w:tab w:val="num" w:pos="408"/>
        </w:tabs>
        <w:ind w:left="360" w:firstLine="2160"/>
      </w:pPr>
      <w:rPr>
        <w:rFonts w:cs="Times New Roman"/>
        <w:strike w:val="0"/>
      </w:rPr>
    </w:lvl>
    <w:lvl w:ilvl="4">
      <w:start w:val="1"/>
      <w:numFmt w:val="lowerLetter"/>
      <w:lvlText w:val="%5."/>
      <w:lvlJc w:val="left"/>
      <w:pPr>
        <w:tabs>
          <w:tab w:val="num" w:pos="1152"/>
        </w:tabs>
        <w:ind w:left="1080" w:firstLine="2160"/>
      </w:pPr>
      <w:rPr>
        <w:rFonts w:cs="Times New Roman"/>
        <w:strike w:val="0"/>
      </w:rPr>
    </w:lvl>
    <w:lvl w:ilvl="5">
      <w:start w:val="1"/>
      <w:numFmt w:val="lowerRoman"/>
      <w:lvlText w:val="%6."/>
      <w:lvlJc w:val="left"/>
      <w:pPr>
        <w:tabs>
          <w:tab w:val="num" w:pos="1956"/>
        </w:tabs>
        <w:ind w:left="1800" w:firstLine="2340"/>
      </w:pPr>
      <w:rPr>
        <w:rFonts w:cs="Times New Roman"/>
        <w:strike w:val="0"/>
      </w:rPr>
    </w:lvl>
    <w:lvl w:ilvl="6">
      <w:start w:val="1"/>
      <w:numFmt w:val="decimal"/>
      <w:lvlText w:val="%7."/>
      <w:lvlJc w:val="left"/>
      <w:pPr>
        <w:tabs>
          <w:tab w:val="num" w:pos="2640"/>
        </w:tabs>
        <w:ind w:left="2520" w:firstLine="2160"/>
      </w:pPr>
      <w:rPr>
        <w:rFonts w:cs="Times New Roman"/>
        <w:strike w:val="0"/>
      </w:rPr>
    </w:lvl>
    <w:lvl w:ilvl="7">
      <w:start w:val="1"/>
      <w:numFmt w:val="lowerLetter"/>
      <w:lvlText w:val="%8."/>
      <w:lvlJc w:val="left"/>
      <w:pPr>
        <w:tabs>
          <w:tab w:val="num" w:pos="3384"/>
        </w:tabs>
        <w:ind w:left="3240" w:firstLine="2160"/>
      </w:pPr>
      <w:rPr>
        <w:rFonts w:cs="Times New Roman"/>
        <w:strike w:val="0"/>
      </w:rPr>
    </w:lvl>
    <w:lvl w:ilvl="8">
      <w:start w:val="1"/>
      <w:numFmt w:val="lowerRoman"/>
      <w:lvlText w:val="%9."/>
      <w:lvlJc w:val="left"/>
      <w:pPr>
        <w:tabs>
          <w:tab w:val="num" w:pos="4188"/>
        </w:tabs>
        <w:ind w:left="3960" w:firstLine="2340"/>
      </w:pPr>
      <w:rPr>
        <w:rFonts w:cs="Times New Roman"/>
        <w:strike w:val="0"/>
      </w:rPr>
    </w:lvl>
  </w:abstractNum>
  <w:abstractNum w:abstractNumId="10" w15:restartNumberingAfterBreak="0">
    <w:nsid w:val="0000000B"/>
    <w:multiLevelType w:val="multilevel"/>
    <w:tmpl w:val="37285522"/>
    <w:lvl w:ilvl="0">
      <w:start w:val="1"/>
      <w:numFmt w:val="decimal"/>
      <w:lvlText w:val="%1."/>
      <w:lvlJc w:val="left"/>
      <w:pPr>
        <w:tabs>
          <w:tab w:val="num" w:pos="360"/>
        </w:tabs>
        <w:ind w:left="348" w:firstLine="12"/>
      </w:pPr>
      <w:rPr>
        <w:rFonts w:cs="Times New Roman" w:hint="default"/>
        <w:strike w:val="0"/>
        <w:color w:val="000000"/>
      </w:rPr>
    </w:lvl>
    <w:lvl w:ilvl="1">
      <w:start w:val="1"/>
      <w:numFmt w:val="decimal"/>
      <w:lvlText w:val="%2)"/>
      <w:lvlJc w:val="left"/>
      <w:pPr>
        <w:tabs>
          <w:tab w:val="num" w:pos="360"/>
        </w:tabs>
        <w:ind w:left="300" w:firstLine="780"/>
      </w:pPr>
      <w:rPr>
        <w:rFonts w:cs="Times New Roman" w:hint="default"/>
        <w:strike w:val="0"/>
      </w:rPr>
    </w:lvl>
    <w:lvl w:ilvl="2">
      <w:start w:val="1"/>
      <w:numFmt w:val="lowerRoman"/>
      <w:lvlText w:val="%3."/>
      <w:lvlJc w:val="left"/>
      <w:pPr>
        <w:tabs>
          <w:tab w:val="num" w:pos="554"/>
        </w:tabs>
        <w:ind w:left="407" w:firstLine="1573"/>
      </w:pPr>
      <w:rPr>
        <w:rFonts w:cs="Times New Roman" w:hint="default"/>
        <w:strike w:val="0"/>
        <w:sz w:val="20"/>
        <w:szCs w:val="20"/>
      </w:rPr>
    </w:lvl>
    <w:lvl w:ilvl="3">
      <w:start w:val="1"/>
      <w:numFmt w:val="decimal"/>
      <w:lvlText w:val="%4."/>
      <w:lvlJc w:val="left"/>
      <w:pPr>
        <w:tabs>
          <w:tab w:val="num" w:pos="1206"/>
        </w:tabs>
        <w:ind w:left="1116" w:firstLine="1404"/>
      </w:pPr>
      <w:rPr>
        <w:rFonts w:cs="Times New Roman" w:hint="default"/>
        <w:strike w:val="0"/>
        <w:sz w:val="20"/>
        <w:szCs w:val="20"/>
      </w:rPr>
    </w:lvl>
    <w:lvl w:ilvl="4">
      <w:start w:val="1"/>
      <w:numFmt w:val="lowerLetter"/>
      <w:lvlText w:val="%5."/>
      <w:lvlJc w:val="left"/>
      <w:pPr>
        <w:tabs>
          <w:tab w:val="num" w:pos="1938"/>
        </w:tabs>
        <w:ind w:left="1838" w:firstLine="1402"/>
      </w:pPr>
      <w:rPr>
        <w:rFonts w:cs="Times New Roman" w:hint="default"/>
        <w:strike w:val="0"/>
        <w:sz w:val="20"/>
        <w:szCs w:val="20"/>
      </w:rPr>
    </w:lvl>
    <w:lvl w:ilvl="5">
      <w:start w:val="1"/>
      <w:numFmt w:val="lowerRoman"/>
      <w:lvlText w:val="%6."/>
      <w:lvlJc w:val="left"/>
      <w:pPr>
        <w:tabs>
          <w:tab w:val="num" w:pos="2750"/>
        </w:tabs>
        <w:ind w:left="2573" w:firstLine="1567"/>
      </w:pPr>
      <w:rPr>
        <w:rFonts w:cs="Times New Roman" w:hint="default"/>
        <w:strike w:val="0"/>
        <w:sz w:val="20"/>
        <w:szCs w:val="20"/>
      </w:rPr>
    </w:lvl>
    <w:lvl w:ilvl="6">
      <w:start w:val="1"/>
      <w:numFmt w:val="decimal"/>
      <w:lvlText w:val="%7."/>
      <w:lvlJc w:val="left"/>
      <w:pPr>
        <w:tabs>
          <w:tab w:val="num" w:pos="3402"/>
        </w:tabs>
        <w:ind w:left="3282" w:firstLine="1398"/>
      </w:pPr>
      <w:rPr>
        <w:rFonts w:cs="Times New Roman" w:hint="default"/>
        <w:strike w:val="0"/>
        <w:sz w:val="20"/>
        <w:szCs w:val="20"/>
      </w:rPr>
    </w:lvl>
    <w:lvl w:ilvl="7">
      <w:start w:val="1"/>
      <w:numFmt w:val="lowerLetter"/>
      <w:lvlText w:val="%8."/>
      <w:lvlJc w:val="left"/>
      <w:pPr>
        <w:tabs>
          <w:tab w:val="num" w:pos="4134"/>
        </w:tabs>
        <w:ind w:left="4004" w:firstLine="1396"/>
      </w:pPr>
      <w:rPr>
        <w:rFonts w:cs="Times New Roman" w:hint="default"/>
        <w:strike w:val="0"/>
        <w:sz w:val="20"/>
        <w:szCs w:val="20"/>
      </w:rPr>
    </w:lvl>
    <w:lvl w:ilvl="8">
      <w:start w:val="1"/>
      <w:numFmt w:val="lowerRoman"/>
      <w:lvlText w:val="%9."/>
      <w:lvlJc w:val="left"/>
      <w:pPr>
        <w:tabs>
          <w:tab w:val="num" w:pos="4946"/>
        </w:tabs>
        <w:ind w:left="4739" w:firstLine="1561"/>
      </w:pPr>
      <w:rPr>
        <w:rFonts w:cs="Times New Roman" w:hint="default"/>
        <w:strike w:val="0"/>
        <w:sz w:val="20"/>
        <w:szCs w:val="20"/>
      </w:rPr>
    </w:lvl>
  </w:abstractNum>
  <w:abstractNum w:abstractNumId="11" w15:restartNumberingAfterBreak="0">
    <w:nsid w:val="0000000C"/>
    <w:multiLevelType w:val="multilevel"/>
    <w:tmpl w:val="B784C67C"/>
    <w:lvl w:ilvl="0">
      <w:start w:val="1"/>
      <w:numFmt w:val="decimal"/>
      <w:lvlText w:val="%1)"/>
      <w:lvlJc w:val="left"/>
      <w:pPr>
        <w:tabs>
          <w:tab w:val="num" w:pos="2836"/>
        </w:tabs>
        <w:ind w:left="2824" w:firstLine="12"/>
      </w:pPr>
      <w:rPr>
        <w:rFonts w:cs="Times New Roman"/>
        <w:strike w:val="0"/>
        <w:color w:val="000000"/>
      </w:rPr>
    </w:lvl>
    <w:lvl w:ilvl="1">
      <w:start w:val="1"/>
      <w:numFmt w:val="lowerLetter"/>
      <w:lvlText w:val="%2."/>
      <w:lvlJc w:val="left"/>
      <w:pPr>
        <w:tabs>
          <w:tab w:val="num" w:pos="360"/>
        </w:tabs>
        <w:ind w:left="276" w:firstLine="804"/>
      </w:pPr>
      <w:rPr>
        <w:rFonts w:cs="Times New Roman"/>
        <w:strike w:val="0"/>
        <w:color w:val="000000"/>
      </w:rPr>
    </w:lvl>
    <w:lvl w:ilvl="2">
      <w:start w:val="1"/>
      <w:numFmt w:val="lowerRoman"/>
      <w:lvlText w:val="%3."/>
      <w:lvlJc w:val="left"/>
      <w:pPr>
        <w:tabs>
          <w:tab w:val="num" w:pos="948"/>
        </w:tabs>
        <w:ind w:left="780" w:firstLine="1200"/>
      </w:pPr>
      <w:rPr>
        <w:rFonts w:cs="Times New Roman"/>
        <w:strike w:val="0"/>
        <w:color w:val="000000"/>
      </w:rPr>
    </w:lvl>
    <w:lvl w:ilvl="3">
      <w:start w:val="1"/>
      <w:numFmt w:val="decimal"/>
      <w:lvlText w:val="%4."/>
      <w:lvlJc w:val="left"/>
      <w:pPr>
        <w:tabs>
          <w:tab w:val="num" w:pos="1632"/>
        </w:tabs>
        <w:ind w:left="1500" w:firstLine="1020"/>
      </w:pPr>
      <w:rPr>
        <w:rFonts w:cs="Times New Roman"/>
        <w:strike w:val="0"/>
        <w:color w:val="000000"/>
      </w:rPr>
    </w:lvl>
    <w:lvl w:ilvl="4">
      <w:numFmt w:val="none"/>
      <w:lvlText w:val=""/>
      <w:lvlJc w:val="left"/>
      <w:pPr>
        <w:tabs>
          <w:tab w:val="num" w:pos="360"/>
        </w:tabs>
      </w:pPr>
      <w:rPr>
        <w:rFonts w:cs="Times New Roman"/>
      </w:rPr>
    </w:lvl>
    <w:lvl w:ilvl="5">
      <w:start w:val="1"/>
      <w:numFmt w:val="lowerRoman"/>
      <w:lvlText w:val="%6."/>
      <w:lvlJc w:val="left"/>
      <w:pPr>
        <w:tabs>
          <w:tab w:val="num" w:pos="3180"/>
        </w:tabs>
        <w:ind w:left="2940" w:firstLine="1200"/>
      </w:pPr>
      <w:rPr>
        <w:rFonts w:cs="Times New Roman"/>
        <w:strike w:val="0"/>
        <w:color w:val="000000"/>
      </w:rPr>
    </w:lvl>
    <w:lvl w:ilvl="6">
      <w:start w:val="1"/>
      <w:numFmt w:val="decimal"/>
      <w:lvlText w:val="%7."/>
      <w:lvlJc w:val="left"/>
      <w:pPr>
        <w:tabs>
          <w:tab w:val="num" w:pos="3864"/>
        </w:tabs>
        <w:ind w:left="3660" w:firstLine="1020"/>
      </w:pPr>
      <w:rPr>
        <w:rFonts w:cs="Times New Roman"/>
        <w:strike w:val="0"/>
        <w:color w:val="000000"/>
      </w:rPr>
    </w:lvl>
    <w:lvl w:ilvl="7">
      <w:numFmt w:val="none"/>
      <w:lvlText w:val=""/>
      <w:lvlJc w:val="left"/>
      <w:pPr>
        <w:tabs>
          <w:tab w:val="num" w:pos="360"/>
        </w:tabs>
      </w:pPr>
      <w:rPr>
        <w:rFonts w:cs="Times New Roman"/>
      </w:rPr>
    </w:lvl>
    <w:lvl w:ilvl="8">
      <w:start w:val="1"/>
      <w:numFmt w:val="lowerRoman"/>
      <w:lvlText w:val="%9."/>
      <w:lvlJc w:val="left"/>
      <w:pPr>
        <w:tabs>
          <w:tab w:val="num" w:pos="4704"/>
        </w:tabs>
        <w:ind w:left="5100" w:firstLine="1200"/>
      </w:pPr>
      <w:rPr>
        <w:rFonts w:cs="Times New Roman"/>
        <w:strike w:val="0"/>
        <w:color w:val="000000"/>
      </w:rPr>
    </w:lvl>
  </w:abstractNum>
  <w:abstractNum w:abstractNumId="12" w15:restartNumberingAfterBreak="0">
    <w:nsid w:val="0000000D"/>
    <w:multiLevelType w:val="multilevel"/>
    <w:tmpl w:val="0000000D"/>
    <w:lvl w:ilvl="0">
      <w:start w:val="1"/>
      <w:numFmt w:val="decimal"/>
      <w:lvlText w:val="%1)"/>
      <w:lvlJc w:val="left"/>
      <w:pPr>
        <w:tabs>
          <w:tab w:val="num" w:pos="360"/>
        </w:tabs>
        <w:ind w:left="348" w:firstLine="12"/>
      </w:pPr>
      <w:rPr>
        <w:rFonts w:cs="Times New Roman"/>
        <w:strike w:val="0"/>
      </w:rPr>
    </w:lvl>
    <w:lvl w:ilvl="1">
      <w:start w:val="1"/>
      <w:numFmt w:val="lowerLetter"/>
      <w:lvlText w:val="%2."/>
      <w:lvlJc w:val="left"/>
      <w:pPr>
        <w:tabs>
          <w:tab w:val="num" w:pos="486"/>
        </w:tabs>
        <w:ind w:left="585" w:firstLine="495"/>
      </w:pPr>
      <w:rPr>
        <w:rFonts w:cs="Times New Roman"/>
        <w:strike w:val="0"/>
      </w:rPr>
    </w:lvl>
    <w:lvl w:ilvl="2">
      <w:start w:val="1"/>
      <w:numFmt w:val="lowerRoman"/>
      <w:lvlText w:val="%3."/>
      <w:lvlJc w:val="left"/>
      <w:pPr>
        <w:tabs>
          <w:tab w:val="num" w:pos="1290"/>
        </w:tabs>
        <w:ind w:left="1305" w:firstLine="675"/>
      </w:pPr>
      <w:rPr>
        <w:rFonts w:cs="Times New Roman"/>
        <w:strike w:val="0"/>
      </w:rPr>
    </w:lvl>
    <w:lvl w:ilvl="3">
      <w:start w:val="1"/>
      <w:numFmt w:val="decimal"/>
      <w:lvlText w:val="%4."/>
      <w:lvlJc w:val="left"/>
      <w:pPr>
        <w:tabs>
          <w:tab w:val="num" w:pos="1974"/>
        </w:tabs>
        <w:ind w:left="2025" w:firstLine="495"/>
      </w:pPr>
      <w:rPr>
        <w:rFonts w:cs="Times New Roman"/>
        <w:strike w:val="0"/>
      </w:rPr>
    </w:lvl>
    <w:lvl w:ilvl="4">
      <w:start w:val="1"/>
      <w:numFmt w:val="lowerLetter"/>
      <w:lvlText w:val="%5."/>
      <w:lvlJc w:val="left"/>
      <w:pPr>
        <w:tabs>
          <w:tab w:val="num" w:pos="2718"/>
        </w:tabs>
        <w:ind w:left="2745" w:firstLine="495"/>
      </w:pPr>
      <w:rPr>
        <w:rFonts w:cs="Times New Roman"/>
        <w:strike w:val="0"/>
      </w:rPr>
    </w:lvl>
    <w:lvl w:ilvl="5">
      <w:start w:val="1"/>
      <w:numFmt w:val="lowerRoman"/>
      <w:lvlText w:val="%6."/>
      <w:lvlJc w:val="left"/>
      <w:pPr>
        <w:tabs>
          <w:tab w:val="num" w:pos="3522"/>
        </w:tabs>
        <w:ind w:left="3465" w:firstLine="675"/>
      </w:pPr>
      <w:rPr>
        <w:rFonts w:cs="Times New Roman"/>
        <w:strike w:val="0"/>
      </w:rPr>
    </w:lvl>
    <w:lvl w:ilvl="6">
      <w:start w:val="1"/>
      <w:numFmt w:val="decimal"/>
      <w:lvlText w:val="%7."/>
      <w:lvlJc w:val="left"/>
      <w:pPr>
        <w:tabs>
          <w:tab w:val="num" w:pos="4206"/>
        </w:tabs>
        <w:ind w:left="4185" w:firstLine="495"/>
      </w:pPr>
      <w:rPr>
        <w:rFonts w:cs="Times New Roman"/>
        <w:strike w:val="0"/>
      </w:rPr>
    </w:lvl>
    <w:lvl w:ilvl="7">
      <w:start w:val="1"/>
      <w:numFmt w:val="lowerLetter"/>
      <w:lvlText w:val="%8."/>
      <w:lvlJc w:val="left"/>
      <w:pPr>
        <w:tabs>
          <w:tab w:val="num" w:pos="4950"/>
        </w:tabs>
        <w:ind w:left="4905" w:firstLine="495"/>
      </w:pPr>
      <w:rPr>
        <w:rFonts w:cs="Times New Roman"/>
        <w:strike w:val="0"/>
      </w:rPr>
    </w:lvl>
    <w:lvl w:ilvl="8">
      <w:start w:val="1"/>
      <w:numFmt w:val="lowerRoman"/>
      <w:lvlText w:val="%9."/>
      <w:lvlJc w:val="left"/>
      <w:pPr>
        <w:tabs>
          <w:tab w:val="num" w:pos="5754"/>
        </w:tabs>
        <w:ind w:left="5625" w:firstLine="675"/>
      </w:pPr>
      <w:rPr>
        <w:rFonts w:cs="Times New Roman"/>
        <w:strike w:val="0"/>
      </w:rPr>
    </w:lvl>
  </w:abstractNum>
  <w:abstractNum w:abstractNumId="13" w15:restartNumberingAfterBreak="0">
    <w:nsid w:val="0000000E"/>
    <w:multiLevelType w:val="multilevel"/>
    <w:tmpl w:val="0000000E"/>
    <w:lvl w:ilvl="0">
      <w:start w:val="1"/>
      <w:numFmt w:val="decimal"/>
      <w:lvlText w:val="%1)"/>
      <w:lvlJc w:val="left"/>
      <w:pPr>
        <w:tabs>
          <w:tab w:val="num" w:pos="360"/>
        </w:tabs>
        <w:ind w:left="348" w:firstLine="12"/>
      </w:pPr>
      <w:rPr>
        <w:rFonts w:cs="Times New Roman"/>
        <w:strike w:val="0"/>
      </w:rPr>
    </w:lvl>
    <w:lvl w:ilvl="1">
      <w:start w:val="1"/>
      <w:numFmt w:val="lowerLetter"/>
      <w:lvlText w:val="%2."/>
      <w:lvlJc w:val="left"/>
      <w:pPr>
        <w:tabs>
          <w:tab w:val="num" w:pos="756"/>
        </w:tabs>
        <w:ind w:left="720" w:firstLine="360"/>
      </w:pPr>
      <w:rPr>
        <w:rFonts w:cs="Times New Roman"/>
        <w:strike w:val="0"/>
      </w:rPr>
    </w:lvl>
    <w:lvl w:ilvl="2">
      <w:start w:val="1"/>
      <w:numFmt w:val="lowerRoman"/>
      <w:lvlText w:val="%3."/>
      <w:lvlJc w:val="left"/>
      <w:pPr>
        <w:tabs>
          <w:tab w:val="num" w:pos="1560"/>
        </w:tabs>
        <w:ind w:left="1440" w:firstLine="540"/>
      </w:pPr>
      <w:rPr>
        <w:rFonts w:cs="Times New Roman"/>
        <w:strike w:val="0"/>
      </w:rPr>
    </w:lvl>
    <w:lvl w:ilvl="3">
      <w:start w:val="1"/>
      <w:numFmt w:val="decimal"/>
      <w:lvlText w:val="%4."/>
      <w:lvlJc w:val="left"/>
      <w:pPr>
        <w:tabs>
          <w:tab w:val="num" w:pos="2244"/>
        </w:tabs>
        <w:ind w:left="2160" w:firstLine="360"/>
      </w:pPr>
      <w:rPr>
        <w:rFonts w:cs="Times New Roman"/>
        <w:strike w:val="0"/>
      </w:rPr>
    </w:lvl>
    <w:lvl w:ilvl="4">
      <w:start w:val="1"/>
      <w:numFmt w:val="lowerLetter"/>
      <w:lvlText w:val="%5."/>
      <w:lvlJc w:val="left"/>
      <w:pPr>
        <w:tabs>
          <w:tab w:val="num" w:pos="2988"/>
        </w:tabs>
        <w:ind w:left="2880" w:firstLine="360"/>
      </w:pPr>
      <w:rPr>
        <w:rFonts w:cs="Times New Roman"/>
        <w:strike w:val="0"/>
      </w:rPr>
    </w:lvl>
    <w:lvl w:ilvl="5">
      <w:start w:val="1"/>
      <w:numFmt w:val="lowerRoman"/>
      <w:lvlText w:val="%6."/>
      <w:lvlJc w:val="left"/>
      <w:pPr>
        <w:tabs>
          <w:tab w:val="num" w:pos="3792"/>
        </w:tabs>
        <w:ind w:left="3600" w:firstLine="540"/>
      </w:pPr>
      <w:rPr>
        <w:rFonts w:cs="Times New Roman"/>
        <w:strike w:val="0"/>
      </w:rPr>
    </w:lvl>
    <w:lvl w:ilvl="6">
      <w:start w:val="1"/>
      <w:numFmt w:val="decimal"/>
      <w:lvlText w:val="%7."/>
      <w:lvlJc w:val="left"/>
      <w:pPr>
        <w:tabs>
          <w:tab w:val="num" w:pos="4476"/>
        </w:tabs>
        <w:ind w:left="4320" w:firstLine="360"/>
      </w:pPr>
      <w:rPr>
        <w:rFonts w:cs="Times New Roman"/>
        <w:strike w:val="0"/>
      </w:rPr>
    </w:lvl>
    <w:lvl w:ilvl="7">
      <w:start w:val="1"/>
      <w:numFmt w:val="lowerLetter"/>
      <w:lvlText w:val="%8."/>
      <w:lvlJc w:val="left"/>
      <w:pPr>
        <w:tabs>
          <w:tab w:val="num" w:pos="5220"/>
        </w:tabs>
        <w:ind w:left="5040" w:firstLine="360"/>
      </w:pPr>
      <w:rPr>
        <w:rFonts w:cs="Times New Roman"/>
        <w:strike w:val="0"/>
      </w:rPr>
    </w:lvl>
    <w:lvl w:ilvl="8">
      <w:start w:val="1"/>
      <w:numFmt w:val="lowerRoman"/>
      <w:lvlText w:val="%9."/>
      <w:lvlJc w:val="left"/>
      <w:pPr>
        <w:tabs>
          <w:tab w:val="num" w:pos="5316"/>
        </w:tabs>
        <w:ind w:left="5760" w:firstLine="540"/>
      </w:pPr>
      <w:rPr>
        <w:rFonts w:cs="Times New Roman"/>
        <w:strike w:val="0"/>
      </w:rPr>
    </w:lvl>
  </w:abstractNum>
  <w:abstractNum w:abstractNumId="14" w15:restartNumberingAfterBreak="0">
    <w:nsid w:val="0000000F"/>
    <w:multiLevelType w:val="multilevel"/>
    <w:tmpl w:val="0000000F"/>
    <w:lvl w:ilvl="0">
      <w:start w:val="1"/>
      <w:numFmt w:val="decimal"/>
      <w:lvlText w:val="%1)"/>
      <w:lvlJc w:val="left"/>
      <w:pPr>
        <w:tabs>
          <w:tab w:val="num" w:pos="360"/>
        </w:tabs>
        <w:ind w:left="360"/>
      </w:pPr>
      <w:rPr>
        <w:rFonts w:cs="Times New Roman"/>
        <w:strike w:val="0"/>
      </w:rPr>
    </w:lvl>
    <w:lvl w:ilvl="1">
      <w:start w:val="1"/>
      <w:numFmt w:val="lowerLetter"/>
      <w:lvlText w:val="%2."/>
      <w:lvlJc w:val="left"/>
      <w:pPr>
        <w:tabs>
          <w:tab w:val="num" w:pos="375"/>
        </w:tabs>
        <w:ind w:left="375" w:firstLine="705"/>
      </w:pPr>
      <w:rPr>
        <w:rFonts w:cs="Times New Roman"/>
        <w:strike w:val="0"/>
      </w:rPr>
    </w:lvl>
    <w:lvl w:ilvl="2">
      <w:start w:val="1"/>
      <w:numFmt w:val="lowerRoman"/>
      <w:lvlText w:val="%3."/>
      <w:lvlJc w:val="left"/>
      <w:pPr>
        <w:tabs>
          <w:tab w:val="num" w:pos="1155"/>
        </w:tabs>
        <w:ind w:left="1095" w:firstLine="885"/>
      </w:pPr>
      <w:rPr>
        <w:rFonts w:cs="Times New Roman"/>
        <w:strike w:val="0"/>
      </w:rPr>
    </w:lvl>
    <w:lvl w:ilvl="3">
      <w:start w:val="1"/>
      <w:numFmt w:val="decimal"/>
      <w:lvlText w:val="%4."/>
      <w:lvlJc w:val="left"/>
      <w:pPr>
        <w:tabs>
          <w:tab w:val="num" w:pos="1815"/>
        </w:tabs>
        <w:ind w:left="1815" w:firstLine="705"/>
      </w:pPr>
      <w:rPr>
        <w:rFonts w:cs="Times New Roman"/>
        <w:strike w:val="0"/>
      </w:rPr>
    </w:lvl>
    <w:lvl w:ilvl="4">
      <w:start w:val="1"/>
      <w:numFmt w:val="lowerLetter"/>
      <w:lvlText w:val="%5."/>
      <w:lvlJc w:val="left"/>
      <w:pPr>
        <w:tabs>
          <w:tab w:val="num" w:pos="2535"/>
        </w:tabs>
        <w:ind w:left="2535" w:firstLine="705"/>
      </w:pPr>
      <w:rPr>
        <w:rFonts w:cs="Times New Roman"/>
        <w:strike w:val="0"/>
      </w:rPr>
    </w:lvl>
    <w:lvl w:ilvl="5">
      <w:start w:val="1"/>
      <w:numFmt w:val="lowerRoman"/>
      <w:lvlText w:val="%6."/>
      <w:lvlJc w:val="left"/>
      <w:pPr>
        <w:tabs>
          <w:tab w:val="num" w:pos="3315"/>
        </w:tabs>
        <w:ind w:left="3255" w:firstLine="885"/>
      </w:pPr>
      <w:rPr>
        <w:rFonts w:cs="Times New Roman"/>
        <w:strike w:val="0"/>
      </w:rPr>
    </w:lvl>
    <w:lvl w:ilvl="6">
      <w:start w:val="1"/>
      <w:numFmt w:val="decimal"/>
      <w:lvlText w:val="%7."/>
      <w:lvlJc w:val="left"/>
      <w:pPr>
        <w:tabs>
          <w:tab w:val="num" w:pos="3975"/>
        </w:tabs>
        <w:ind w:left="3975" w:firstLine="705"/>
      </w:pPr>
      <w:rPr>
        <w:rFonts w:cs="Times New Roman"/>
        <w:strike w:val="0"/>
      </w:rPr>
    </w:lvl>
    <w:lvl w:ilvl="7">
      <w:start w:val="1"/>
      <w:numFmt w:val="lowerLetter"/>
      <w:lvlText w:val="%8."/>
      <w:lvlJc w:val="left"/>
      <w:pPr>
        <w:tabs>
          <w:tab w:val="num" w:pos="4695"/>
        </w:tabs>
        <w:ind w:left="4695" w:firstLine="705"/>
      </w:pPr>
      <w:rPr>
        <w:rFonts w:cs="Times New Roman"/>
        <w:strike w:val="0"/>
      </w:rPr>
    </w:lvl>
    <w:lvl w:ilvl="8">
      <w:start w:val="1"/>
      <w:numFmt w:val="lowerRoman"/>
      <w:lvlText w:val="%9."/>
      <w:lvlJc w:val="left"/>
      <w:pPr>
        <w:tabs>
          <w:tab w:val="num" w:pos="5475"/>
        </w:tabs>
        <w:ind w:left="5415" w:firstLine="885"/>
      </w:pPr>
      <w:rPr>
        <w:rFonts w:cs="Times New Roman"/>
        <w:strike w:val="0"/>
      </w:rPr>
    </w:lvl>
  </w:abstractNum>
  <w:abstractNum w:abstractNumId="15" w15:restartNumberingAfterBreak="0">
    <w:nsid w:val="00000010"/>
    <w:multiLevelType w:val="multilevel"/>
    <w:tmpl w:val="00000010"/>
    <w:lvl w:ilvl="0">
      <w:start w:val="1"/>
      <w:numFmt w:val="decimal"/>
      <w:lvlText w:val="%1)"/>
      <w:lvlJc w:val="left"/>
      <w:pPr>
        <w:tabs>
          <w:tab w:val="num" w:pos="636"/>
        </w:tabs>
        <w:ind w:left="1169" w:hanging="809"/>
      </w:pPr>
      <w:rPr>
        <w:rFonts w:cs="Times New Roman"/>
        <w:strike w:val="0"/>
      </w:rPr>
    </w:lvl>
    <w:lvl w:ilvl="1">
      <w:start w:val="1"/>
      <w:numFmt w:val="decimal"/>
      <w:lvlText w:val="%2)"/>
      <w:lvlJc w:val="left"/>
      <w:pPr>
        <w:tabs>
          <w:tab w:val="num" w:pos="2880"/>
        </w:tabs>
        <w:ind w:left="2952" w:hanging="1872"/>
      </w:pPr>
      <w:rPr>
        <w:rFonts w:cs="Times New Roman"/>
        <w:strike w:val="0"/>
        <w:sz w:val="28"/>
        <w:szCs w:val="28"/>
      </w:rPr>
    </w:lvl>
    <w:lvl w:ilvl="2">
      <w:start w:val="1"/>
      <w:numFmt w:val="decimal"/>
      <w:lvlText w:val="%3)"/>
      <w:lvlJc w:val="left"/>
      <w:pPr>
        <w:tabs>
          <w:tab w:val="num" w:pos="360"/>
        </w:tabs>
        <w:ind w:left="348" w:firstLine="1632"/>
      </w:pPr>
      <w:rPr>
        <w:rFonts w:cs="Times New Roman"/>
        <w:strike w:val="0"/>
      </w:rPr>
    </w:lvl>
    <w:lvl w:ilvl="3">
      <w:start w:val="1"/>
      <w:numFmt w:val="decimal"/>
      <w:lvlText w:val="%4."/>
      <w:lvlJc w:val="left"/>
      <w:pPr>
        <w:tabs>
          <w:tab w:val="num" w:pos="360"/>
        </w:tabs>
        <w:ind w:left="276" w:firstLine="2244"/>
      </w:pPr>
      <w:rPr>
        <w:rFonts w:cs="Times New Roman"/>
        <w:strike w:val="0"/>
      </w:rPr>
    </w:lvl>
    <w:lvl w:ilvl="4">
      <w:start w:val="1"/>
      <w:numFmt w:val="lowerLetter"/>
      <w:lvlText w:val="%5."/>
      <w:lvlJc w:val="left"/>
      <w:pPr>
        <w:tabs>
          <w:tab w:val="num" w:pos="1068"/>
        </w:tabs>
        <w:ind w:left="960" w:firstLine="2280"/>
      </w:pPr>
      <w:rPr>
        <w:rFonts w:cs="Times New Roman"/>
        <w:strike w:val="0"/>
      </w:rPr>
    </w:lvl>
    <w:lvl w:ilvl="5">
      <w:start w:val="1"/>
      <w:numFmt w:val="lowerRoman"/>
      <w:lvlText w:val="%6."/>
      <w:lvlJc w:val="left"/>
      <w:pPr>
        <w:tabs>
          <w:tab w:val="num" w:pos="1872"/>
        </w:tabs>
        <w:ind w:left="1680" w:firstLine="2460"/>
      </w:pPr>
      <w:rPr>
        <w:rFonts w:cs="Times New Roman"/>
        <w:strike w:val="0"/>
      </w:rPr>
    </w:lvl>
    <w:lvl w:ilvl="6">
      <w:start w:val="1"/>
      <w:numFmt w:val="decimal"/>
      <w:lvlText w:val="%7."/>
      <w:lvlJc w:val="left"/>
      <w:pPr>
        <w:tabs>
          <w:tab w:val="num" w:pos="2556"/>
        </w:tabs>
        <w:ind w:left="2400" w:firstLine="2280"/>
      </w:pPr>
      <w:rPr>
        <w:rFonts w:cs="Times New Roman"/>
        <w:strike w:val="0"/>
      </w:rPr>
    </w:lvl>
    <w:lvl w:ilvl="7">
      <w:start w:val="1"/>
      <w:numFmt w:val="lowerLetter"/>
      <w:lvlText w:val="%8."/>
      <w:lvlJc w:val="left"/>
      <w:pPr>
        <w:tabs>
          <w:tab w:val="num" w:pos="3300"/>
        </w:tabs>
        <w:ind w:left="3120" w:firstLine="2280"/>
      </w:pPr>
      <w:rPr>
        <w:rFonts w:cs="Times New Roman"/>
        <w:strike w:val="0"/>
      </w:rPr>
    </w:lvl>
    <w:lvl w:ilvl="8">
      <w:start w:val="1"/>
      <w:numFmt w:val="lowerRoman"/>
      <w:lvlText w:val="%9."/>
      <w:lvlJc w:val="left"/>
      <w:pPr>
        <w:tabs>
          <w:tab w:val="num" w:pos="3396"/>
        </w:tabs>
        <w:ind w:left="3840" w:firstLine="2460"/>
      </w:pPr>
      <w:rPr>
        <w:rFonts w:cs="Times New Roman"/>
        <w:strike w:val="0"/>
      </w:rPr>
    </w:lvl>
  </w:abstractNum>
  <w:abstractNum w:abstractNumId="16" w15:restartNumberingAfterBreak="0">
    <w:nsid w:val="00000011"/>
    <w:multiLevelType w:val="multilevel"/>
    <w:tmpl w:val="00000011"/>
    <w:lvl w:ilvl="0">
      <w:start w:val="1"/>
      <w:numFmt w:val="decimal"/>
      <w:lvlText w:val="%1)"/>
      <w:lvlJc w:val="left"/>
      <w:pPr>
        <w:tabs>
          <w:tab w:val="num" w:pos="360"/>
        </w:tabs>
        <w:ind w:left="360"/>
      </w:pPr>
      <w:rPr>
        <w:rFonts w:cs="Times New Roman"/>
        <w:strike w:val="0"/>
      </w:rPr>
    </w:lvl>
    <w:lvl w:ilvl="1">
      <w:start w:val="1"/>
      <w:numFmt w:val="lowerLetter"/>
      <w:lvlText w:val="%2."/>
      <w:lvlJc w:val="left"/>
      <w:pPr>
        <w:tabs>
          <w:tab w:val="num" w:pos="360"/>
        </w:tabs>
        <w:ind w:left="720" w:firstLine="360"/>
      </w:pPr>
      <w:rPr>
        <w:rFonts w:cs="Times New Roman"/>
        <w:strike w:val="0"/>
      </w:rPr>
    </w:lvl>
    <w:lvl w:ilvl="2">
      <w:start w:val="1"/>
      <w:numFmt w:val="lowerRoman"/>
      <w:lvlText w:val="%3."/>
      <w:lvlJc w:val="left"/>
      <w:pPr>
        <w:tabs>
          <w:tab w:val="num" w:pos="1140"/>
        </w:tabs>
        <w:ind w:left="1440" w:firstLine="540"/>
      </w:pPr>
      <w:rPr>
        <w:rFonts w:cs="Times New Roman"/>
        <w:strike w:val="0"/>
      </w:rPr>
    </w:lvl>
    <w:lvl w:ilvl="3">
      <w:start w:val="1"/>
      <w:numFmt w:val="decimal"/>
      <w:lvlText w:val="%4."/>
      <w:lvlJc w:val="left"/>
      <w:pPr>
        <w:tabs>
          <w:tab w:val="num" w:pos="1800"/>
        </w:tabs>
        <w:ind w:left="2160" w:firstLine="360"/>
      </w:pPr>
      <w:rPr>
        <w:rFonts w:cs="Times New Roman"/>
        <w:strike w:val="0"/>
      </w:rPr>
    </w:lvl>
    <w:lvl w:ilvl="4">
      <w:start w:val="1"/>
      <w:numFmt w:val="lowerLetter"/>
      <w:lvlText w:val="%5."/>
      <w:lvlJc w:val="left"/>
      <w:pPr>
        <w:tabs>
          <w:tab w:val="num" w:pos="2520"/>
        </w:tabs>
        <w:ind w:left="2880" w:firstLine="360"/>
      </w:pPr>
      <w:rPr>
        <w:rFonts w:cs="Times New Roman"/>
        <w:strike w:val="0"/>
      </w:rPr>
    </w:lvl>
    <w:lvl w:ilvl="5">
      <w:start w:val="1"/>
      <w:numFmt w:val="lowerRoman"/>
      <w:lvlText w:val="%6."/>
      <w:lvlJc w:val="left"/>
      <w:pPr>
        <w:tabs>
          <w:tab w:val="num" w:pos="3300"/>
        </w:tabs>
        <w:ind w:left="3600" w:firstLine="540"/>
      </w:pPr>
      <w:rPr>
        <w:rFonts w:cs="Times New Roman"/>
        <w:strike w:val="0"/>
      </w:rPr>
    </w:lvl>
    <w:lvl w:ilvl="6">
      <w:start w:val="1"/>
      <w:numFmt w:val="decimal"/>
      <w:lvlText w:val="%7."/>
      <w:lvlJc w:val="left"/>
      <w:pPr>
        <w:tabs>
          <w:tab w:val="num" w:pos="3960"/>
        </w:tabs>
        <w:ind w:left="4320" w:firstLine="360"/>
      </w:pPr>
      <w:rPr>
        <w:rFonts w:cs="Times New Roman"/>
        <w:strike w:val="0"/>
      </w:rPr>
    </w:lvl>
    <w:lvl w:ilvl="7">
      <w:start w:val="1"/>
      <w:numFmt w:val="lowerLetter"/>
      <w:lvlText w:val="%8."/>
      <w:lvlJc w:val="left"/>
      <w:pPr>
        <w:tabs>
          <w:tab w:val="num" w:pos="4680"/>
        </w:tabs>
        <w:ind w:left="5040" w:firstLine="360"/>
      </w:pPr>
      <w:rPr>
        <w:rFonts w:cs="Times New Roman"/>
        <w:strike w:val="0"/>
      </w:rPr>
    </w:lvl>
    <w:lvl w:ilvl="8">
      <w:start w:val="1"/>
      <w:numFmt w:val="lowerRoman"/>
      <w:lvlText w:val="%9."/>
      <w:lvlJc w:val="left"/>
      <w:pPr>
        <w:tabs>
          <w:tab w:val="num" w:pos="5460"/>
        </w:tabs>
        <w:ind w:left="5760" w:firstLine="540"/>
      </w:pPr>
      <w:rPr>
        <w:rFonts w:cs="Times New Roman"/>
        <w:strike w:val="0"/>
      </w:rPr>
    </w:lvl>
  </w:abstractNum>
  <w:abstractNum w:abstractNumId="17" w15:restartNumberingAfterBreak="0">
    <w:nsid w:val="00000012"/>
    <w:multiLevelType w:val="multilevel"/>
    <w:tmpl w:val="00000012"/>
    <w:lvl w:ilvl="0">
      <w:start w:val="1"/>
      <w:numFmt w:val="decimal"/>
      <w:lvlText w:val="%1."/>
      <w:lvlJc w:val="left"/>
      <w:pPr>
        <w:tabs>
          <w:tab w:val="num" w:pos="360"/>
        </w:tabs>
        <w:ind w:left="720" w:hanging="360"/>
      </w:pPr>
      <w:rPr>
        <w:rFonts w:cs="Times New Roman"/>
        <w:u w:val="none"/>
      </w:rPr>
    </w:lvl>
    <w:lvl w:ilvl="1">
      <w:start w:val="1"/>
      <w:numFmt w:val="lowerLetter"/>
      <w:lvlText w:val="%2."/>
      <w:lvlJc w:val="left"/>
      <w:pPr>
        <w:tabs>
          <w:tab w:val="num" w:pos="1080"/>
        </w:tabs>
        <w:ind w:left="1440" w:hanging="360"/>
      </w:pPr>
      <w:rPr>
        <w:rFonts w:cs="Times New Roman"/>
        <w:u w:val="none"/>
      </w:rPr>
    </w:lvl>
    <w:lvl w:ilvl="2">
      <w:start w:val="1"/>
      <w:numFmt w:val="lowerRoman"/>
      <w:lvlText w:val="%3."/>
      <w:lvlJc w:val="right"/>
      <w:pPr>
        <w:tabs>
          <w:tab w:val="num" w:pos="1800"/>
        </w:tabs>
        <w:ind w:left="2160" w:hanging="180"/>
      </w:pPr>
      <w:rPr>
        <w:rFonts w:cs="Times New Roman"/>
        <w:u w:val="none"/>
      </w:rPr>
    </w:lvl>
    <w:lvl w:ilvl="3">
      <w:start w:val="1"/>
      <w:numFmt w:val="decimal"/>
      <w:lvlText w:val="%4."/>
      <w:lvlJc w:val="left"/>
      <w:pPr>
        <w:tabs>
          <w:tab w:val="num" w:pos="2520"/>
        </w:tabs>
        <w:ind w:left="2880" w:hanging="360"/>
      </w:pPr>
      <w:rPr>
        <w:rFonts w:cs="Times New Roman"/>
        <w:u w:val="none"/>
      </w:rPr>
    </w:lvl>
    <w:lvl w:ilvl="4">
      <w:start w:val="1"/>
      <w:numFmt w:val="lowerLetter"/>
      <w:lvlText w:val="%5."/>
      <w:lvlJc w:val="left"/>
      <w:pPr>
        <w:tabs>
          <w:tab w:val="num" w:pos="3240"/>
        </w:tabs>
        <w:ind w:left="3600" w:hanging="360"/>
      </w:pPr>
      <w:rPr>
        <w:rFonts w:cs="Times New Roman"/>
        <w:u w:val="none"/>
      </w:rPr>
    </w:lvl>
    <w:lvl w:ilvl="5">
      <w:start w:val="1"/>
      <w:numFmt w:val="lowerRoman"/>
      <w:lvlText w:val="%6."/>
      <w:lvlJc w:val="right"/>
      <w:pPr>
        <w:tabs>
          <w:tab w:val="num" w:pos="3960"/>
        </w:tabs>
        <w:ind w:left="4320" w:hanging="180"/>
      </w:pPr>
      <w:rPr>
        <w:rFonts w:cs="Times New Roman"/>
        <w:u w:val="none"/>
      </w:rPr>
    </w:lvl>
    <w:lvl w:ilvl="6">
      <w:start w:val="1"/>
      <w:numFmt w:val="decimal"/>
      <w:lvlText w:val="%7."/>
      <w:lvlJc w:val="left"/>
      <w:pPr>
        <w:tabs>
          <w:tab w:val="num" w:pos="4680"/>
        </w:tabs>
        <w:ind w:left="5040" w:hanging="360"/>
      </w:pPr>
      <w:rPr>
        <w:rFonts w:cs="Times New Roman"/>
        <w:u w:val="none"/>
      </w:rPr>
    </w:lvl>
    <w:lvl w:ilvl="7">
      <w:start w:val="1"/>
      <w:numFmt w:val="lowerLetter"/>
      <w:lvlText w:val="%8."/>
      <w:lvlJc w:val="left"/>
      <w:pPr>
        <w:tabs>
          <w:tab w:val="num" w:pos="5400"/>
        </w:tabs>
        <w:ind w:left="5760" w:hanging="360"/>
      </w:pPr>
      <w:rPr>
        <w:rFonts w:cs="Times New Roman"/>
        <w:u w:val="none"/>
      </w:rPr>
    </w:lvl>
    <w:lvl w:ilvl="8">
      <w:start w:val="1"/>
      <w:numFmt w:val="lowerRoman"/>
      <w:lvlText w:val="%9."/>
      <w:lvlJc w:val="right"/>
      <w:pPr>
        <w:tabs>
          <w:tab w:val="num" w:pos="6120"/>
        </w:tabs>
        <w:ind w:left="6480" w:hanging="180"/>
      </w:pPr>
      <w:rPr>
        <w:rFonts w:cs="Times New Roman"/>
        <w:u w:val="none"/>
      </w:rPr>
    </w:lvl>
  </w:abstractNum>
  <w:abstractNum w:abstractNumId="18" w15:restartNumberingAfterBreak="0">
    <w:nsid w:val="00000013"/>
    <w:multiLevelType w:val="multilevel"/>
    <w:tmpl w:val="00000013"/>
    <w:lvl w:ilvl="0">
      <w:start w:val="1"/>
      <w:numFmt w:val="decimal"/>
      <w:lvlText w:val="%1)"/>
      <w:lvlJc w:val="left"/>
      <w:pPr>
        <w:tabs>
          <w:tab w:val="num" w:pos="360"/>
        </w:tabs>
        <w:ind w:left="360"/>
      </w:pPr>
      <w:rPr>
        <w:rFonts w:cs="Times New Roman"/>
        <w:strike w:val="0"/>
      </w:rPr>
    </w:lvl>
    <w:lvl w:ilvl="1">
      <w:start w:val="1"/>
      <w:numFmt w:val="lowerLetter"/>
      <w:lvlText w:val="%2."/>
      <w:lvlJc w:val="left"/>
      <w:pPr>
        <w:tabs>
          <w:tab w:val="num" w:pos="360"/>
        </w:tabs>
        <w:ind w:left="360" w:firstLine="720"/>
      </w:pPr>
      <w:rPr>
        <w:rFonts w:cs="Times New Roman"/>
        <w:strike w:val="0"/>
      </w:rPr>
    </w:lvl>
    <w:lvl w:ilvl="2">
      <w:start w:val="1"/>
      <w:numFmt w:val="lowerRoman"/>
      <w:lvlText w:val="%3."/>
      <w:lvlJc w:val="left"/>
      <w:pPr>
        <w:tabs>
          <w:tab w:val="num" w:pos="360"/>
        </w:tabs>
        <w:ind w:left="1020" w:firstLine="960"/>
      </w:pPr>
      <w:rPr>
        <w:rFonts w:cs="Times New Roman"/>
        <w:strike w:val="0"/>
      </w:rPr>
    </w:lvl>
    <w:lvl w:ilvl="3">
      <w:start w:val="1"/>
      <w:numFmt w:val="decimal"/>
      <w:lvlText w:val="%4."/>
      <w:lvlJc w:val="left"/>
      <w:pPr>
        <w:tabs>
          <w:tab w:val="num" w:pos="450"/>
        </w:tabs>
        <w:ind w:left="1170" w:firstLine="1350"/>
      </w:pPr>
      <w:rPr>
        <w:rFonts w:cs="Times New Roman"/>
        <w:strike w:val="0"/>
      </w:rPr>
    </w:lvl>
    <w:lvl w:ilvl="4">
      <w:start w:val="1"/>
      <w:numFmt w:val="lowerLetter"/>
      <w:lvlText w:val="%5."/>
      <w:lvlJc w:val="left"/>
      <w:pPr>
        <w:tabs>
          <w:tab w:val="num" w:pos="1170"/>
        </w:tabs>
        <w:ind w:left="1890" w:firstLine="1350"/>
      </w:pPr>
      <w:rPr>
        <w:rFonts w:cs="Times New Roman"/>
        <w:strike w:val="0"/>
      </w:rPr>
    </w:lvl>
    <w:lvl w:ilvl="5">
      <w:start w:val="1"/>
      <w:numFmt w:val="lowerRoman"/>
      <w:lvlText w:val="%6."/>
      <w:lvlJc w:val="left"/>
      <w:pPr>
        <w:tabs>
          <w:tab w:val="num" w:pos="1950"/>
        </w:tabs>
        <w:ind w:left="2610" w:firstLine="1530"/>
      </w:pPr>
      <w:rPr>
        <w:rFonts w:cs="Times New Roman"/>
        <w:strike w:val="0"/>
      </w:rPr>
    </w:lvl>
    <w:lvl w:ilvl="6">
      <w:start w:val="1"/>
      <w:numFmt w:val="decimal"/>
      <w:lvlText w:val="%7."/>
      <w:lvlJc w:val="left"/>
      <w:pPr>
        <w:tabs>
          <w:tab w:val="num" w:pos="2610"/>
        </w:tabs>
        <w:ind w:left="3330" w:firstLine="1350"/>
      </w:pPr>
      <w:rPr>
        <w:rFonts w:cs="Times New Roman"/>
        <w:strike w:val="0"/>
      </w:rPr>
    </w:lvl>
    <w:lvl w:ilvl="7">
      <w:start w:val="1"/>
      <w:numFmt w:val="lowerLetter"/>
      <w:lvlText w:val="%8."/>
      <w:lvlJc w:val="left"/>
      <w:pPr>
        <w:tabs>
          <w:tab w:val="num" w:pos="3330"/>
        </w:tabs>
        <w:ind w:left="4050" w:firstLine="1350"/>
      </w:pPr>
      <w:rPr>
        <w:rFonts w:cs="Times New Roman"/>
        <w:strike w:val="0"/>
      </w:rPr>
    </w:lvl>
    <w:lvl w:ilvl="8">
      <w:start w:val="1"/>
      <w:numFmt w:val="lowerRoman"/>
      <w:lvlText w:val="%9."/>
      <w:lvlJc w:val="left"/>
      <w:pPr>
        <w:tabs>
          <w:tab w:val="num" w:pos="4110"/>
        </w:tabs>
        <w:ind w:left="4770" w:firstLine="1530"/>
      </w:pPr>
      <w:rPr>
        <w:rFonts w:cs="Times New Roman"/>
        <w:strike w:val="0"/>
      </w:rPr>
    </w:lvl>
  </w:abstractNum>
  <w:abstractNum w:abstractNumId="19" w15:restartNumberingAfterBreak="0">
    <w:nsid w:val="0FCC261A"/>
    <w:multiLevelType w:val="hybridMultilevel"/>
    <w:tmpl w:val="12D85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E871E2"/>
    <w:multiLevelType w:val="hybridMultilevel"/>
    <w:tmpl w:val="F378DF04"/>
    <w:lvl w:ilvl="0" w:tplc="5ECACF0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1" w15:restartNumberingAfterBreak="0">
    <w:nsid w:val="4EB9639F"/>
    <w:multiLevelType w:val="hybridMultilevel"/>
    <w:tmpl w:val="70DC4B92"/>
    <w:lvl w:ilvl="0" w:tplc="BFEEAB62">
      <w:start w:val="110"/>
      <w:numFmt w:val="decimal"/>
      <w:lvlText w:val="%1"/>
      <w:lvlJc w:val="left"/>
      <w:pPr>
        <w:ind w:left="810" w:hanging="45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677E2973"/>
    <w:multiLevelType w:val="hybridMultilevel"/>
    <w:tmpl w:val="D4648F5C"/>
    <w:lvl w:ilvl="0" w:tplc="5486052C">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FD4450"/>
    <w:multiLevelType w:val="hybridMultilevel"/>
    <w:tmpl w:val="03CE58D8"/>
    <w:lvl w:ilvl="0" w:tplc="BE36A81A">
      <w:start w:val="1"/>
      <w:numFmt w:val="decimal"/>
      <w:lvlText w:val="%1."/>
      <w:lvlJc w:val="left"/>
      <w:pPr>
        <w:ind w:left="720" w:hanging="360"/>
      </w:pPr>
    </w:lvl>
    <w:lvl w:ilvl="1" w:tplc="9CC4AD82">
      <w:start w:val="1"/>
      <w:numFmt w:val="decimal"/>
      <w:lvlText w:val="%2."/>
      <w:lvlJc w:val="left"/>
      <w:pPr>
        <w:ind w:left="1440" w:hanging="360"/>
      </w:pPr>
    </w:lvl>
    <w:lvl w:ilvl="2" w:tplc="EB0486FA">
      <w:start w:val="1"/>
      <w:numFmt w:val="lowerRoman"/>
      <w:lvlText w:val="%3."/>
      <w:lvlJc w:val="right"/>
      <w:pPr>
        <w:ind w:left="2160" w:hanging="180"/>
      </w:pPr>
    </w:lvl>
    <w:lvl w:ilvl="3" w:tplc="ADD2F556">
      <w:start w:val="1"/>
      <w:numFmt w:val="decimal"/>
      <w:lvlText w:val="%4."/>
      <w:lvlJc w:val="left"/>
      <w:pPr>
        <w:ind w:left="2880" w:hanging="360"/>
      </w:pPr>
    </w:lvl>
    <w:lvl w:ilvl="4" w:tplc="955463B0">
      <w:start w:val="1"/>
      <w:numFmt w:val="lowerLetter"/>
      <w:lvlText w:val="%5."/>
      <w:lvlJc w:val="left"/>
      <w:pPr>
        <w:ind w:left="3600" w:hanging="360"/>
      </w:pPr>
    </w:lvl>
    <w:lvl w:ilvl="5" w:tplc="E0907868">
      <w:start w:val="1"/>
      <w:numFmt w:val="lowerRoman"/>
      <w:lvlText w:val="%6."/>
      <w:lvlJc w:val="right"/>
      <w:pPr>
        <w:ind w:left="4320" w:hanging="180"/>
      </w:pPr>
    </w:lvl>
    <w:lvl w:ilvl="6" w:tplc="B99AD166">
      <w:start w:val="1"/>
      <w:numFmt w:val="decimal"/>
      <w:lvlText w:val="%7."/>
      <w:lvlJc w:val="left"/>
      <w:pPr>
        <w:ind w:left="5040" w:hanging="360"/>
      </w:pPr>
    </w:lvl>
    <w:lvl w:ilvl="7" w:tplc="E9F02DB6">
      <w:start w:val="1"/>
      <w:numFmt w:val="lowerLetter"/>
      <w:lvlText w:val="%8."/>
      <w:lvlJc w:val="left"/>
      <w:pPr>
        <w:ind w:left="5760" w:hanging="360"/>
      </w:pPr>
    </w:lvl>
    <w:lvl w:ilvl="8" w:tplc="EAD21C26">
      <w:start w:val="1"/>
      <w:numFmt w:val="lowerRoman"/>
      <w:lvlText w:val="%9."/>
      <w:lvlJc w:val="right"/>
      <w:pPr>
        <w:ind w:left="6480" w:hanging="180"/>
      </w:pPr>
    </w:lvl>
  </w:abstractNum>
  <w:num w:numId="1">
    <w:abstractNumId w:val="23"/>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21"/>
  </w:num>
  <w:num w:numId="22">
    <w:abstractNumId w:val="22"/>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5DB"/>
    <w:rsid w:val="0000076C"/>
    <w:rsid w:val="000022C4"/>
    <w:rsid w:val="00006D99"/>
    <w:rsid w:val="00007D3E"/>
    <w:rsid w:val="00015DAF"/>
    <w:rsid w:val="00016F73"/>
    <w:rsid w:val="00024A45"/>
    <w:rsid w:val="00027B73"/>
    <w:rsid w:val="000406D1"/>
    <w:rsid w:val="000424DB"/>
    <w:rsid w:val="00046041"/>
    <w:rsid w:val="000527A0"/>
    <w:rsid w:val="00062693"/>
    <w:rsid w:val="00063E3C"/>
    <w:rsid w:val="0006656D"/>
    <w:rsid w:val="00074EF6"/>
    <w:rsid w:val="00087794"/>
    <w:rsid w:val="00092142"/>
    <w:rsid w:val="000A19BF"/>
    <w:rsid w:val="000A32F8"/>
    <w:rsid w:val="000A4A90"/>
    <w:rsid w:val="000A5B2F"/>
    <w:rsid w:val="000B41CE"/>
    <w:rsid w:val="000B5564"/>
    <w:rsid w:val="000C1B15"/>
    <w:rsid w:val="000C2020"/>
    <w:rsid w:val="000C46A7"/>
    <w:rsid w:val="000D20C4"/>
    <w:rsid w:val="000D3E16"/>
    <w:rsid w:val="000D6AE3"/>
    <w:rsid w:val="000E0084"/>
    <w:rsid w:val="000F020E"/>
    <w:rsid w:val="000F34D4"/>
    <w:rsid w:val="001044A3"/>
    <w:rsid w:val="00121ECB"/>
    <w:rsid w:val="00123482"/>
    <w:rsid w:val="00151F67"/>
    <w:rsid w:val="00152E55"/>
    <w:rsid w:val="00160CF8"/>
    <w:rsid w:val="00164F2E"/>
    <w:rsid w:val="00165B4B"/>
    <w:rsid w:val="00165BF4"/>
    <w:rsid w:val="00173F54"/>
    <w:rsid w:val="00175976"/>
    <w:rsid w:val="00184203"/>
    <w:rsid w:val="001867C1"/>
    <w:rsid w:val="00192A11"/>
    <w:rsid w:val="00194C23"/>
    <w:rsid w:val="0019790C"/>
    <w:rsid w:val="001A1C40"/>
    <w:rsid w:val="001A5C57"/>
    <w:rsid w:val="001A7378"/>
    <w:rsid w:val="001B0090"/>
    <w:rsid w:val="001B415E"/>
    <w:rsid w:val="001B5338"/>
    <w:rsid w:val="001B5353"/>
    <w:rsid w:val="001C2725"/>
    <w:rsid w:val="001C4DD8"/>
    <w:rsid w:val="001D3169"/>
    <w:rsid w:val="001E1131"/>
    <w:rsid w:val="001F214A"/>
    <w:rsid w:val="002002D8"/>
    <w:rsid w:val="00206BDB"/>
    <w:rsid w:val="002150E7"/>
    <w:rsid w:val="00223FC8"/>
    <w:rsid w:val="0022653E"/>
    <w:rsid w:val="00242165"/>
    <w:rsid w:val="00253032"/>
    <w:rsid w:val="002614BB"/>
    <w:rsid w:val="00280962"/>
    <w:rsid w:val="00282414"/>
    <w:rsid w:val="00283101"/>
    <w:rsid w:val="00291953"/>
    <w:rsid w:val="00296C23"/>
    <w:rsid w:val="002A2A49"/>
    <w:rsid w:val="002C1224"/>
    <w:rsid w:val="002C1E8C"/>
    <w:rsid w:val="002C493E"/>
    <w:rsid w:val="002C65A3"/>
    <w:rsid w:val="002D2AF1"/>
    <w:rsid w:val="002D61B5"/>
    <w:rsid w:val="002E38EA"/>
    <w:rsid w:val="003130CA"/>
    <w:rsid w:val="00314715"/>
    <w:rsid w:val="00322F90"/>
    <w:rsid w:val="00323B57"/>
    <w:rsid w:val="003300F7"/>
    <w:rsid w:val="00332D2A"/>
    <w:rsid w:val="00333832"/>
    <w:rsid w:val="00334815"/>
    <w:rsid w:val="003517FB"/>
    <w:rsid w:val="00353F03"/>
    <w:rsid w:val="00362AD8"/>
    <w:rsid w:val="00375A02"/>
    <w:rsid w:val="00377BCF"/>
    <w:rsid w:val="00384023"/>
    <w:rsid w:val="003859F1"/>
    <w:rsid w:val="00394139"/>
    <w:rsid w:val="00394D28"/>
    <w:rsid w:val="003978AC"/>
    <w:rsid w:val="003A4DE1"/>
    <w:rsid w:val="003C2C40"/>
    <w:rsid w:val="003D0502"/>
    <w:rsid w:val="003D5BA4"/>
    <w:rsid w:val="003D7CBA"/>
    <w:rsid w:val="0040337E"/>
    <w:rsid w:val="00403A0A"/>
    <w:rsid w:val="00406C82"/>
    <w:rsid w:val="00407275"/>
    <w:rsid w:val="00410023"/>
    <w:rsid w:val="00413132"/>
    <w:rsid w:val="00416E78"/>
    <w:rsid w:val="00424892"/>
    <w:rsid w:val="004258C7"/>
    <w:rsid w:val="00427E25"/>
    <w:rsid w:val="004358EA"/>
    <w:rsid w:val="004358F5"/>
    <w:rsid w:val="0043743D"/>
    <w:rsid w:val="00451D04"/>
    <w:rsid w:val="0045478A"/>
    <w:rsid w:val="00457B03"/>
    <w:rsid w:val="00460EC3"/>
    <w:rsid w:val="00461982"/>
    <w:rsid w:val="00467DAC"/>
    <w:rsid w:val="004802EF"/>
    <w:rsid w:val="0048279B"/>
    <w:rsid w:val="004837B1"/>
    <w:rsid w:val="00496686"/>
    <w:rsid w:val="00496C00"/>
    <w:rsid w:val="004A2A0E"/>
    <w:rsid w:val="004A59BC"/>
    <w:rsid w:val="004B18E8"/>
    <w:rsid w:val="004B2AFD"/>
    <w:rsid w:val="004B34DF"/>
    <w:rsid w:val="004C2B68"/>
    <w:rsid w:val="004C2BFC"/>
    <w:rsid w:val="004C69C0"/>
    <w:rsid w:val="004D0063"/>
    <w:rsid w:val="004D1A68"/>
    <w:rsid w:val="004D5742"/>
    <w:rsid w:val="004F2E41"/>
    <w:rsid w:val="004F5709"/>
    <w:rsid w:val="004F7475"/>
    <w:rsid w:val="0050489C"/>
    <w:rsid w:val="00507DF4"/>
    <w:rsid w:val="00526F6D"/>
    <w:rsid w:val="0053089B"/>
    <w:rsid w:val="005314AC"/>
    <w:rsid w:val="005342AF"/>
    <w:rsid w:val="00536B1A"/>
    <w:rsid w:val="005370A1"/>
    <w:rsid w:val="005375F7"/>
    <w:rsid w:val="0054113C"/>
    <w:rsid w:val="00545616"/>
    <w:rsid w:val="00550399"/>
    <w:rsid w:val="00554100"/>
    <w:rsid w:val="0055447E"/>
    <w:rsid w:val="0055659D"/>
    <w:rsid w:val="00571206"/>
    <w:rsid w:val="0057730B"/>
    <w:rsid w:val="0058657B"/>
    <w:rsid w:val="005925D0"/>
    <w:rsid w:val="00593A67"/>
    <w:rsid w:val="005949C3"/>
    <w:rsid w:val="005A2D58"/>
    <w:rsid w:val="005A5CBF"/>
    <w:rsid w:val="005A5DD6"/>
    <w:rsid w:val="005B08B1"/>
    <w:rsid w:val="005B4BF0"/>
    <w:rsid w:val="005C3D73"/>
    <w:rsid w:val="005D4A15"/>
    <w:rsid w:val="005D767D"/>
    <w:rsid w:val="005E05FF"/>
    <w:rsid w:val="005E339E"/>
    <w:rsid w:val="005E42B6"/>
    <w:rsid w:val="005E6257"/>
    <w:rsid w:val="005F054C"/>
    <w:rsid w:val="005F4414"/>
    <w:rsid w:val="00605332"/>
    <w:rsid w:val="0061382D"/>
    <w:rsid w:val="00622949"/>
    <w:rsid w:val="00637D1B"/>
    <w:rsid w:val="00643C5C"/>
    <w:rsid w:val="00653F35"/>
    <w:rsid w:val="00676961"/>
    <w:rsid w:val="006902F7"/>
    <w:rsid w:val="006A505F"/>
    <w:rsid w:val="006A7190"/>
    <w:rsid w:val="006B0583"/>
    <w:rsid w:val="006B22EE"/>
    <w:rsid w:val="006C0BD4"/>
    <w:rsid w:val="006C306D"/>
    <w:rsid w:val="006D1BA1"/>
    <w:rsid w:val="006D5882"/>
    <w:rsid w:val="006D6A78"/>
    <w:rsid w:val="006D7674"/>
    <w:rsid w:val="006E7F87"/>
    <w:rsid w:val="00700ED6"/>
    <w:rsid w:val="00703193"/>
    <w:rsid w:val="007123B2"/>
    <w:rsid w:val="007128E2"/>
    <w:rsid w:val="00712F59"/>
    <w:rsid w:val="007233F1"/>
    <w:rsid w:val="007359D9"/>
    <w:rsid w:val="00744130"/>
    <w:rsid w:val="00746603"/>
    <w:rsid w:val="00746D62"/>
    <w:rsid w:val="00751D06"/>
    <w:rsid w:val="007753F5"/>
    <w:rsid w:val="00785F03"/>
    <w:rsid w:val="00793895"/>
    <w:rsid w:val="00797A6D"/>
    <w:rsid w:val="007A1D90"/>
    <w:rsid w:val="007A2C64"/>
    <w:rsid w:val="007A4B5D"/>
    <w:rsid w:val="007A5BF0"/>
    <w:rsid w:val="007B0CCE"/>
    <w:rsid w:val="007B13BC"/>
    <w:rsid w:val="007B1883"/>
    <w:rsid w:val="007B6644"/>
    <w:rsid w:val="007C12DE"/>
    <w:rsid w:val="007D73C6"/>
    <w:rsid w:val="007E3D10"/>
    <w:rsid w:val="007F62C8"/>
    <w:rsid w:val="00800E71"/>
    <w:rsid w:val="00800FD4"/>
    <w:rsid w:val="008064B7"/>
    <w:rsid w:val="00813B0F"/>
    <w:rsid w:val="00813F63"/>
    <w:rsid w:val="00814FF2"/>
    <w:rsid w:val="00820214"/>
    <w:rsid w:val="00820809"/>
    <w:rsid w:val="00825F09"/>
    <w:rsid w:val="00842212"/>
    <w:rsid w:val="00842F89"/>
    <w:rsid w:val="00844543"/>
    <w:rsid w:val="00844A0E"/>
    <w:rsid w:val="008473B2"/>
    <w:rsid w:val="00851CDF"/>
    <w:rsid w:val="0085647A"/>
    <w:rsid w:val="008638D3"/>
    <w:rsid w:val="00866CFA"/>
    <w:rsid w:val="00866D79"/>
    <w:rsid w:val="0087228B"/>
    <w:rsid w:val="008725E4"/>
    <w:rsid w:val="00885DBB"/>
    <w:rsid w:val="0089313E"/>
    <w:rsid w:val="0089526F"/>
    <w:rsid w:val="008A1E0D"/>
    <w:rsid w:val="008A2241"/>
    <w:rsid w:val="008A443E"/>
    <w:rsid w:val="008B42FF"/>
    <w:rsid w:val="008B6854"/>
    <w:rsid w:val="008C3398"/>
    <w:rsid w:val="008D175D"/>
    <w:rsid w:val="008D1E70"/>
    <w:rsid w:val="008D2B30"/>
    <w:rsid w:val="008E7F98"/>
    <w:rsid w:val="008F6258"/>
    <w:rsid w:val="008F6CDC"/>
    <w:rsid w:val="00911C0F"/>
    <w:rsid w:val="00913522"/>
    <w:rsid w:val="00913D6D"/>
    <w:rsid w:val="00916936"/>
    <w:rsid w:val="00924610"/>
    <w:rsid w:val="009268B6"/>
    <w:rsid w:val="00935ABD"/>
    <w:rsid w:val="00937650"/>
    <w:rsid w:val="00944EEF"/>
    <w:rsid w:val="009477C0"/>
    <w:rsid w:val="00963AAB"/>
    <w:rsid w:val="009677CC"/>
    <w:rsid w:val="00971E5D"/>
    <w:rsid w:val="00974F08"/>
    <w:rsid w:val="00976435"/>
    <w:rsid w:val="00982305"/>
    <w:rsid w:val="009914AC"/>
    <w:rsid w:val="0099666A"/>
    <w:rsid w:val="0099759A"/>
    <w:rsid w:val="009A2291"/>
    <w:rsid w:val="009A5784"/>
    <w:rsid w:val="009B08D5"/>
    <w:rsid w:val="009B1B4B"/>
    <w:rsid w:val="009C3500"/>
    <w:rsid w:val="009C4032"/>
    <w:rsid w:val="009C6678"/>
    <w:rsid w:val="009D7AC4"/>
    <w:rsid w:val="009E2EE2"/>
    <w:rsid w:val="009E47F4"/>
    <w:rsid w:val="009E519B"/>
    <w:rsid w:val="009E55D6"/>
    <w:rsid w:val="009F4016"/>
    <w:rsid w:val="009F434A"/>
    <w:rsid w:val="00A02120"/>
    <w:rsid w:val="00A0613C"/>
    <w:rsid w:val="00A17A29"/>
    <w:rsid w:val="00A22BA4"/>
    <w:rsid w:val="00A235F8"/>
    <w:rsid w:val="00A24965"/>
    <w:rsid w:val="00A3356E"/>
    <w:rsid w:val="00A33A6F"/>
    <w:rsid w:val="00A351C0"/>
    <w:rsid w:val="00A36048"/>
    <w:rsid w:val="00A42539"/>
    <w:rsid w:val="00A4587D"/>
    <w:rsid w:val="00A46387"/>
    <w:rsid w:val="00A53205"/>
    <w:rsid w:val="00A551BE"/>
    <w:rsid w:val="00A56D84"/>
    <w:rsid w:val="00A614F1"/>
    <w:rsid w:val="00A61FEB"/>
    <w:rsid w:val="00A64501"/>
    <w:rsid w:val="00A74781"/>
    <w:rsid w:val="00A772DD"/>
    <w:rsid w:val="00A77B3E"/>
    <w:rsid w:val="00A9585B"/>
    <w:rsid w:val="00AA3FE3"/>
    <w:rsid w:val="00AA5CE8"/>
    <w:rsid w:val="00AB3EE7"/>
    <w:rsid w:val="00AB42E4"/>
    <w:rsid w:val="00AC5DEB"/>
    <w:rsid w:val="00AE3A4B"/>
    <w:rsid w:val="00AE6A06"/>
    <w:rsid w:val="00AF2A09"/>
    <w:rsid w:val="00AF44E5"/>
    <w:rsid w:val="00AF62F7"/>
    <w:rsid w:val="00AF63C0"/>
    <w:rsid w:val="00B048CF"/>
    <w:rsid w:val="00B063CA"/>
    <w:rsid w:val="00B10387"/>
    <w:rsid w:val="00B1369B"/>
    <w:rsid w:val="00B13CB1"/>
    <w:rsid w:val="00B17155"/>
    <w:rsid w:val="00B232D6"/>
    <w:rsid w:val="00B26910"/>
    <w:rsid w:val="00B302E6"/>
    <w:rsid w:val="00B31D6E"/>
    <w:rsid w:val="00B32AE3"/>
    <w:rsid w:val="00B36F6A"/>
    <w:rsid w:val="00B41576"/>
    <w:rsid w:val="00B50519"/>
    <w:rsid w:val="00B50710"/>
    <w:rsid w:val="00B50836"/>
    <w:rsid w:val="00B65826"/>
    <w:rsid w:val="00B667CD"/>
    <w:rsid w:val="00B6795E"/>
    <w:rsid w:val="00B720D1"/>
    <w:rsid w:val="00B833DF"/>
    <w:rsid w:val="00B863B6"/>
    <w:rsid w:val="00B9145A"/>
    <w:rsid w:val="00B944DD"/>
    <w:rsid w:val="00BA1A67"/>
    <w:rsid w:val="00BA521D"/>
    <w:rsid w:val="00BA731A"/>
    <w:rsid w:val="00BB2A4F"/>
    <w:rsid w:val="00BC3BD3"/>
    <w:rsid w:val="00BD243C"/>
    <w:rsid w:val="00BD42DC"/>
    <w:rsid w:val="00BD4C35"/>
    <w:rsid w:val="00BD5A6B"/>
    <w:rsid w:val="00BE6D7D"/>
    <w:rsid w:val="00BF04BA"/>
    <w:rsid w:val="00C022E9"/>
    <w:rsid w:val="00C02792"/>
    <w:rsid w:val="00C067B4"/>
    <w:rsid w:val="00C13849"/>
    <w:rsid w:val="00C216EA"/>
    <w:rsid w:val="00C246AA"/>
    <w:rsid w:val="00C413CE"/>
    <w:rsid w:val="00C41CD8"/>
    <w:rsid w:val="00C5625B"/>
    <w:rsid w:val="00C56A65"/>
    <w:rsid w:val="00C62AC0"/>
    <w:rsid w:val="00C76466"/>
    <w:rsid w:val="00C946B8"/>
    <w:rsid w:val="00C9677B"/>
    <w:rsid w:val="00CA1B9D"/>
    <w:rsid w:val="00CB72B3"/>
    <w:rsid w:val="00CC2925"/>
    <w:rsid w:val="00CC7848"/>
    <w:rsid w:val="00CD16A4"/>
    <w:rsid w:val="00CD1B6C"/>
    <w:rsid w:val="00CD3F64"/>
    <w:rsid w:val="00CD4BA2"/>
    <w:rsid w:val="00CE4D70"/>
    <w:rsid w:val="00CE71D5"/>
    <w:rsid w:val="00CE7234"/>
    <w:rsid w:val="00CE75F0"/>
    <w:rsid w:val="00CF224B"/>
    <w:rsid w:val="00D044A6"/>
    <w:rsid w:val="00D072C0"/>
    <w:rsid w:val="00D2626A"/>
    <w:rsid w:val="00D303E5"/>
    <w:rsid w:val="00D34CDF"/>
    <w:rsid w:val="00D4232F"/>
    <w:rsid w:val="00D44C9F"/>
    <w:rsid w:val="00D451E7"/>
    <w:rsid w:val="00D63ADD"/>
    <w:rsid w:val="00D66ADC"/>
    <w:rsid w:val="00D80DD8"/>
    <w:rsid w:val="00D83076"/>
    <w:rsid w:val="00D93ED5"/>
    <w:rsid w:val="00D95D18"/>
    <w:rsid w:val="00DA4038"/>
    <w:rsid w:val="00DA45BD"/>
    <w:rsid w:val="00DA502A"/>
    <w:rsid w:val="00DA76B1"/>
    <w:rsid w:val="00DB1163"/>
    <w:rsid w:val="00DB1AEB"/>
    <w:rsid w:val="00DC2C57"/>
    <w:rsid w:val="00DC54C6"/>
    <w:rsid w:val="00DC5B7B"/>
    <w:rsid w:val="00DC6146"/>
    <w:rsid w:val="00DC6F28"/>
    <w:rsid w:val="00DE65CA"/>
    <w:rsid w:val="00DE7E12"/>
    <w:rsid w:val="00DF13DF"/>
    <w:rsid w:val="00DF50D5"/>
    <w:rsid w:val="00DF7DF3"/>
    <w:rsid w:val="00E004AE"/>
    <w:rsid w:val="00E01C95"/>
    <w:rsid w:val="00E04712"/>
    <w:rsid w:val="00E16052"/>
    <w:rsid w:val="00E162AA"/>
    <w:rsid w:val="00E17746"/>
    <w:rsid w:val="00E20645"/>
    <w:rsid w:val="00E21B17"/>
    <w:rsid w:val="00E21E78"/>
    <w:rsid w:val="00E316E7"/>
    <w:rsid w:val="00E51BAC"/>
    <w:rsid w:val="00E55554"/>
    <w:rsid w:val="00E56552"/>
    <w:rsid w:val="00E56A2E"/>
    <w:rsid w:val="00E62E16"/>
    <w:rsid w:val="00E72846"/>
    <w:rsid w:val="00E94174"/>
    <w:rsid w:val="00EA12A7"/>
    <w:rsid w:val="00EB1C30"/>
    <w:rsid w:val="00EB3643"/>
    <w:rsid w:val="00EB413B"/>
    <w:rsid w:val="00EB64A2"/>
    <w:rsid w:val="00EC05DB"/>
    <w:rsid w:val="00ED3115"/>
    <w:rsid w:val="00EE51C8"/>
    <w:rsid w:val="00EF07B1"/>
    <w:rsid w:val="00EF3239"/>
    <w:rsid w:val="00EF5BB9"/>
    <w:rsid w:val="00F020B9"/>
    <w:rsid w:val="00F0412D"/>
    <w:rsid w:val="00F20EF9"/>
    <w:rsid w:val="00F25B4B"/>
    <w:rsid w:val="00F30F55"/>
    <w:rsid w:val="00F53096"/>
    <w:rsid w:val="00F54051"/>
    <w:rsid w:val="00F54FDE"/>
    <w:rsid w:val="00F601D4"/>
    <w:rsid w:val="00F701A7"/>
    <w:rsid w:val="00F90244"/>
    <w:rsid w:val="00F91244"/>
    <w:rsid w:val="00F915FC"/>
    <w:rsid w:val="00F95491"/>
    <w:rsid w:val="00F9734F"/>
    <w:rsid w:val="00FA069A"/>
    <w:rsid w:val="00FB0ED2"/>
    <w:rsid w:val="00FB411B"/>
    <w:rsid w:val="00FC4338"/>
    <w:rsid w:val="00FD5D16"/>
    <w:rsid w:val="00FE57C2"/>
    <w:rsid w:val="00FF1C24"/>
    <w:rsid w:val="00FF2830"/>
    <w:rsid w:val="07618CE5"/>
    <w:rsid w:val="1082DF1F"/>
    <w:rsid w:val="12EADB3E"/>
    <w:rsid w:val="27CAFA5E"/>
    <w:rsid w:val="28F27587"/>
    <w:rsid w:val="2D585EF2"/>
    <w:rsid w:val="4C8E99DC"/>
    <w:rsid w:val="5D573B9D"/>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FE3AB4"/>
  <w14:defaultImageDpi w14:val="0"/>
  <w15:docId w15:val="{D98C3265-5487-4CDC-AA78-CACB58FC4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header" w:uiPriority="99"/>
    <w:lsdException w:name="caption" w:locked="1" w:semiHidden="1" w:unhideWhenUsed="1" w:qFormat="1"/>
    <w:lsdException w:name="Title" w:locked="1" w:qFormat="1"/>
    <w:lsdException w:name="Subtitle" w:locked="1" w:qFormat="1"/>
    <w:lsdException w:name="Hyperlink" w:uiPriority="99"/>
    <w:lsdException w:name="Strong" w:locked="1" w:qFormat="1"/>
    <w:lsdException w:name="Emphasis" w:locked="1" w:qFormat="1"/>
    <w:lsdException w:name="HTML Preformatted" w:semiHidden="1" w:uiPriority="99"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locked="1" w:semiHidden="1" w:uiPriority="99"/>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uiPriority="99"/>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color w:val="000000"/>
      <w:sz w:val="24"/>
      <w:szCs w:val="24"/>
    </w:rPr>
  </w:style>
  <w:style w:type="paragraph" w:styleId="1">
    <w:name w:val="heading 1"/>
    <w:basedOn w:val="a"/>
    <w:next w:val="a"/>
    <w:link w:val="10"/>
    <w:uiPriority w:val="9"/>
    <w:qFormat/>
    <w:pPr>
      <w:keepNext/>
      <w:keepLines/>
      <w:spacing w:before="480" w:after="120"/>
      <w:outlineLvl w:val="0"/>
    </w:pPr>
    <w:rPr>
      <w:b/>
      <w:bCs/>
      <w:sz w:val="48"/>
      <w:szCs w:val="48"/>
    </w:rPr>
  </w:style>
  <w:style w:type="paragraph" w:styleId="2">
    <w:name w:val="heading 2"/>
    <w:basedOn w:val="a"/>
    <w:next w:val="a"/>
    <w:link w:val="20"/>
    <w:uiPriority w:val="9"/>
    <w:qFormat/>
    <w:pPr>
      <w:keepNext/>
      <w:keepLines/>
      <w:spacing w:before="360" w:after="80"/>
      <w:outlineLvl w:val="1"/>
    </w:pPr>
    <w:rPr>
      <w:b/>
      <w:bCs/>
      <w:sz w:val="36"/>
      <w:szCs w:val="36"/>
    </w:rPr>
  </w:style>
  <w:style w:type="paragraph" w:styleId="3">
    <w:name w:val="heading 3"/>
    <w:basedOn w:val="a"/>
    <w:next w:val="a"/>
    <w:link w:val="30"/>
    <w:uiPriority w:val="9"/>
    <w:qFormat/>
    <w:pPr>
      <w:keepNext/>
      <w:keepLines/>
      <w:spacing w:before="280" w:after="80"/>
      <w:outlineLvl w:val="2"/>
    </w:pPr>
    <w:rPr>
      <w:b/>
      <w:bCs/>
      <w:sz w:val="28"/>
      <w:szCs w:val="28"/>
    </w:rPr>
  </w:style>
  <w:style w:type="paragraph" w:styleId="4">
    <w:name w:val="heading 4"/>
    <w:basedOn w:val="a"/>
    <w:next w:val="a"/>
    <w:link w:val="40"/>
    <w:uiPriority w:val="9"/>
    <w:qFormat/>
    <w:pPr>
      <w:keepNext/>
      <w:keepLines/>
      <w:spacing w:before="240" w:after="40"/>
      <w:outlineLvl w:val="3"/>
    </w:pPr>
    <w:rPr>
      <w:b/>
      <w:bCs/>
    </w:rPr>
  </w:style>
  <w:style w:type="paragraph" w:styleId="5">
    <w:name w:val="heading 5"/>
    <w:basedOn w:val="a"/>
    <w:next w:val="a"/>
    <w:link w:val="50"/>
    <w:uiPriority w:val="9"/>
    <w:qFormat/>
    <w:pPr>
      <w:keepNext/>
      <w:keepLines/>
      <w:spacing w:before="220" w:after="40"/>
      <w:outlineLvl w:val="4"/>
    </w:pPr>
    <w:rPr>
      <w:b/>
      <w:bCs/>
      <w:sz w:val="22"/>
      <w:szCs w:val="22"/>
    </w:rPr>
  </w:style>
  <w:style w:type="paragraph" w:styleId="6">
    <w:name w:val="heading 6"/>
    <w:basedOn w:val="a"/>
    <w:next w:val="a"/>
    <w:link w:val="60"/>
    <w:uiPriority w:val="9"/>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color w:val="000000"/>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color w:val="000000"/>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color w:val="000000"/>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color w:val="000000"/>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color w:val="000000"/>
      <w:sz w:val="26"/>
      <w:szCs w:val="26"/>
    </w:rPr>
  </w:style>
  <w:style w:type="character" w:customStyle="1" w:styleId="60">
    <w:name w:val="Заголовок 6 Знак"/>
    <w:basedOn w:val="a0"/>
    <w:link w:val="6"/>
    <w:uiPriority w:val="9"/>
    <w:semiHidden/>
    <w:locked/>
    <w:rPr>
      <w:rFonts w:asciiTheme="minorHAnsi" w:eastAsiaTheme="minorEastAsia" w:hAnsiTheme="minorHAnsi" w:cs="Times New Roman"/>
      <w:b/>
      <w:bCs/>
      <w:color w:val="000000"/>
    </w:rPr>
  </w:style>
  <w:style w:type="paragraph" w:styleId="a3">
    <w:name w:val="Title"/>
    <w:basedOn w:val="a"/>
    <w:link w:val="a4"/>
    <w:uiPriority w:val="10"/>
    <w:qFormat/>
    <w:pPr>
      <w:keepNext/>
      <w:keepLines/>
      <w:spacing w:before="480" w:after="120"/>
    </w:pPr>
    <w:rPr>
      <w:b/>
      <w:bCs/>
      <w:sz w:val="72"/>
      <w:szCs w:val="72"/>
    </w:rPr>
  </w:style>
  <w:style w:type="paragraph" w:styleId="a5">
    <w:name w:val="Subtitle"/>
    <w:basedOn w:val="a"/>
    <w:link w:val="a6"/>
    <w:uiPriority w:val="11"/>
    <w:qFormat/>
    <w:pPr>
      <w:keepNext/>
      <w:keepLines/>
      <w:spacing w:before="360" w:after="80"/>
    </w:pPr>
    <w:rPr>
      <w:rFonts w:ascii="Georgia" w:hAnsi="Georgia" w:cs="Georgia"/>
      <w:i/>
      <w:iCs/>
      <w:color w:val="666666"/>
      <w:sz w:val="48"/>
      <w:szCs w:val="48"/>
    </w:rPr>
  </w:style>
  <w:style w:type="character" w:customStyle="1" w:styleId="a4">
    <w:name w:val="Назва Знак"/>
    <w:basedOn w:val="a0"/>
    <w:link w:val="a3"/>
    <w:uiPriority w:val="10"/>
    <w:locked/>
    <w:rPr>
      <w:rFonts w:asciiTheme="majorHAnsi" w:eastAsiaTheme="majorEastAsia" w:hAnsiTheme="majorHAnsi" w:cs="Times New Roman"/>
      <w:b/>
      <w:bCs/>
      <w:color w:val="000000"/>
      <w:kern w:val="28"/>
      <w:sz w:val="32"/>
      <w:szCs w:val="32"/>
    </w:rPr>
  </w:style>
  <w:style w:type="character" w:customStyle="1" w:styleId="a6">
    <w:name w:val="Підзаголовок Знак"/>
    <w:basedOn w:val="a0"/>
    <w:link w:val="a5"/>
    <w:uiPriority w:val="11"/>
    <w:locked/>
    <w:rPr>
      <w:rFonts w:asciiTheme="majorHAnsi" w:eastAsiaTheme="majorEastAsia" w:hAnsiTheme="majorHAnsi" w:cs="Times New Roman"/>
      <w:color w:val="000000"/>
      <w:sz w:val="24"/>
      <w:szCs w:val="24"/>
    </w:rPr>
  </w:style>
  <w:style w:type="paragraph" w:styleId="a7">
    <w:name w:val="Balloon Text"/>
    <w:basedOn w:val="a"/>
    <w:link w:val="a8"/>
    <w:uiPriority w:val="99"/>
    <w:rsid w:val="00746D62"/>
    <w:rPr>
      <w:rFonts w:ascii="Tahoma" w:hAnsi="Tahoma" w:cs="Tahoma"/>
      <w:sz w:val="16"/>
      <w:szCs w:val="16"/>
    </w:rPr>
  </w:style>
  <w:style w:type="character" w:customStyle="1" w:styleId="a8">
    <w:name w:val="Текст у виносці Знак"/>
    <w:basedOn w:val="a0"/>
    <w:link w:val="a7"/>
    <w:uiPriority w:val="99"/>
    <w:locked/>
    <w:rsid w:val="00746D62"/>
    <w:rPr>
      <w:rFonts w:ascii="Tahoma" w:hAnsi="Tahoma" w:cs="Tahoma"/>
      <w:color w:val="000000"/>
      <w:sz w:val="16"/>
      <w:szCs w:val="16"/>
    </w:rPr>
  </w:style>
  <w:style w:type="character" w:styleId="a9">
    <w:name w:val="annotation reference"/>
    <w:basedOn w:val="a0"/>
    <w:uiPriority w:val="99"/>
    <w:rsid w:val="00851CDF"/>
    <w:rPr>
      <w:rFonts w:cs="Times New Roman"/>
      <w:sz w:val="16"/>
      <w:szCs w:val="16"/>
    </w:rPr>
  </w:style>
  <w:style w:type="paragraph" w:styleId="aa">
    <w:name w:val="annotation text"/>
    <w:basedOn w:val="a"/>
    <w:link w:val="ab"/>
    <w:uiPriority w:val="99"/>
    <w:rsid w:val="00851CDF"/>
    <w:rPr>
      <w:sz w:val="20"/>
      <w:szCs w:val="20"/>
    </w:rPr>
  </w:style>
  <w:style w:type="character" w:customStyle="1" w:styleId="ab">
    <w:name w:val="Текст примітки Знак"/>
    <w:basedOn w:val="a0"/>
    <w:link w:val="aa"/>
    <w:uiPriority w:val="99"/>
    <w:locked/>
    <w:rsid w:val="00851CDF"/>
    <w:rPr>
      <w:rFonts w:cs="Times New Roman"/>
      <w:color w:val="000000"/>
      <w:sz w:val="20"/>
      <w:szCs w:val="20"/>
    </w:rPr>
  </w:style>
  <w:style w:type="paragraph" w:styleId="ac">
    <w:name w:val="annotation subject"/>
    <w:basedOn w:val="aa"/>
    <w:next w:val="aa"/>
    <w:link w:val="ad"/>
    <w:uiPriority w:val="99"/>
    <w:rsid w:val="00851CDF"/>
    <w:rPr>
      <w:b/>
      <w:bCs/>
    </w:rPr>
  </w:style>
  <w:style w:type="character" w:customStyle="1" w:styleId="ad">
    <w:name w:val="Тема примітки Знак"/>
    <w:basedOn w:val="ab"/>
    <w:link w:val="ac"/>
    <w:uiPriority w:val="99"/>
    <w:locked/>
    <w:rsid w:val="00851CDF"/>
    <w:rPr>
      <w:rFonts w:cs="Times New Roman"/>
      <w:b/>
      <w:bCs/>
      <w:color w:val="000000"/>
      <w:sz w:val="20"/>
      <w:szCs w:val="20"/>
    </w:rPr>
  </w:style>
  <w:style w:type="paragraph" w:styleId="ae">
    <w:name w:val="footnote text"/>
    <w:basedOn w:val="a"/>
    <w:link w:val="af"/>
    <w:uiPriority w:val="99"/>
    <w:rsid w:val="00545616"/>
    <w:rPr>
      <w:sz w:val="20"/>
      <w:szCs w:val="20"/>
    </w:rPr>
  </w:style>
  <w:style w:type="character" w:customStyle="1" w:styleId="af">
    <w:name w:val="Текст виноски Знак"/>
    <w:basedOn w:val="a0"/>
    <w:link w:val="ae"/>
    <w:uiPriority w:val="99"/>
    <w:locked/>
    <w:rsid w:val="00545616"/>
    <w:rPr>
      <w:rFonts w:cs="Times New Roman"/>
      <w:color w:val="000000"/>
      <w:sz w:val="20"/>
      <w:szCs w:val="20"/>
    </w:rPr>
  </w:style>
  <w:style w:type="character" w:styleId="af0">
    <w:name w:val="footnote reference"/>
    <w:basedOn w:val="a0"/>
    <w:uiPriority w:val="99"/>
    <w:rsid w:val="00545616"/>
    <w:rPr>
      <w:rFonts w:cs="Times New Roman"/>
      <w:vertAlign w:val="superscript"/>
    </w:rPr>
  </w:style>
  <w:style w:type="paragraph" w:styleId="HTML">
    <w:name w:val="HTML Preformatted"/>
    <w:basedOn w:val="a"/>
    <w:link w:val="HTML0"/>
    <w:uiPriority w:val="99"/>
    <w:rsid w:val="004B2AFD"/>
    <w:pPr>
      <w:pBdr>
        <w:top w:val="none" w:sz="96" w:space="31" w:color="FFFFFF" w:frame="1"/>
        <w:left w:val="none" w:sz="96" w:space="31" w:color="FFFFFF" w:frame="1"/>
        <w:bottom w:val="none" w:sz="96" w:space="31" w:color="FFFFFF" w:frame="1"/>
        <w:right w:val="none" w:sz="96" w:space="31" w:color="FFFFFF" w:frame="1"/>
        <w:bar w:val="none" w:sz="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sz w:val="20"/>
      <w:szCs w:val="20"/>
      <w:u w:color="000000"/>
      <w:lang w:val="en-US" w:eastAsia="uk-UA"/>
    </w:rPr>
  </w:style>
  <w:style w:type="character" w:customStyle="1" w:styleId="HTML0">
    <w:name w:val="Стандартний HTML Знак"/>
    <w:basedOn w:val="a0"/>
    <w:link w:val="HTML"/>
    <w:uiPriority w:val="99"/>
    <w:locked/>
    <w:rsid w:val="004B2AFD"/>
    <w:rPr>
      <w:rFonts w:ascii="Courier New" w:eastAsia="Times New Roman" w:hAnsi="Courier New" w:cs="Arial Unicode MS"/>
      <w:color w:val="000000"/>
      <w:sz w:val="20"/>
      <w:szCs w:val="20"/>
      <w:u w:color="000000"/>
      <w:lang w:val="en-US" w:eastAsia="uk-UA"/>
    </w:rPr>
  </w:style>
  <w:style w:type="paragraph" w:customStyle="1" w:styleId="rvps2">
    <w:name w:val="rvps2"/>
    <w:basedOn w:val="a"/>
    <w:rsid w:val="00E62E16"/>
    <w:pPr>
      <w:spacing w:before="100" w:beforeAutospacing="1" w:after="100" w:afterAutospacing="1"/>
    </w:pPr>
    <w:rPr>
      <w:color w:val="auto"/>
    </w:rPr>
  </w:style>
  <w:style w:type="character" w:customStyle="1" w:styleId="rvts9">
    <w:name w:val="rvts9"/>
    <w:basedOn w:val="a0"/>
    <w:rsid w:val="00E62E16"/>
    <w:rPr>
      <w:rFonts w:cs="Times New Roman"/>
    </w:rPr>
  </w:style>
  <w:style w:type="character" w:customStyle="1" w:styleId="rvts46">
    <w:name w:val="rvts46"/>
    <w:basedOn w:val="a0"/>
    <w:rsid w:val="00E62E16"/>
    <w:rPr>
      <w:rFonts w:cs="Times New Roman"/>
    </w:rPr>
  </w:style>
  <w:style w:type="character" w:styleId="af1">
    <w:name w:val="Hyperlink"/>
    <w:basedOn w:val="a0"/>
    <w:uiPriority w:val="99"/>
    <w:unhideWhenUsed/>
    <w:rsid w:val="00E62E16"/>
    <w:rPr>
      <w:rFonts w:cs="Times New Roman"/>
      <w:color w:val="0000FF"/>
      <w:u w:val="single"/>
    </w:rPr>
  </w:style>
  <w:style w:type="paragraph" w:styleId="af2">
    <w:name w:val="List Paragraph"/>
    <w:basedOn w:val="a"/>
    <w:uiPriority w:val="34"/>
    <w:qFormat/>
    <w:locked/>
    <w:rsid w:val="005375F7"/>
    <w:pPr>
      <w:ind w:left="720"/>
      <w:contextualSpacing/>
    </w:pPr>
  </w:style>
  <w:style w:type="paragraph" w:styleId="af3">
    <w:name w:val="No Spacing"/>
    <w:uiPriority w:val="1"/>
    <w:qFormat/>
    <w:locked/>
    <w:rsid w:val="003859F1"/>
    <w:pPr>
      <w:spacing w:after="0" w:line="240" w:lineRule="auto"/>
    </w:pPr>
    <w:rPr>
      <w:rFonts w:asciiTheme="minorHAnsi" w:hAnsiTheme="minorHAnsi"/>
      <w:lang w:eastAsia="en-US"/>
    </w:rPr>
  </w:style>
  <w:style w:type="paragraph" w:styleId="af4">
    <w:name w:val="Revision"/>
    <w:hidden/>
    <w:uiPriority w:val="99"/>
    <w:semiHidden/>
    <w:locked/>
    <w:rsid w:val="000E0084"/>
    <w:pPr>
      <w:spacing w:after="0" w:line="240" w:lineRule="auto"/>
    </w:pPr>
    <w:rPr>
      <w:color w:val="000000"/>
      <w:sz w:val="24"/>
      <w:szCs w:val="24"/>
    </w:rPr>
  </w:style>
  <w:style w:type="paragraph" w:styleId="af5">
    <w:name w:val="header"/>
    <w:basedOn w:val="a"/>
    <w:link w:val="af6"/>
    <w:uiPriority w:val="99"/>
    <w:rsid w:val="000F34D4"/>
    <w:pPr>
      <w:tabs>
        <w:tab w:val="center" w:pos="4677"/>
        <w:tab w:val="right" w:pos="9355"/>
      </w:tabs>
    </w:pPr>
  </w:style>
  <w:style w:type="character" w:customStyle="1" w:styleId="af6">
    <w:name w:val="Верхній колонтитул Знак"/>
    <w:basedOn w:val="a0"/>
    <w:link w:val="af5"/>
    <w:uiPriority w:val="99"/>
    <w:rsid w:val="000F34D4"/>
    <w:rPr>
      <w:color w:val="000000"/>
      <w:sz w:val="24"/>
      <w:szCs w:val="24"/>
    </w:rPr>
  </w:style>
  <w:style w:type="paragraph" w:styleId="af7">
    <w:name w:val="footer"/>
    <w:basedOn w:val="a"/>
    <w:link w:val="af8"/>
    <w:rsid w:val="000F34D4"/>
    <w:pPr>
      <w:tabs>
        <w:tab w:val="center" w:pos="4677"/>
        <w:tab w:val="right" w:pos="9355"/>
      </w:tabs>
    </w:pPr>
  </w:style>
  <w:style w:type="character" w:customStyle="1" w:styleId="af8">
    <w:name w:val="Нижній колонтитул Знак"/>
    <w:basedOn w:val="a0"/>
    <w:link w:val="af7"/>
    <w:rsid w:val="000F34D4"/>
    <w:rPr>
      <w:color w:val="000000"/>
      <w:sz w:val="24"/>
      <w:szCs w:val="24"/>
    </w:rPr>
  </w:style>
  <w:style w:type="character" w:customStyle="1" w:styleId="apple-converted-space">
    <w:name w:val="apple-converted-space"/>
    <w:basedOn w:val="a0"/>
    <w:rsid w:val="000B556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399574">
      <w:bodyDiv w:val="1"/>
      <w:marLeft w:val="0"/>
      <w:marRight w:val="0"/>
      <w:marTop w:val="0"/>
      <w:marBottom w:val="0"/>
      <w:divBdr>
        <w:top w:val="none" w:sz="0" w:space="0" w:color="auto"/>
        <w:left w:val="none" w:sz="0" w:space="0" w:color="auto"/>
        <w:bottom w:val="none" w:sz="0" w:space="0" w:color="auto"/>
        <w:right w:val="none" w:sz="0" w:space="0" w:color="auto"/>
      </w:divBdr>
    </w:div>
    <w:div w:id="1862276324">
      <w:marLeft w:val="0"/>
      <w:marRight w:val="0"/>
      <w:marTop w:val="0"/>
      <w:marBottom w:val="0"/>
      <w:divBdr>
        <w:top w:val="none" w:sz="0" w:space="0" w:color="auto"/>
        <w:left w:val="none" w:sz="0" w:space="0" w:color="auto"/>
        <w:bottom w:val="none" w:sz="0" w:space="0" w:color="auto"/>
        <w:right w:val="none" w:sz="0" w:space="0" w:color="auto"/>
      </w:divBdr>
    </w:div>
    <w:div w:id="1862276325">
      <w:marLeft w:val="0"/>
      <w:marRight w:val="0"/>
      <w:marTop w:val="0"/>
      <w:marBottom w:val="0"/>
      <w:divBdr>
        <w:top w:val="none" w:sz="0" w:space="0" w:color="auto"/>
        <w:left w:val="none" w:sz="0" w:space="0" w:color="auto"/>
        <w:bottom w:val="none" w:sz="0" w:space="0" w:color="auto"/>
        <w:right w:val="none" w:sz="0" w:space="0" w:color="auto"/>
      </w:divBdr>
    </w:div>
    <w:div w:id="1862276326">
      <w:marLeft w:val="0"/>
      <w:marRight w:val="0"/>
      <w:marTop w:val="0"/>
      <w:marBottom w:val="0"/>
      <w:divBdr>
        <w:top w:val="none" w:sz="0" w:space="0" w:color="auto"/>
        <w:left w:val="none" w:sz="0" w:space="0" w:color="auto"/>
        <w:bottom w:val="none" w:sz="0" w:space="0" w:color="auto"/>
        <w:right w:val="none" w:sz="0" w:space="0" w:color="auto"/>
      </w:divBdr>
    </w:div>
    <w:div w:id="1862276327">
      <w:marLeft w:val="0"/>
      <w:marRight w:val="0"/>
      <w:marTop w:val="0"/>
      <w:marBottom w:val="0"/>
      <w:divBdr>
        <w:top w:val="none" w:sz="0" w:space="0" w:color="auto"/>
        <w:left w:val="none" w:sz="0" w:space="0" w:color="auto"/>
        <w:bottom w:val="none" w:sz="0" w:space="0" w:color="auto"/>
        <w:right w:val="none" w:sz="0" w:space="0" w:color="auto"/>
      </w:divBdr>
    </w:div>
    <w:div w:id="1862276328">
      <w:marLeft w:val="0"/>
      <w:marRight w:val="0"/>
      <w:marTop w:val="0"/>
      <w:marBottom w:val="0"/>
      <w:divBdr>
        <w:top w:val="none" w:sz="0" w:space="0" w:color="auto"/>
        <w:left w:val="none" w:sz="0" w:space="0" w:color="auto"/>
        <w:bottom w:val="none" w:sz="0" w:space="0" w:color="auto"/>
        <w:right w:val="none" w:sz="0" w:space="0" w:color="auto"/>
      </w:divBdr>
    </w:div>
    <w:div w:id="1862276329">
      <w:marLeft w:val="0"/>
      <w:marRight w:val="0"/>
      <w:marTop w:val="0"/>
      <w:marBottom w:val="0"/>
      <w:divBdr>
        <w:top w:val="none" w:sz="0" w:space="0" w:color="auto"/>
        <w:left w:val="none" w:sz="0" w:space="0" w:color="auto"/>
        <w:bottom w:val="none" w:sz="0" w:space="0" w:color="auto"/>
        <w:right w:val="none" w:sz="0" w:space="0" w:color="auto"/>
      </w:divBdr>
      <w:divsChild>
        <w:div w:id="1862276332">
          <w:marLeft w:val="0"/>
          <w:marRight w:val="0"/>
          <w:marTop w:val="0"/>
          <w:marBottom w:val="150"/>
          <w:divBdr>
            <w:top w:val="none" w:sz="0" w:space="0" w:color="auto"/>
            <w:left w:val="none" w:sz="0" w:space="0" w:color="auto"/>
            <w:bottom w:val="none" w:sz="0" w:space="0" w:color="auto"/>
            <w:right w:val="none" w:sz="0" w:space="0" w:color="auto"/>
          </w:divBdr>
        </w:div>
      </w:divsChild>
    </w:div>
    <w:div w:id="1862276330">
      <w:marLeft w:val="0"/>
      <w:marRight w:val="0"/>
      <w:marTop w:val="0"/>
      <w:marBottom w:val="0"/>
      <w:divBdr>
        <w:top w:val="none" w:sz="0" w:space="0" w:color="auto"/>
        <w:left w:val="none" w:sz="0" w:space="0" w:color="auto"/>
        <w:bottom w:val="none" w:sz="0" w:space="0" w:color="auto"/>
        <w:right w:val="none" w:sz="0" w:space="0" w:color="auto"/>
      </w:divBdr>
      <w:divsChild>
        <w:div w:id="1862276323">
          <w:marLeft w:val="0"/>
          <w:marRight w:val="0"/>
          <w:marTop w:val="0"/>
          <w:marBottom w:val="150"/>
          <w:divBdr>
            <w:top w:val="none" w:sz="0" w:space="0" w:color="auto"/>
            <w:left w:val="none" w:sz="0" w:space="0" w:color="auto"/>
            <w:bottom w:val="none" w:sz="0" w:space="0" w:color="auto"/>
            <w:right w:val="none" w:sz="0" w:space="0" w:color="auto"/>
          </w:divBdr>
        </w:div>
      </w:divsChild>
    </w:div>
    <w:div w:id="1862276331">
      <w:marLeft w:val="0"/>
      <w:marRight w:val="0"/>
      <w:marTop w:val="0"/>
      <w:marBottom w:val="0"/>
      <w:divBdr>
        <w:top w:val="none" w:sz="0" w:space="0" w:color="auto"/>
        <w:left w:val="none" w:sz="0" w:space="0" w:color="auto"/>
        <w:bottom w:val="none" w:sz="0" w:space="0" w:color="auto"/>
        <w:right w:val="none" w:sz="0" w:space="0" w:color="auto"/>
      </w:divBdr>
    </w:div>
    <w:div w:id="196943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96CBA-03CE-49A2-8FD5-3269E57C3D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0B6035-E78F-499B-910D-3425216392B3}">
  <ds:schemaRefs>
    <ds:schemaRef ds:uri="http://schemas.microsoft.com/sharepoint/v3/contenttype/forms"/>
  </ds:schemaRefs>
</ds:datastoreItem>
</file>

<file path=customXml/itemProps3.xml><?xml version="1.0" encoding="utf-8"?>
<ds:datastoreItem xmlns:ds="http://schemas.openxmlformats.org/officeDocument/2006/customXml" ds:itemID="{5EE6EE14-5A7A-4E67-9D70-21165D41D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A4A22F-C166-44C8-8408-B2A0FE9BB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16640</Words>
  <Characters>9486</Characters>
  <Application>Microsoft Office Word</Application>
  <DocSecurity>0</DocSecurity>
  <Lines>79</Lines>
  <Paragraphs>52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2021-04-30T11:32:00Z</dcterms:created>
  <dcterms:modified xsi:type="dcterms:W3CDTF">2021-04-30T11:32:00Z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