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6D" w:rsidRPr="001404C2" w:rsidRDefault="001404C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ПОРІВНЯЛЬНА ТАБЛИЦЯ</w:t>
      </w:r>
    </w:p>
    <w:p w:rsidR="00D6376D" w:rsidRPr="001404C2" w:rsidRDefault="001404C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до проєкту закону "Про внесення змін до Закону України “Про освіту” щодо встановлення відповідальності за передачу академічних творів із порушенням принципів академічної доброчесності”</w:t>
      </w:r>
    </w:p>
    <w:p w:rsidR="00D6376D" w:rsidRPr="001404C2" w:rsidRDefault="00D6376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D6376D" w:rsidRPr="001404C2" w:rsidRDefault="00D6376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a5"/>
        <w:tblW w:w="12885" w:type="dxa"/>
        <w:tblInd w:w="-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5"/>
        <w:gridCol w:w="6360"/>
      </w:tblGrid>
      <w:tr w:rsidR="00D6376D" w:rsidRPr="001404C2">
        <w:tc>
          <w:tcPr>
            <w:tcW w:w="6525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D6376D" w:rsidRPr="001404C2" w:rsidRDefault="00D637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D6376D" w:rsidRDefault="001404C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положення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норми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акту</w:t>
            </w:r>
            <w:proofErr w:type="spellEnd"/>
          </w:p>
          <w:p w:rsidR="00D6376D" w:rsidRDefault="00D637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60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D6376D" w:rsidRPr="001404C2" w:rsidRDefault="001404C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Зміст відповідного положення (норми) проекту акту</w:t>
            </w:r>
          </w:p>
        </w:tc>
      </w:tr>
      <w:tr w:rsidR="00D6376D" w:rsidRPr="001404C2">
        <w:tc>
          <w:tcPr>
            <w:tcW w:w="6525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Pr="001404C2" w:rsidRDefault="001404C2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Стаття 1. Основні терміни та їх визначення</w:t>
            </w:r>
          </w:p>
        </w:tc>
        <w:tc>
          <w:tcPr>
            <w:tcW w:w="6360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Pr="001404C2" w:rsidRDefault="001404C2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Стаття 1. Основні терміни та їх визначення</w:t>
            </w:r>
          </w:p>
        </w:tc>
      </w:tr>
      <w:tr w:rsidR="00D6376D">
        <w:tc>
          <w:tcPr>
            <w:tcW w:w="6525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Default="001404C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  <w:proofErr w:type="spellEnd"/>
          </w:p>
        </w:tc>
        <w:tc>
          <w:tcPr>
            <w:tcW w:w="6360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Default="001404C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2-1)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Академічний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твір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твір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містить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досліджень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науково-методичної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мистецької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навчальної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іншої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творчої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діяльності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використовуватися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підтвердження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навчання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присвоєння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освітніх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кваліфікацій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ступенів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вчених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звань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також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випадках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визначених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закладом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освіти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науковою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установою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D6376D">
        <w:tc>
          <w:tcPr>
            <w:tcW w:w="6525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Default="001404C2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42.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Академічна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доброчесність</w:t>
            </w:r>
            <w:proofErr w:type="spellEnd"/>
          </w:p>
        </w:tc>
        <w:tc>
          <w:tcPr>
            <w:tcW w:w="6360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Default="001404C2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42.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Академічна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доброчесність</w:t>
            </w:r>
            <w:proofErr w:type="spellEnd"/>
          </w:p>
        </w:tc>
      </w:tr>
      <w:tr w:rsidR="00D6376D" w:rsidRPr="001404C2"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Default="00140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Порушенням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академічної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доброчесності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вважається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D6376D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академічний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плагіат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оприлюднення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частково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отриманих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іншими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особами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власного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творчості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відтворення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опублікованих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текстів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оприлюднених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мистецтва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авторів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без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зазначення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авторства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самоплагіат - оприлюднення (частково або повністю) власних раніше опублікованих наукових результатів як нових наукових результатів;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фабрикація - вигадування даних чи фактів, що використовуються в освітньому процесі або наукових дослід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женнях;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фальсифікація - свідома зміна чи модифікація вже наявних даних, що стосуються освітнього процесу чи наукових досліджень;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списування - виконання письмових робіт із залученням зовнішніх джерел інформації, крім дозволених для використання, зокрема під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час оцінювання результатів навчання;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обман - надання завідомо неправдивої інформації щодо власної освітньої (наукової, творчої) діяльності чи організації освітнього процесу; формами обману є, зокрема, академічний плагіат, самоплагіат, фабрикація, фальсифі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кація та списування;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хабарництво - надання (отримання) учасником освітнього процесу чи пропозиція щодо надання 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(отримання) коштів, майна, послуг, пільг чи будь-яких інших благ матеріального або нематеріального характеру з метою отримання неправомірної пере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ваги в освітньому процесі;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необ’єктивне оцінювання - свідоме завищення або заниження оцінки результатів навчання здобувачів освіти;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надання здобувачам освіти під час проходження ними оцінювання результатів навчання допомоги чи створення перешкод, не передб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ачених умовами та/або процедурами проходження такого оцінювання;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{Частину четверту статті 42 доповнено абзацом десятим згідно із Законом</w:t>
            </w:r>
            <w:hyperlink r:id="rId7" w:anchor="n1118">
              <w:r w:rsidRPr="001404C2">
                <w:rPr>
                  <w:rFonts w:ascii="Times New Roman" w:eastAsia="Times New Roman" w:hAnsi="Times New Roman" w:cs="Times New Roman"/>
                  <w:i/>
                  <w:sz w:val="28"/>
                  <w:szCs w:val="28"/>
                  <w:lang w:val="ru-RU"/>
                </w:rPr>
                <w:t xml:space="preserve"> </w:t>
              </w:r>
            </w:hyperlink>
            <w:hyperlink r:id="rId8" w:anchor="n1118"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u w:val="single"/>
                  <w:lang w:val="ru-RU"/>
                </w:rPr>
                <w:t>№ 463-</w:t>
              </w:r>
              <w:r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u w:val="single"/>
                </w:rPr>
                <w:t>IX</w:t>
              </w:r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u w:val="single"/>
                  <w:lang w:val="ru-RU"/>
                </w:rPr>
                <w:t xml:space="preserve"> від 16.01.2020</w:t>
              </w:r>
            </w:hyperlink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}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вплив у будь-якій формі (прохання, умовляння, вказівка, погроза, примушування тощо) на педагогічного (науково-педагогічного) працівника з метою здійснення ним н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еоб’єктивного оцінювання результатів навчання.</w:t>
            </w:r>
          </w:p>
          <w:p w:rsidR="00D6376D" w:rsidRPr="001404C2" w:rsidRDefault="001404C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{Частину четверту статті 42 доповнено абзацом одинадцятим згідно із Законом</w:t>
            </w:r>
            <w:hyperlink r:id="rId9" w:anchor="n1118">
              <w:r w:rsidRPr="001404C2">
                <w:rPr>
                  <w:rFonts w:ascii="Times New Roman" w:eastAsia="Times New Roman" w:hAnsi="Times New Roman" w:cs="Times New Roman"/>
                  <w:i/>
                  <w:sz w:val="28"/>
                  <w:szCs w:val="28"/>
                  <w:lang w:val="ru-RU"/>
                </w:rPr>
                <w:t xml:space="preserve"> </w:t>
              </w:r>
            </w:hyperlink>
            <w:hyperlink r:id="rId10" w:anchor="n1118"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u w:val="single"/>
                  <w:lang w:val="ru-RU"/>
                </w:rPr>
                <w:t>№ 463-</w:t>
              </w:r>
              <w:r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u w:val="single"/>
                </w:rPr>
                <w:t>IX</w:t>
              </w:r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u w:val="single"/>
                  <w:lang w:val="ru-RU"/>
                </w:rPr>
                <w:t xml:space="preserve"> від 16.01.2020</w:t>
              </w:r>
            </w:hyperlink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}</w:t>
            </w:r>
          </w:p>
          <w:p w:rsidR="00D6376D" w:rsidRPr="001404C2" w:rsidRDefault="00D6376D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Pr="001404C2" w:rsidRDefault="001404C2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lastRenderedPageBreak/>
              <w:t>4. Порушенням академічної доброчесності вважається: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академічний плагіат - оприлюднення (частково або повністю) наукових (творчих) результатів, отриманих іншими особами, як результатів власного дослідження (творчості) 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та/або 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lastRenderedPageBreak/>
              <w:t>відтворення опублікованих текстів (оприлюднених творів мистецтва) інших авторів без зазначення авторства;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самоплагіат - оприлюднення (частково або повністю) власних раніше опублікованих наукових результатів як нових наукових результатів;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фабрикація 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- вигадування даних чи фактів, що використовуються в освітньому процесі або наукових дослідженнях;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фальсифікація - свідома зміна чи модифікація вже наявних даних, що стосуються освітнього процесу чи наукових досліджень;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списування - виконання письмових роб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іт із залученням зовнішніх джерел інформації, крім дозволених для використання, зокрема під час оцінювання результатів навчання;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обман - надання завідомо неправдивої інформації щодо власної освітньої (наукової, творчої) діяльності чи організації освітнього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 процесу; формами обману є, зокрема, академічний плагіат, самоплагіат, фабрикація, фальсифікація та списування;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хабарництво - надання (отримання) учасником освітнього процесу чи пропозиція щодо надання 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lastRenderedPageBreak/>
              <w:t xml:space="preserve">(отримання) коштів, майна, послуг, пільг чи будь-яких 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інших благ матеріального або нематеріального характеру з метою отримання неправомірної переваги в освітньому процесі;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необ’єктивне оцінювання - свідоме завищення або заниження оцінки результатів навчання здобувачів освіти;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надання здобувачам освіти під час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 проходження ними оцінювання результатів навчання допомоги чи створення перешкод, не передбачених умовами та/або процедурами проходження такого оцінювання;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  <w:lang w:val="ru-RU"/>
              </w:rPr>
              <w:t>{Частину четверту статті 42 доповнено абзацом десятим згідно із Законом</w:t>
            </w:r>
            <w:hyperlink r:id="rId11" w:anchor="n1118">
              <w:r w:rsidRPr="001404C2">
                <w:rPr>
                  <w:rFonts w:ascii="Times New Roman" w:eastAsia="Times New Roman" w:hAnsi="Times New Roman" w:cs="Times New Roman"/>
                  <w:i/>
                  <w:sz w:val="28"/>
                  <w:szCs w:val="28"/>
                  <w:highlight w:val="white"/>
                  <w:lang w:val="ru-RU"/>
                </w:rPr>
                <w:t xml:space="preserve"> </w:t>
              </w:r>
            </w:hyperlink>
            <w:hyperlink r:id="rId12" w:anchor="n1118"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highlight w:val="white"/>
                  <w:u w:val="single"/>
                  <w:lang w:val="ru-RU"/>
                </w:rPr>
                <w:t>№ 463-</w:t>
              </w:r>
              <w:r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highlight w:val="white"/>
                  <w:u w:val="single"/>
                </w:rPr>
                <w:t>IX</w:t>
              </w:r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highlight w:val="white"/>
                  <w:u w:val="single"/>
                  <w:lang w:val="ru-RU"/>
                </w:rPr>
                <w:t xml:space="preserve"> від 16.01.2020</w:t>
              </w:r>
            </w:hyperlink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  <w:lang w:val="ru-RU"/>
              </w:rPr>
              <w:t>}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>вплив у будь-якій формі (прохання, умовляння, вказівка, погроза, примушування тощо) на</w:t>
            </w:r>
            <w:r w:rsidRPr="001404C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  <w:t xml:space="preserve"> педагогічного (науково-педагогічного) працівника з метою здійснення ним необ’єктивного оцінювання результатів навчання.</w:t>
            </w:r>
          </w:p>
          <w:p w:rsidR="00D6376D" w:rsidRPr="001404C2" w:rsidRDefault="001404C2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  <w:lang w:val="ru-RU"/>
              </w:rPr>
              <w:t>{Частину четверту статті 42 доповнено абзацом одинадцятим згідно із Законом</w:t>
            </w:r>
            <w:hyperlink r:id="rId13" w:anchor="n1118">
              <w:r w:rsidRPr="001404C2">
                <w:rPr>
                  <w:rFonts w:ascii="Times New Roman" w:eastAsia="Times New Roman" w:hAnsi="Times New Roman" w:cs="Times New Roman"/>
                  <w:i/>
                  <w:sz w:val="28"/>
                  <w:szCs w:val="28"/>
                  <w:highlight w:val="white"/>
                  <w:lang w:val="ru-RU"/>
                </w:rPr>
                <w:t xml:space="preserve"> </w:t>
              </w:r>
            </w:hyperlink>
            <w:hyperlink r:id="rId14" w:anchor="n1118"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highlight w:val="white"/>
                  <w:u w:val="single"/>
                  <w:lang w:val="ru-RU"/>
                </w:rPr>
                <w:t>№ 463-</w:t>
              </w:r>
              <w:r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highlight w:val="white"/>
                  <w:u w:val="single"/>
                </w:rPr>
                <w:t>IX</w:t>
              </w:r>
              <w:r w:rsidRPr="001404C2">
                <w:rPr>
                  <w:rFonts w:ascii="Times New Roman" w:eastAsia="Times New Roman" w:hAnsi="Times New Roman" w:cs="Times New Roman"/>
                  <w:i/>
                  <w:color w:val="1155CC"/>
                  <w:sz w:val="28"/>
                  <w:szCs w:val="28"/>
                  <w:highlight w:val="white"/>
                  <w:u w:val="single"/>
                  <w:lang w:val="ru-RU"/>
                </w:rPr>
                <w:t xml:space="preserve"> від 16.01.2020</w:t>
              </w:r>
            </w:hyperlink>
            <w:r w:rsidRPr="001404C2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  <w:lang w:val="ru-RU"/>
              </w:rPr>
              <w:t>}</w:t>
            </w:r>
          </w:p>
        </w:tc>
      </w:tr>
      <w:tr w:rsidR="00D6376D" w:rsidRPr="001404C2"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Pr="001404C2" w:rsidRDefault="00D6376D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D6376D" w:rsidRPr="001404C2" w:rsidRDefault="001404C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B6D7A8"/>
                <w:lang w:val="ru-RU"/>
              </w:rPr>
            </w:pPr>
            <w:r w:rsidRPr="001404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передача або посередництво при передачі автором (авторами) академічного твору або його частини третій особі для </w:t>
            </w:r>
            <w:r w:rsidRPr="001404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подальшого використання цією особою як автором.</w:t>
            </w:r>
          </w:p>
        </w:tc>
      </w:tr>
    </w:tbl>
    <w:p w:rsidR="00D6376D" w:rsidRPr="001404C2" w:rsidRDefault="00D6376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6376D" w:rsidRPr="001404C2" w:rsidRDefault="001404C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404C2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</w:t>
      </w:r>
      <w:r w:rsidRPr="001404C2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</w:t>
      </w:r>
      <w:r w:rsidRPr="001404C2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</w:t>
      </w:r>
      <w:r w:rsidRPr="001404C2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</w:p>
    <w:p w:rsidR="00D6376D" w:rsidRDefault="001404C2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Народна депутатка України</w:t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140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  <w:t xml:space="preserve">Совсун І.Р. (посв.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223)</w:t>
      </w:r>
    </w:p>
    <w:p w:rsidR="00D6376D" w:rsidRDefault="00D6376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D6376D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6D"/>
    <w:rsid w:val="001404C2"/>
    <w:rsid w:val="00D6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9D8713-9632-406E-9378-D18D5B089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3-20" TargetMode="External"/><Relationship Id="rId13" Type="http://schemas.openxmlformats.org/officeDocument/2006/relationships/hyperlink" Target="https://zakon.rada.gov.ua/laws/show/463-2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463-20" TargetMode="External"/><Relationship Id="rId12" Type="http://schemas.openxmlformats.org/officeDocument/2006/relationships/hyperlink" Target="https://zakon.rada.gov.ua/laws/show/463-2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463-2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463-2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463-20" TargetMode="External"/><Relationship Id="rId14" Type="http://schemas.openxmlformats.org/officeDocument/2006/relationships/hyperlink" Target="https://zakon.rada.gov.ua/laws/show/463-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C3CAAD-D4D8-4E20-B4C3-F84F49E0CE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69BA24-337D-44DE-80DB-174C24804F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D1FA6D-1051-4393-BD8B-0A1B8E3FFE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3684</Words>
  <Characters>2100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2021-05-05T07:17:00Z</dcterms:created>
  <dcterms:modified xsi:type="dcterms:W3CDTF">2021-05-05T07:17:00Z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