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FBE" w:rsidRDefault="00072FBE" w:rsidP="00072FBE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 реєстр. № </w:t>
      </w:r>
      <w:r w:rsidR="006E49D6" w:rsidRPr="003C0668">
        <w:rPr>
          <w:rFonts w:ascii="Times New Roman" w:hAnsi="Times New Roman"/>
          <w:sz w:val="24"/>
          <w:szCs w:val="24"/>
          <w:lang w:val="ru-RU"/>
        </w:rPr>
        <w:t>5464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72FBE" w:rsidRDefault="00072FBE" w:rsidP="00072FBE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(друге читання)</w:t>
      </w:r>
    </w:p>
    <w:p w:rsidR="00072FBE" w:rsidRDefault="00072FBE" w:rsidP="00072FBE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</w:p>
    <w:p w:rsidR="00072FBE" w:rsidRDefault="00072FBE" w:rsidP="00072FBE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  <w:bookmarkStart w:id="0" w:name="_Hlk14881449"/>
    </w:p>
    <w:p w:rsidR="00072FBE" w:rsidRDefault="00072FBE" w:rsidP="00072FBE">
      <w:pPr>
        <w:tabs>
          <w:tab w:val="left" w:pos="993"/>
        </w:tabs>
        <w:spacing w:after="120" w:line="264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ЗАУВАЖЕННЯ</w:t>
      </w:r>
    </w:p>
    <w:p w:rsidR="009D20AC" w:rsidRDefault="00072FBE" w:rsidP="00072FBE">
      <w:pPr>
        <w:widowControl w:val="0"/>
        <w:spacing w:after="0" w:line="264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 проекту Закону України </w:t>
      </w:r>
      <w:r w:rsidRPr="009D20AC">
        <w:rPr>
          <w:rFonts w:ascii="Times New Roman" w:hAnsi="Times New Roman"/>
          <w:sz w:val="28"/>
          <w:szCs w:val="28"/>
        </w:rPr>
        <w:t xml:space="preserve">про </w:t>
      </w:r>
      <w:r w:rsidR="009D20AC" w:rsidRPr="009D20AC">
        <w:rPr>
          <w:rFonts w:ascii="Times New Roman" w:hAnsi="Times New Roman"/>
          <w:sz w:val="28"/>
          <w:szCs w:val="28"/>
        </w:rPr>
        <w:t xml:space="preserve">внесення змін </w:t>
      </w:r>
    </w:p>
    <w:p w:rsidR="00072FBE" w:rsidRPr="009D20AC" w:rsidRDefault="009D20AC" w:rsidP="00072FBE">
      <w:pPr>
        <w:widowControl w:val="0"/>
        <w:spacing w:after="0" w:line="264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9D20AC">
        <w:rPr>
          <w:rFonts w:ascii="Times New Roman" w:hAnsi="Times New Roman"/>
          <w:sz w:val="28"/>
          <w:szCs w:val="28"/>
        </w:rPr>
        <w:t>до деяких законів України щодо розвитку виробництва біометану</w:t>
      </w:r>
      <w:r w:rsidR="005857BB" w:rsidRPr="009D20AC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</w:t>
      </w:r>
    </w:p>
    <w:p w:rsidR="00072FBE" w:rsidRDefault="00072FBE" w:rsidP="00072FBE">
      <w:pPr>
        <w:tabs>
          <w:tab w:val="left" w:pos="993"/>
        </w:tabs>
        <w:spacing w:after="0" w:line="264" w:lineRule="auto"/>
        <w:ind w:right="8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(реєстраційний № </w:t>
      </w:r>
      <w:r w:rsidRPr="00AC189E">
        <w:rPr>
          <w:rFonts w:ascii="Times New Roman" w:hAnsi="Times New Roman"/>
          <w:sz w:val="28"/>
          <w:szCs w:val="28"/>
        </w:rPr>
        <w:t>5</w:t>
      </w:r>
      <w:r w:rsidR="006E49D6" w:rsidRPr="009D20AC">
        <w:rPr>
          <w:rFonts w:ascii="Times New Roman" w:hAnsi="Times New Roman"/>
          <w:sz w:val="28"/>
          <w:szCs w:val="28"/>
          <w:lang w:val="ru-RU"/>
        </w:rPr>
        <w:t>464</w:t>
      </w:r>
      <w:r>
        <w:rPr>
          <w:rFonts w:ascii="Times New Roman" w:hAnsi="Times New Roman"/>
          <w:sz w:val="28"/>
          <w:szCs w:val="28"/>
        </w:rPr>
        <w:t>)</w:t>
      </w:r>
    </w:p>
    <w:bookmarkEnd w:id="0"/>
    <w:p w:rsidR="00072FBE" w:rsidRPr="001E4A93" w:rsidRDefault="00072FBE" w:rsidP="00072FB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11D25" w:rsidRPr="00CD71B2" w:rsidRDefault="00011D25" w:rsidP="006E6A6D">
      <w:pPr>
        <w:widowControl w:val="0"/>
        <w:spacing w:after="120" w:line="264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66C2F">
        <w:rPr>
          <w:rFonts w:ascii="Times New Roman" w:hAnsi="Times New Roman"/>
          <w:sz w:val="28"/>
          <w:szCs w:val="28"/>
        </w:rPr>
        <w:t xml:space="preserve">У Головному юридичному управлінні розглянуто підготовлений до другого читання Комітетом з питань енергетики та житлово-комунальних послуг проект </w:t>
      </w:r>
      <w:r w:rsidR="00CE566B">
        <w:rPr>
          <w:rFonts w:ascii="Times New Roman" w:hAnsi="Times New Roman"/>
          <w:sz w:val="28"/>
          <w:szCs w:val="28"/>
        </w:rPr>
        <w:t>З</w:t>
      </w:r>
      <w:r w:rsidRPr="00166C2F">
        <w:rPr>
          <w:rFonts w:ascii="Times New Roman" w:hAnsi="Times New Roman"/>
          <w:sz w:val="28"/>
          <w:szCs w:val="28"/>
        </w:rPr>
        <w:t xml:space="preserve">акону України про </w:t>
      </w:r>
      <w:r w:rsidR="009679CD" w:rsidRPr="009D20AC">
        <w:rPr>
          <w:rFonts w:ascii="Times New Roman" w:hAnsi="Times New Roman"/>
          <w:sz w:val="28"/>
          <w:szCs w:val="28"/>
        </w:rPr>
        <w:t xml:space="preserve">внесення змін до деяких законів України щодо розвитку виробництва </w:t>
      </w:r>
      <w:proofErr w:type="spellStart"/>
      <w:r w:rsidR="009679CD" w:rsidRPr="009D20AC">
        <w:rPr>
          <w:rFonts w:ascii="Times New Roman" w:hAnsi="Times New Roman"/>
          <w:sz w:val="28"/>
          <w:szCs w:val="28"/>
        </w:rPr>
        <w:t>біометану</w:t>
      </w:r>
      <w:proofErr w:type="spellEnd"/>
      <w:r w:rsidR="009679CD" w:rsidRPr="009D20AC">
        <w:rPr>
          <w:rFonts w:ascii="Times New Roman" w:hAnsi="Times New Roman"/>
          <w:bCs/>
          <w:color w:val="000000"/>
          <w:sz w:val="28"/>
          <w:szCs w:val="28"/>
          <w:lang w:val="ru-RU"/>
        </w:rPr>
        <w:t xml:space="preserve"> </w:t>
      </w:r>
      <w:r w:rsidRPr="00166C2F">
        <w:rPr>
          <w:rFonts w:ascii="Times New Roman" w:hAnsi="Times New Roman"/>
          <w:sz w:val="28"/>
          <w:szCs w:val="28"/>
        </w:rPr>
        <w:t>(далі – законопроект).</w:t>
      </w:r>
      <w:bookmarkStart w:id="1" w:name="_GoBack"/>
      <w:bookmarkEnd w:id="1"/>
    </w:p>
    <w:p w:rsidR="008D17BB" w:rsidRDefault="008D17BB" w:rsidP="006E6A6D">
      <w:pPr>
        <w:spacing w:after="120" w:line="264" w:lineRule="auto"/>
        <w:ind w:right="85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F186A">
        <w:rPr>
          <w:rFonts w:ascii="Times New Roman" w:hAnsi="Times New Roman"/>
          <w:color w:val="000000" w:themeColor="text1"/>
          <w:sz w:val="28"/>
          <w:szCs w:val="28"/>
        </w:rPr>
        <w:t xml:space="preserve">За наслідками опрацювання </w:t>
      </w:r>
      <w:r>
        <w:rPr>
          <w:rFonts w:ascii="Times New Roman" w:hAnsi="Times New Roman"/>
          <w:color w:val="000000" w:themeColor="text1"/>
          <w:sz w:val="28"/>
          <w:szCs w:val="28"/>
        </w:rPr>
        <w:t>законопроект</w:t>
      </w:r>
      <w:r w:rsidRPr="00CF186A">
        <w:rPr>
          <w:rFonts w:ascii="Times New Roman" w:hAnsi="Times New Roman"/>
          <w:color w:val="000000" w:themeColor="text1"/>
          <w:sz w:val="28"/>
          <w:szCs w:val="28"/>
        </w:rPr>
        <w:t>у вважаємо за необхідне звернути увагу на таке.</w:t>
      </w:r>
    </w:p>
    <w:p w:rsidR="00D10D2E" w:rsidRPr="003C0668" w:rsidRDefault="008D17BB" w:rsidP="006E6A6D">
      <w:pPr>
        <w:pStyle w:val="af0"/>
        <w:numPr>
          <w:ilvl w:val="0"/>
          <w:numId w:val="35"/>
        </w:numPr>
        <w:tabs>
          <w:tab w:val="left" w:pos="993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C0668">
        <w:rPr>
          <w:rFonts w:ascii="Times New Roman" w:hAnsi="Times New Roman"/>
          <w:sz w:val="28"/>
          <w:szCs w:val="28"/>
        </w:rPr>
        <w:t xml:space="preserve">Законопроектом передбачається </w:t>
      </w:r>
      <w:proofErr w:type="spellStart"/>
      <w:r w:rsidRPr="003C0668">
        <w:rPr>
          <w:rFonts w:ascii="Times New Roman" w:hAnsi="Times New Roman"/>
          <w:sz w:val="28"/>
          <w:szCs w:val="28"/>
        </w:rPr>
        <w:t>внести</w:t>
      </w:r>
      <w:proofErr w:type="spellEnd"/>
      <w:r w:rsidRPr="003C0668">
        <w:rPr>
          <w:rFonts w:ascii="Times New Roman" w:hAnsi="Times New Roman"/>
          <w:sz w:val="28"/>
          <w:szCs w:val="28"/>
        </w:rPr>
        <w:t xml:space="preserve"> зміни до статті 1 Закону України </w:t>
      </w:r>
      <w:r w:rsidR="00E93663" w:rsidRPr="00D84FCF">
        <w:rPr>
          <w:rFonts w:ascii="Times New Roman" w:hAnsi="Times New Roman"/>
          <w:sz w:val="28"/>
          <w:szCs w:val="28"/>
        </w:rPr>
        <w:t>“</w:t>
      </w:r>
      <w:r w:rsidRPr="003C0668">
        <w:rPr>
          <w:rFonts w:ascii="Times New Roman" w:hAnsi="Times New Roman"/>
          <w:sz w:val="28"/>
          <w:szCs w:val="28"/>
        </w:rPr>
        <w:t>Про альтернативні види палива</w:t>
      </w:r>
      <w:r w:rsidR="00E93663" w:rsidRPr="00D84FCF">
        <w:rPr>
          <w:rFonts w:ascii="Times New Roman" w:hAnsi="Times New Roman"/>
          <w:sz w:val="28"/>
          <w:szCs w:val="28"/>
        </w:rPr>
        <w:t>”</w:t>
      </w:r>
      <w:r w:rsidRPr="003C0668">
        <w:rPr>
          <w:rFonts w:ascii="Times New Roman" w:hAnsi="Times New Roman"/>
          <w:sz w:val="28"/>
          <w:szCs w:val="28"/>
        </w:rPr>
        <w:t xml:space="preserve"> з метою визначення, зокрема</w:t>
      </w:r>
      <w:r w:rsidR="00CE566B">
        <w:rPr>
          <w:rFonts w:ascii="Times New Roman" w:hAnsi="Times New Roman"/>
          <w:sz w:val="28"/>
          <w:szCs w:val="28"/>
        </w:rPr>
        <w:t>,</w:t>
      </w:r>
      <w:r w:rsidRPr="003C0668">
        <w:rPr>
          <w:rFonts w:ascii="Times New Roman" w:hAnsi="Times New Roman"/>
          <w:sz w:val="28"/>
          <w:szCs w:val="28"/>
        </w:rPr>
        <w:t xml:space="preserve"> термінів </w:t>
      </w:r>
      <w:r w:rsidR="00E93663" w:rsidRPr="00D84FCF">
        <w:rPr>
          <w:rFonts w:ascii="Times New Roman" w:hAnsi="Times New Roman"/>
          <w:sz w:val="28"/>
          <w:szCs w:val="28"/>
        </w:rPr>
        <w:t>“</w:t>
      </w:r>
      <w:r w:rsidRPr="003C0668">
        <w:rPr>
          <w:rFonts w:ascii="Times New Roman" w:hAnsi="Times New Roman"/>
          <w:sz w:val="28"/>
          <w:szCs w:val="28"/>
        </w:rPr>
        <w:t>гарантія походження біометану</w:t>
      </w:r>
      <w:r w:rsidR="00E93663" w:rsidRPr="00D84FCF">
        <w:rPr>
          <w:rFonts w:ascii="Times New Roman" w:hAnsi="Times New Roman"/>
          <w:sz w:val="28"/>
          <w:szCs w:val="28"/>
        </w:rPr>
        <w:t>”</w:t>
      </w:r>
      <w:r w:rsidRPr="003C0668">
        <w:rPr>
          <w:rFonts w:ascii="Times New Roman" w:hAnsi="Times New Roman"/>
          <w:sz w:val="28"/>
          <w:szCs w:val="28"/>
        </w:rPr>
        <w:t xml:space="preserve"> та </w:t>
      </w:r>
      <w:r w:rsidR="00E93663" w:rsidRPr="00D84FCF">
        <w:rPr>
          <w:rFonts w:ascii="Times New Roman" w:hAnsi="Times New Roman"/>
          <w:sz w:val="28"/>
          <w:szCs w:val="28"/>
        </w:rPr>
        <w:t>“</w:t>
      </w:r>
      <w:r w:rsidRPr="003C0668">
        <w:rPr>
          <w:rFonts w:ascii="Times New Roman" w:hAnsi="Times New Roman"/>
          <w:sz w:val="28"/>
          <w:szCs w:val="28"/>
        </w:rPr>
        <w:t>сертифікат походження біометану</w:t>
      </w:r>
      <w:r w:rsidR="00E93663" w:rsidRPr="00D84FCF">
        <w:rPr>
          <w:rFonts w:ascii="Times New Roman" w:hAnsi="Times New Roman"/>
          <w:sz w:val="28"/>
          <w:szCs w:val="28"/>
        </w:rPr>
        <w:t>”</w:t>
      </w:r>
      <w:r w:rsidR="00DC348F" w:rsidRPr="003C0668">
        <w:rPr>
          <w:rFonts w:ascii="Times New Roman" w:hAnsi="Times New Roman"/>
          <w:sz w:val="28"/>
          <w:szCs w:val="28"/>
        </w:rPr>
        <w:t>, що дублюють однакові за змістом положення, що містяться в</w:t>
      </w:r>
      <w:r w:rsidR="00CE566B">
        <w:rPr>
          <w:rFonts w:ascii="Times New Roman" w:hAnsi="Times New Roman"/>
          <w:sz w:val="28"/>
          <w:szCs w:val="28"/>
        </w:rPr>
        <w:t xml:space="preserve"> тексті цих понять. Так само не</w:t>
      </w:r>
      <w:r w:rsidR="00DC348F" w:rsidRPr="003C0668">
        <w:rPr>
          <w:rFonts w:ascii="Times New Roman" w:hAnsi="Times New Roman"/>
          <w:sz w:val="28"/>
          <w:szCs w:val="28"/>
        </w:rPr>
        <w:t xml:space="preserve">можливо з’ясувати зміст цих термінів виходячи з тексту </w:t>
      </w:r>
      <w:r w:rsidR="0029230E">
        <w:rPr>
          <w:rFonts w:ascii="Times New Roman" w:hAnsi="Times New Roman"/>
          <w:sz w:val="28"/>
          <w:szCs w:val="28"/>
        </w:rPr>
        <w:t xml:space="preserve">запропонованої </w:t>
      </w:r>
      <w:r w:rsidR="00DC348F" w:rsidRPr="003C0668">
        <w:rPr>
          <w:rFonts w:ascii="Times New Roman" w:hAnsi="Times New Roman"/>
          <w:sz w:val="28"/>
          <w:szCs w:val="28"/>
        </w:rPr>
        <w:t xml:space="preserve">нової статті 8² Закону України </w:t>
      </w:r>
      <w:r w:rsidR="00E93663" w:rsidRPr="00D84FCF">
        <w:rPr>
          <w:rFonts w:ascii="Times New Roman" w:hAnsi="Times New Roman"/>
          <w:sz w:val="28"/>
          <w:szCs w:val="28"/>
        </w:rPr>
        <w:t>“</w:t>
      </w:r>
      <w:r w:rsidR="00DC348F" w:rsidRPr="003C0668">
        <w:rPr>
          <w:rFonts w:ascii="Times New Roman" w:hAnsi="Times New Roman"/>
          <w:sz w:val="28"/>
          <w:szCs w:val="28"/>
        </w:rPr>
        <w:t>Про альтернативні види палива</w:t>
      </w:r>
      <w:r w:rsidR="00E93663" w:rsidRPr="00D84FCF">
        <w:rPr>
          <w:rFonts w:ascii="Times New Roman" w:hAnsi="Times New Roman"/>
          <w:sz w:val="28"/>
          <w:szCs w:val="28"/>
        </w:rPr>
        <w:t>”</w:t>
      </w:r>
      <w:r w:rsidR="00CE566B">
        <w:rPr>
          <w:rFonts w:ascii="Times New Roman" w:hAnsi="Times New Roman"/>
          <w:sz w:val="28"/>
          <w:szCs w:val="28"/>
        </w:rPr>
        <w:t xml:space="preserve">. Такий нормотворчий підхід </w:t>
      </w:r>
      <w:r w:rsidR="00D10D2E" w:rsidRPr="003C0668">
        <w:rPr>
          <w:rFonts w:ascii="Times New Roman" w:hAnsi="Times New Roman"/>
          <w:sz w:val="28"/>
          <w:szCs w:val="28"/>
        </w:rPr>
        <w:t xml:space="preserve">не враховує правової позиції Конституційного Суду України, висловленої у </w:t>
      </w:r>
      <w:r w:rsidR="00CE1237" w:rsidRPr="003C0668">
        <w:rPr>
          <w:rFonts w:ascii="Times New Roman" w:hAnsi="Times New Roman"/>
          <w:sz w:val="28"/>
          <w:szCs w:val="28"/>
        </w:rPr>
        <w:t>р</w:t>
      </w:r>
      <w:r w:rsidR="00D10D2E" w:rsidRPr="003C0668">
        <w:rPr>
          <w:rFonts w:ascii="Times New Roman" w:hAnsi="Times New Roman"/>
          <w:sz w:val="28"/>
          <w:szCs w:val="28"/>
        </w:rPr>
        <w:t>ішеннях від 29 червня 2010 року № 17-рп та від 2 листопада 2004 року № 15-рп щодо дотримання конституційних принципів рівності і справедливості, з яких випливає вимога визначеності, ясності і недвозначності правової норми, оскільки інше не може забезпечити її однакове застосування, не виключає необмеженості трактування у правозастосовній практиці.</w:t>
      </w:r>
    </w:p>
    <w:p w:rsidR="00CE1237" w:rsidRPr="003C0668" w:rsidRDefault="00CE1237" w:rsidP="006E6A6D">
      <w:pPr>
        <w:pStyle w:val="af0"/>
        <w:numPr>
          <w:ilvl w:val="0"/>
          <w:numId w:val="35"/>
        </w:numPr>
        <w:tabs>
          <w:tab w:val="left" w:pos="993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C0668">
        <w:rPr>
          <w:rFonts w:ascii="Times New Roman" w:hAnsi="Times New Roman"/>
          <w:sz w:val="28"/>
          <w:szCs w:val="28"/>
        </w:rPr>
        <w:t xml:space="preserve">Згідно з пунктом 2 розділу </w:t>
      </w:r>
      <w:r w:rsidRPr="003C0668">
        <w:rPr>
          <w:rFonts w:ascii="Times New Roman" w:hAnsi="Times New Roman"/>
          <w:sz w:val="28"/>
          <w:szCs w:val="28"/>
          <w:lang w:val="en-US"/>
        </w:rPr>
        <w:t>II</w:t>
      </w:r>
      <w:r w:rsidRPr="003C0668">
        <w:rPr>
          <w:rFonts w:ascii="Times New Roman" w:hAnsi="Times New Roman"/>
          <w:sz w:val="28"/>
          <w:szCs w:val="28"/>
        </w:rPr>
        <w:t xml:space="preserve"> </w:t>
      </w:r>
      <w:r w:rsidR="00E93663" w:rsidRPr="00D84FCF">
        <w:rPr>
          <w:rFonts w:ascii="Times New Roman" w:hAnsi="Times New Roman"/>
          <w:sz w:val="28"/>
          <w:szCs w:val="28"/>
        </w:rPr>
        <w:t>“</w:t>
      </w:r>
      <w:r w:rsidRPr="003C0668">
        <w:rPr>
          <w:rFonts w:ascii="Times New Roman" w:hAnsi="Times New Roman"/>
          <w:sz w:val="28"/>
          <w:szCs w:val="28"/>
        </w:rPr>
        <w:t>Прикінцеві положення</w:t>
      </w:r>
      <w:r w:rsidR="00E93663" w:rsidRPr="00D84FCF">
        <w:rPr>
          <w:rFonts w:ascii="Times New Roman" w:hAnsi="Times New Roman"/>
          <w:sz w:val="28"/>
          <w:szCs w:val="28"/>
        </w:rPr>
        <w:t>”</w:t>
      </w:r>
      <w:r w:rsidRPr="003C0668">
        <w:rPr>
          <w:rFonts w:ascii="Times New Roman" w:hAnsi="Times New Roman"/>
          <w:sz w:val="28"/>
          <w:szCs w:val="28"/>
        </w:rPr>
        <w:t xml:space="preserve"> </w:t>
      </w:r>
      <w:r w:rsidR="000145A3">
        <w:rPr>
          <w:rFonts w:ascii="Times New Roman" w:hAnsi="Times New Roman"/>
          <w:sz w:val="28"/>
          <w:szCs w:val="28"/>
        </w:rPr>
        <w:t xml:space="preserve">законопроекту </w:t>
      </w:r>
      <w:r w:rsidRPr="003C0668">
        <w:rPr>
          <w:rFonts w:ascii="Times New Roman" w:hAnsi="Times New Roman"/>
          <w:sz w:val="28"/>
          <w:szCs w:val="28"/>
        </w:rPr>
        <w:t>передбачається доручити Кабінету Міністрів України протягом шести місяців з дня набрання чинності цим Законом прийняти нормативно-правові акти, необхідні для реалізації положень цього Закону, чим виконання норм цього Закону</w:t>
      </w:r>
      <w:r w:rsidR="000145A3">
        <w:rPr>
          <w:rFonts w:ascii="Times New Roman" w:hAnsi="Times New Roman"/>
          <w:sz w:val="28"/>
          <w:szCs w:val="28"/>
        </w:rPr>
        <w:t xml:space="preserve">, що має набирати чинності з дня, наступного за днем його </w:t>
      </w:r>
      <w:r w:rsidR="000145A3">
        <w:rPr>
          <w:rFonts w:ascii="Times New Roman" w:hAnsi="Times New Roman"/>
          <w:sz w:val="28"/>
          <w:szCs w:val="28"/>
        </w:rPr>
        <w:lastRenderedPageBreak/>
        <w:t>опублікування,</w:t>
      </w:r>
      <w:r w:rsidRPr="003C0668">
        <w:rPr>
          <w:rFonts w:ascii="Times New Roman" w:hAnsi="Times New Roman"/>
          <w:sz w:val="28"/>
          <w:szCs w:val="28"/>
        </w:rPr>
        <w:t xml:space="preserve"> у повному обсязі ставиться у залежність від прийняття Урядом України відповідних підзаконних актів.</w:t>
      </w:r>
    </w:p>
    <w:p w:rsidR="00CE1237" w:rsidRDefault="00CE1237" w:rsidP="006E6A6D">
      <w:pPr>
        <w:pStyle w:val="af0"/>
        <w:numPr>
          <w:ilvl w:val="0"/>
          <w:numId w:val="35"/>
        </w:numPr>
        <w:tabs>
          <w:tab w:val="left" w:pos="993"/>
        </w:tabs>
        <w:spacing w:after="12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C0668">
        <w:rPr>
          <w:rFonts w:ascii="Times New Roman" w:hAnsi="Times New Roman"/>
          <w:sz w:val="28"/>
          <w:szCs w:val="28"/>
        </w:rPr>
        <w:t xml:space="preserve">Згідно з пунктом 3 розділу </w:t>
      </w:r>
      <w:r w:rsidRPr="003C0668">
        <w:rPr>
          <w:rFonts w:ascii="Times New Roman" w:hAnsi="Times New Roman"/>
          <w:sz w:val="28"/>
          <w:szCs w:val="28"/>
          <w:lang w:val="en-US"/>
        </w:rPr>
        <w:t>II</w:t>
      </w:r>
      <w:r w:rsidRPr="003C0668">
        <w:rPr>
          <w:rFonts w:ascii="Times New Roman" w:hAnsi="Times New Roman"/>
          <w:sz w:val="28"/>
          <w:szCs w:val="28"/>
        </w:rPr>
        <w:t xml:space="preserve"> </w:t>
      </w:r>
      <w:r w:rsidR="00E93663" w:rsidRPr="00D84FCF">
        <w:rPr>
          <w:rFonts w:ascii="Times New Roman" w:hAnsi="Times New Roman"/>
          <w:sz w:val="28"/>
          <w:szCs w:val="28"/>
        </w:rPr>
        <w:t>“</w:t>
      </w:r>
      <w:r w:rsidR="00E93663">
        <w:rPr>
          <w:rFonts w:ascii="Times New Roman" w:hAnsi="Times New Roman"/>
          <w:sz w:val="28"/>
          <w:szCs w:val="28"/>
        </w:rPr>
        <w:t>Прикінцеві положення</w:t>
      </w:r>
      <w:r w:rsidR="00E93663" w:rsidRPr="00D84FCF">
        <w:rPr>
          <w:rFonts w:ascii="Times New Roman" w:hAnsi="Times New Roman"/>
          <w:sz w:val="28"/>
          <w:szCs w:val="28"/>
        </w:rPr>
        <w:t>”</w:t>
      </w:r>
      <w:r w:rsidRPr="003C0668">
        <w:rPr>
          <w:rFonts w:ascii="Times New Roman" w:hAnsi="Times New Roman"/>
          <w:sz w:val="28"/>
          <w:szCs w:val="28"/>
        </w:rPr>
        <w:t xml:space="preserve"> </w:t>
      </w:r>
      <w:r w:rsidR="000145A3">
        <w:rPr>
          <w:rFonts w:ascii="Times New Roman" w:hAnsi="Times New Roman"/>
          <w:sz w:val="28"/>
          <w:szCs w:val="28"/>
        </w:rPr>
        <w:t>законопроекту</w:t>
      </w:r>
      <w:r w:rsidR="000145A3" w:rsidRPr="003C0668">
        <w:rPr>
          <w:rFonts w:ascii="Times New Roman" w:hAnsi="Times New Roman"/>
          <w:sz w:val="28"/>
          <w:szCs w:val="28"/>
        </w:rPr>
        <w:t xml:space="preserve"> </w:t>
      </w:r>
      <w:r w:rsidRPr="003C0668">
        <w:rPr>
          <w:rFonts w:ascii="Times New Roman" w:hAnsi="Times New Roman"/>
          <w:sz w:val="28"/>
          <w:szCs w:val="28"/>
        </w:rPr>
        <w:t>передбачається доручити Національній комісії, що здійснює державне регулювання у сферах енергетики та комунальних послуг, протягом шести місяців з дня набрання чинності цим Законом привести свої нормативно-правові акти у відповідність із цим Законом.</w:t>
      </w:r>
    </w:p>
    <w:p w:rsidR="00F3474A" w:rsidRDefault="00F3474A" w:rsidP="006E6A6D">
      <w:pPr>
        <w:pStyle w:val="af0"/>
        <w:tabs>
          <w:tab w:val="left" w:pos="0"/>
          <w:tab w:val="left" w:pos="993"/>
        </w:tabs>
        <w:spacing w:after="240"/>
        <w:ind w:left="0" w:right="85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62523">
        <w:rPr>
          <w:rFonts w:ascii="Times New Roman" w:hAnsi="Times New Roman"/>
          <w:color w:val="000000" w:themeColor="text1"/>
          <w:sz w:val="28"/>
          <w:szCs w:val="28"/>
        </w:rPr>
        <w:t xml:space="preserve">Оскільки відповідно до статті 1 Закону України </w:t>
      </w:r>
      <w:r w:rsidRPr="00D84FCF">
        <w:rPr>
          <w:rFonts w:ascii="Times New Roman" w:hAnsi="Times New Roman"/>
          <w:sz w:val="28"/>
          <w:szCs w:val="28"/>
        </w:rPr>
        <w:t>“</w:t>
      </w:r>
      <w:r w:rsidRPr="00662523">
        <w:rPr>
          <w:rFonts w:ascii="Times New Roman" w:hAnsi="Times New Roman"/>
          <w:color w:val="000000" w:themeColor="text1"/>
          <w:sz w:val="28"/>
          <w:szCs w:val="28"/>
        </w:rPr>
        <w:t xml:space="preserve">Про </w:t>
      </w:r>
      <w:r w:rsidRPr="00662523">
        <w:rPr>
          <w:rFonts w:ascii="Times New Roman" w:hAnsi="Times New Roman"/>
          <w:sz w:val="28"/>
          <w:szCs w:val="28"/>
        </w:rPr>
        <w:t>Національну комісію, що здійснює державне регулювання у сферах енергетики та комунальних послуг</w:t>
      </w:r>
      <w:r w:rsidRPr="00D84FCF">
        <w:rPr>
          <w:rFonts w:ascii="Times New Roman" w:hAnsi="Times New Roman"/>
          <w:sz w:val="28"/>
          <w:szCs w:val="28"/>
        </w:rPr>
        <w:t>”</w:t>
      </w:r>
      <w:r w:rsidRPr="0066252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ця </w:t>
      </w:r>
      <w:r w:rsidRPr="00662523">
        <w:rPr>
          <w:rStyle w:val="st42"/>
          <w:sz w:val="28"/>
          <w:szCs w:val="28"/>
        </w:rPr>
        <w:t>Національна комісія</w:t>
      </w:r>
      <w:r>
        <w:rPr>
          <w:rStyle w:val="st42"/>
          <w:sz w:val="28"/>
          <w:szCs w:val="28"/>
        </w:rPr>
        <w:t xml:space="preserve"> </w:t>
      </w:r>
      <w:r w:rsidRPr="00662523">
        <w:rPr>
          <w:rStyle w:val="st42"/>
          <w:sz w:val="28"/>
          <w:szCs w:val="28"/>
        </w:rPr>
        <w:t xml:space="preserve">є постійно діючим центральним органом виконавчої влади зі спеціальним статусом, </w:t>
      </w:r>
      <w:r>
        <w:rPr>
          <w:rStyle w:val="st42"/>
          <w:sz w:val="28"/>
          <w:szCs w:val="28"/>
        </w:rPr>
        <w:t>що</w:t>
      </w:r>
      <w:r w:rsidRPr="00662523">
        <w:rPr>
          <w:rStyle w:val="st42"/>
          <w:sz w:val="28"/>
          <w:szCs w:val="28"/>
        </w:rPr>
        <w:t xml:space="preserve"> утворюється Кабінетом Міністрів України</w:t>
      </w:r>
      <w:r>
        <w:rPr>
          <w:rStyle w:val="st42"/>
          <w:sz w:val="28"/>
          <w:szCs w:val="28"/>
        </w:rPr>
        <w:t xml:space="preserve">, та зважаючи на положення пункту 9 статті 116 Конституції України, за яким </w:t>
      </w:r>
      <w:r w:rsidRPr="00662523">
        <w:rPr>
          <w:rStyle w:val="st42"/>
          <w:sz w:val="28"/>
          <w:szCs w:val="28"/>
        </w:rPr>
        <w:t>повноваження зі спрямування та координації роботи міністерств, інших органів виконавчої влади належать до компетенції Кабінету Міністрів України</w:t>
      </w:r>
      <w:r>
        <w:rPr>
          <w:rStyle w:val="st42"/>
          <w:sz w:val="28"/>
          <w:szCs w:val="28"/>
        </w:rPr>
        <w:t xml:space="preserve">, вважаємо, що передбачене </w:t>
      </w:r>
      <w:r w:rsidRPr="00662523">
        <w:rPr>
          <w:rFonts w:ascii="Times New Roman" w:hAnsi="Times New Roman"/>
          <w:color w:val="000000" w:themeColor="text1"/>
          <w:sz w:val="28"/>
          <w:szCs w:val="28"/>
        </w:rPr>
        <w:t xml:space="preserve">пунктом </w:t>
      </w:r>
      <w:r w:rsidR="00E93663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662523">
        <w:rPr>
          <w:rFonts w:ascii="Times New Roman" w:hAnsi="Times New Roman"/>
          <w:color w:val="000000" w:themeColor="text1"/>
          <w:sz w:val="28"/>
          <w:szCs w:val="28"/>
        </w:rPr>
        <w:t xml:space="preserve"> розділу </w:t>
      </w:r>
      <w:r w:rsidRPr="00662523">
        <w:rPr>
          <w:rFonts w:ascii="Times New Roman" w:hAnsi="Times New Roman"/>
          <w:color w:val="000000" w:themeColor="text1"/>
          <w:sz w:val="28"/>
          <w:szCs w:val="28"/>
          <w:lang w:val="en-US"/>
        </w:rPr>
        <w:t>II</w:t>
      </w:r>
      <w:r w:rsidRPr="0066252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84FCF">
        <w:rPr>
          <w:rFonts w:ascii="Times New Roman" w:hAnsi="Times New Roman"/>
          <w:sz w:val="28"/>
          <w:szCs w:val="28"/>
        </w:rPr>
        <w:t>“</w:t>
      </w:r>
      <w:r w:rsidRPr="00662523">
        <w:rPr>
          <w:rFonts w:ascii="Times New Roman" w:hAnsi="Times New Roman"/>
          <w:color w:val="000000" w:themeColor="text1"/>
          <w:sz w:val="28"/>
          <w:szCs w:val="28"/>
        </w:rPr>
        <w:t>Прикінцеві положення</w:t>
      </w:r>
      <w:r w:rsidRPr="00D84FCF">
        <w:rPr>
          <w:rFonts w:ascii="Times New Roman" w:hAnsi="Times New Roman"/>
          <w:sz w:val="28"/>
          <w:szCs w:val="28"/>
        </w:rPr>
        <w:t>”</w:t>
      </w:r>
      <w:r w:rsidRPr="0066252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доручення</w:t>
      </w:r>
      <w:r w:rsidRPr="00662523">
        <w:rPr>
          <w:rStyle w:val="st42"/>
          <w:sz w:val="28"/>
          <w:szCs w:val="28"/>
        </w:rPr>
        <w:t xml:space="preserve"> </w:t>
      </w:r>
      <w:r>
        <w:rPr>
          <w:rStyle w:val="st42"/>
          <w:sz w:val="28"/>
          <w:szCs w:val="28"/>
        </w:rPr>
        <w:t xml:space="preserve">знаходиться </w:t>
      </w:r>
      <w:r w:rsidRPr="00662523">
        <w:rPr>
          <w:rFonts w:ascii="Times New Roman" w:hAnsi="Times New Roman"/>
          <w:color w:val="000000"/>
          <w:sz w:val="28"/>
          <w:szCs w:val="28"/>
        </w:rPr>
        <w:t xml:space="preserve">за межами </w:t>
      </w:r>
      <w:r w:rsidRPr="00662523">
        <w:rPr>
          <w:rFonts w:ascii="Times New Roman" w:eastAsia="Times New Roman" w:hAnsi="Times New Roman"/>
          <w:sz w:val="28"/>
          <w:szCs w:val="28"/>
          <w:lang w:eastAsia="ru-RU"/>
        </w:rPr>
        <w:t>конституційних засад діяльності Верховної Ради України.</w:t>
      </w:r>
    </w:p>
    <w:p w:rsidR="006E6A6D" w:rsidRPr="006E6A6D" w:rsidRDefault="00B87170" w:rsidP="00E92119">
      <w:pPr>
        <w:spacing w:after="240"/>
        <w:ind w:firstLine="720"/>
        <w:jc w:val="both"/>
        <w:rPr>
          <w:rFonts w:ascii="Times New Roman" w:hAnsi="Times New Roman"/>
          <w:sz w:val="28"/>
          <w:szCs w:val="28"/>
        </w:rPr>
      </w:pPr>
      <w:r w:rsidRPr="006E6A6D">
        <w:rPr>
          <w:rFonts w:ascii="Times New Roman" w:hAnsi="Times New Roman"/>
          <w:b/>
          <w:sz w:val="28"/>
          <w:szCs w:val="28"/>
        </w:rPr>
        <w:t xml:space="preserve">Узагальнюючий висновок: </w:t>
      </w:r>
      <w:r w:rsidRPr="006E6A6D">
        <w:rPr>
          <w:rFonts w:ascii="Times New Roman" w:hAnsi="Times New Roman"/>
          <w:color w:val="000000"/>
          <w:sz w:val="28"/>
          <w:szCs w:val="28"/>
        </w:rPr>
        <w:t>законопроект</w:t>
      </w:r>
      <w:r w:rsidR="006E6A6D" w:rsidRPr="006E6A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E6A6D" w:rsidRPr="006E6A6D">
        <w:rPr>
          <w:rFonts w:ascii="Times New Roman" w:hAnsi="Times New Roman"/>
          <w:sz w:val="28"/>
          <w:szCs w:val="28"/>
        </w:rPr>
        <w:t>може бути прийнятий у другому читанні з урахуванням зауважень Головного юридичного управління.</w:t>
      </w:r>
    </w:p>
    <w:p w:rsidR="00B87170" w:rsidRPr="00B87170" w:rsidRDefault="00B87170" w:rsidP="00F96D99">
      <w:pPr>
        <w:spacing w:after="0"/>
        <w:rPr>
          <w:rFonts w:ascii="Times New Roman" w:hAnsi="Times New Roman"/>
          <w:b/>
          <w:sz w:val="28"/>
          <w:szCs w:val="28"/>
        </w:rPr>
      </w:pPr>
      <w:r w:rsidRPr="00B87170">
        <w:rPr>
          <w:rFonts w:ascii="Times New Roman" w:hAnsi="Times New Roman"/>
          <w:b/>
          <w:sz w:val="28"/>
          <w:szCs w:val="28"/>
        </w:rPr>
        <w:t>Заступник керівника</w:t>
      </w:r>
    </w:p>
    <w:p w:rsidR="00B87170" w:rsidRPr="00B87170" w:rsidRDefault="00B87170" w:rsidP="00F96D99">
      <w:pPr>
        <w:spacing w:after="0"/>
        <w:rPr>
          <w:rFonts w:ascii="Times New Roman" w:hAnsi="Times New Roman"/>
          <w:sz w:val="28"/>
          <w:szCs w:val="28"/>
        </w:rPr>
      </w:pPr>
      <w:r w:rsidRPr="00B87170">
        <w:rPr>
          <w:rFonts w:ascii="Times New Roman" w:hAnsi="Times New Roman"/>
          <w:b/>
          <w:sz w:val="28"/>
          <w:szCs w:val="28"/>
        </w:rPr>
        <w:t xml:space="preserve">Головного управління </w:t>
      </w:r>
      <w:r w:rsidRPr="00B87170">
        <w:rPr>
          <w:rFonts w:ascii="Times New Roman" w:hAnsi="Times New Roman"/>
          <w:b/>
          <w:sz w:val="28"/>
          <w:szCs w:val="28"/>
        </w:rPr>
        <w:tab/>
      </w:r>
      <w:r w:rsidRPr="00B87170">
        <w:rPr>
          <w:rFonts w:ascii="Times New Roman" w:hAnsi="Times New Roman"/>
          <w:b/>
          <w:sz w:val="28"/>
          <w:szCs w:val="28"/>
        </w:rPr>
        <w:tab/>
      </w:r>
      <w:r w:rsidRPr="00B87170">
        <w:rPr>
          <w:rFonts w:ascii="Times New Roman" w:hAnsi="Times New Roman"/>
          <w:b/>
          <w:sz w:val="28"/>
          <w:szCs w:val="28"/>
        </w:rPr>
        <w:tab/>
      </w:r>
      <w:r w:rsidRPr="00B87170">
        <w:rPr>
          <w:rFonts w:ascii="Times New Roman" w:hAnsi="Times New Roman"/>
          <w:b/>
          <w:sz w:val="28"/>
          <w:szCs w:val="28"/>
        </w:rPr>
        <w:tab/>
      </w:r>
      <w:r w:rsidRPr="00B87170">
        <w:rPr>
          <w:rFonts w:ascii="Times New Roman" w:hAnsi="Times New Roman"/>
          <w:b/>
          <w:sz w:val="28"/>
          <w:szCs w:val="28"/>
        </w:rPr>
        <w:tab/>
        <w:t>В. МІЛОВАНОВ</w:t>
      </w:r>
    </w:p>
    <w:p w:rsidR="00072FBE" w:rsidRPr="00166C2F" w:rsidRDefault="00072FBE" w:rsidP="00166C2F">
      <w:pPr>
        <w:spacing w:after="120" w:line="264" w:lineRule="auto"/>
        <w:rPr>
          <w:rFonts w:ascii="Times New Roman" w:hAnsi="Times New Roman"/>
          <w:b/>
          <w:sz w:val="28"/>
          <w:szCs w:val="28"/>
        </w:rPr>
      </w:pPr>
    </w:p>
    <w:sectPr w:rsidR="00072FBE" w:rsidRPr="00166C2F" w:rsidSect="00634A7D">
      <w:headerReference w:type="default" r:id="rId8"/>
      <w:headerReference w:type="first" r:id="rId9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416E" w:rsidRDefault="006E416E" w:rsidP="005E306B">
      <w:pPr>
        <w:spacing w:after="0" w:line="240" w:lineRule="auto"/>
      </w:pPr>
      <w:r>
        <w:separator/>
      </w:r>
    </w:p>
  </w:endnote>
  <w:endnote w:type="continuationSeparator" w:id="0">
    <w:p w:rsidR="006E416E" w:rsidRDefault="006E416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Yu Gothic"/>
    <w:charset w:val="00"/>
    <w:family w:val="auto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416E" w:rsidRDefault="006E416E" w:rsidP="005E306B">
      <w:pPr>
        <w:spacing w:after="0" w:line="240" w:lineRule="auto"/>
      </w:pPr>
      <w:r>
        <w:separator/>
      </w:r>
    </w:p>
  </w:footnote>
  <w:footnote w:type="continuationSeparator" w:id="0">
    <w:p w:rsidR="006E416E" w:rsidRDefault="006E416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824"/>
      <w:docPartObj>
        <w:docPartGallery w:val="Page Numbers (Top of Page)"/>
        <w:docPartUnique/>
      </w:docPartObj>
    </w:sdtPr>
    <w:sdtEndPr/>
    <w:sdtContent>
      <w:p w:rsidR="00853F7D" w:rsidRDefault="00853F7D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71B2">
          <w:rPr>
            <w:noProof/>
          </w:rPr>
          <w:t>2</w:t>
        </w:r>
        <w:r>
          <w:fldChar w:fldCharType="end"/>
        </w:r>
      </w:p>
    </w:sdtContent>
  </w:sdt>
  <w:p w:rsidR="00140AA7" w:rsidRPr="00140AA7" w:rsidRDefault="00140AA7">
    <w:pPr>
      <w:pStyle w:val="a3"/>
      <w:jc w:val="center"/>
      <w:rPr>
        <w:rFonts w:ascii="Times New Roman" w:hAnsi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F51A3"/>
    <w:multiLevelType w:val="hybridMultilevel"/>
    <w:tmpl w:val="E47297DA"/>
    <w:lvl w:ilvl="0" w:tplc="EF287884">
      <w:start w:val="2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48393B"/>
    <w:multiLevelType w:val="hybridMultilevel"/>
    <w:tmpl w:val="726886AE"/>
    <w:lvl w:ilvl="0" w:tplc="F2680BA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69C512B"/>
    <w:multiLevelType w:val="multilevel"/>
    <w:tmpl w:val="5568C86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3" w15:restartNumberingAfterBreak="0">
    <w:nsid w:val="07D77E8C"/>
    <w:multiLevelType w:val="hybridMultilevel"/>
    <w:tmpl w:val="8396808C"/>
    <w:lvl w:ilvl="0" w:tplc="783AA452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80D094C"/>
    <w:multiLevelType w:val="hybridMultilevel"/>
    <w:tmpl w:val="DF40225A"/>
    <w:lvl w:ilvl="0" w:tplc="A18E33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5EC3EE1"/>
    <w:multiLevelType w:val="hybridMultilevel"/>
    <w:tmpl w:val="4A46B3AC"/>
    <w:lvl w:ilvl="0" w:tplc="041046DE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9A53F0"/>
    <w:multiLevelType w:val="hybridMultilevel"/>
    <w:tmpl w:val="BE345552"/>
    <w:lvl w:ilvl="0" w:tplc="E000E6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7140A1C"/>
    <w:multiLevelType w:val="hybridMultilevel"/>
    <w:tmpl w:val="720A7986"/>
    <w:lvl w:ilvl="0" w:tplc="4C84DC0C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1A8E65DC"/>
    <w:multiLevelType w:val="hybridMultilevel"/>
    <w:tmpl w:val="7374B9BC"/>
    <w:lvl w:ilvl="0" w:tplc="0B0C0F76">
      <w:start w:val="1"/>
      <w:numFmt w:val="decimal"/>
      <w:lvlText w:val="%1."/>
      <w:lvlJc w:val="left"/>
      <w:pPr>
        <w:ind w:left="1069" w:hanging="360"/>
      </w:pPr>
      <w:rPr>
        <w:rFonts w:hint="default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DA875C2"/>
    <w:multiLevelType w:val="hybridMultilevel"/>
    <w:tmpl w:val="F0AED714"/>
    <w:lvl w:ilvl="0" w:tplc="CC0EE82E">
      <w:start w:val="4"/>
      <w:numFmt w:val="decimal"/>
      <w:lvlText w:val="%1."/>
      <w:lvlJc w:val="left"/>
      <w:pPr>
        <w:ind w:left="1069" w:hanging="360"/>
      </w:p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0226470"/>
    <w:multiLevelType w:val="hybridMultilevel"/>
    <w:tmpl w:val="0C265916"/>
    <w:lvl w:ilvl="0" w:tplc="ED18326E">
      <w:start w:val="1"/>
      <w:numFmt w:val="decimal"/>
      <w:lvlText w:val="%1."/>
      <w:lvlJc w:val="left"/>
      <w:pPr>
        <w:ind w:left="928" w:hanging="360"/>
      </w:pPr>
    </w:lvl>
    <w:lvl w:ilvl="1" w:tplc="04220019">
      <w:start w:val="1"/>
      <w:numFmt w:val="lowerLetter"/>
      <w:lvlText w:val="%2."/>
      <w:lvlJc w:val="left"/>
      <w:pPr>
        <w:ind w:left="1648" w:hanging="360"/>
      </w:pPr>
    </w:lvl>
    <w:lvl w:ilvl="2" w:tplc="0422001B">
      <w:start w:val="1"/>
      <w:numFmt w:val="lowerRoman"/>
      <w:lvlText w:val="%3."/>
      <w:lvlJc w:val="right"/>
      <w:pPr>
        <w:ind w:left="2368" w:hanging="180"/>
      </w:pPr>
    </w:lvl>
    <w:lvl w:ilvl="3" w:tplc="0422000F">
      <w:start w:val="1"/>
      <w:numFmt w:val="decimal"/>
      <w:lvlText w:val="%4."/>
      <w:lvlJc w:val="left"/>
      <w:pPr>
        <w:ind w:left="3088" w:hanging="360"/>
      </w:pPr>
    </w:lvl>
    <w:lvl w:ilvl="4" w:tplc="04220019">
      <w:start w:val="1"/>
      <w:numFmt w:val="lowerLetter"/>
      <w:lvlText w:val="%5."/>
      <w:lvlJc w:val="left"/>
      <w:pPr>
        <w:ind w:left="3808" w:hanging="360"/>
      </w:pPr>
    </w:lvl>
    <w:lvl w:ilvl="5" w:tplc="0422001B">
      <w:start w:val="1"/>
      <w:numFmt w:val="lowerRoman"/>
      <w:lvlText w:val="%6."/>
      <w:lvlJc w:val="right"/>
      <w:pPr>
        <w:ind w:left="4528" w:hanging="180"/>
      </w:pPr>
    </w:lvl>
    <w:lvl w:ilvl="6" w:tplc="0422000F">
      <w:start w:val="1"/>
      <w:numFmt w:val="decimal"/>
      <w:lvlText w:val="%7."/>
      <w:lvlJc w:val="left"/>
      <w:pPr>
        <w:ind w:left="5248" w:hanging="360"/>
      </w:pPr>
    </w:lvl>
    <w:lvl w:ilvl="7" w:tplc="04220019">
      <w:start w:val="1"/>
      <w:numFmt w:val="lowerLetter"/>
      <w:lvlText w:val="%8."/>
      <w:lvlJc w:val="left"/>
      <w:pPr>
        <w:ind w:left="5968" w:hanging="360"/>
      </w:pPr>
    </w:lvl>
    <w:lvl w:ilvl="8" w:tplc="0422001B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2B534C67"/>
    <w:multiLevelType w:val="hybridMultilevel"/>
    <w:tmpl w:val="3222BE28"/>
    <w:lvl w:ilvl="0" w:tplc="9F921E42">
      <w:start w:val="39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0805CE8"/>
    <w:multiLevelType w:val="hybridMultilevel"/>
    <w:tmpl w:val="B53AEF98"/>
    <w:lvl w:ilvl="0" w:tplc="9C9219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6505E0B"/>
    <w:multiLevelType w:val="hybridMultilevel"/>
    <w:tmpl w:val="77081270"/>
    <w:lvl w:ilvl="0" w:tplc="8E7EFEAA">
      <w:start w:val="4"/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34639E"/>
    <w:multiLevelType w:val="hybridMultilevel"/>
    <w:tmpl w:val="298C4C16"/>
    <w:lvl w:ilvl="0" w:tplc="1A9880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E993FA7"/>
    <w:multiLevelType w:val="hybridMultilevel"/>
    <w:tmpl w:val="490EFEB4"/>
    <w:lvl w:ilvl="0" w:tplc="F188A6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3F1007F2"/>
    <w:multiLevelType w:val="hybridMultilevel"/>
    <w:tmpl w:val="44DAAEC0"/>
    <w:lvl w:ilvl="0" w:tplc="86D64EB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32C38BF"/>
    <w:multiLevelType w:val="hybridMultilevel"/>
    <w:tmpl w:val="26841A6E"/>
    <w:lvl w:ilvl="0" w:tplc="499A2228">
      <w:start w:val="1"/>
      <w:numFmt w:val="decimal"/>
      <w:lvlText w:val="%1."/>
      <w:lvlJc w:val="left"/>
      <w:pPr>
        <w:ind w:left="1069" w:hanging="360"/>
      </w:pPr>
      <w:rPr>
        <w:rFonts w:cstheme="minorBidi"/>
        <w:b w:val="0"/>
        <w:color w:val="auto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73B77DB"/>
    <w:multiLevelType w:val="hybridMultilevel"/>
    <w:tmpl w:val="6F080D82"/>
    <w:lvl w:ilvl="0" w:tplc="4DE0E194">
      <w:start w:val="39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494221BD"/>
    <w:multiLevelType w:val="hybridMultilevel"/>
    <w:tmpl w:val="87B6B5E0"/>
    <w:lvl w:ilvl="0" w:tplc="E2D6C71E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B792275"/>
    <w:multiLevelType w:val="hybridMultilevel"/>
    <w:tmpl w:val="1200C85C"/>
    <w:lvl w:ilvl="0" w:tplc="880A49B4">
      <w:start w:val="1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52E97469"/>
    <w:multiLevelType w:val="hybridMultilevel"/>
    <w:tmpl w:val="02BC21E6"/>
    <w:lvl w:ilvl="0" w:tplc="C6343D0C">
      <w:start w:val="1"/>
      <w:numFmt w:val="decimal"/>
      <w:lvlText w:val="%1."/>
      <w:lvlJc w:val="left"/>
      <w:pPr>
        <w:ind w:left="1069" w:hanging="360"/>
      </w:pPr>
      <w:rPr>
        <w:color w:val="000000"/>
        <w:sz w:val="28"/>
        <w:szCs w:val="28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6D919B5"/>
    <w:multiLevelType w:val="hybridMultilevel"/>
    <w:tmpl w:val="1F845290"/>
    <w:lvl w:ilvl="0" w:tplc="67EC5ECC">
      <w:numFmt w:val="bullet"/>
      <w:lvlText w:val="-"/>
      <w:lvlJc w:val="left"/>
      <w:pPr>
        <w:ind w:left="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C131275"/>
    <w:multiLevelType w:val="hybridMultilevel"/>
    <w:tmpl w:val="32241CF0"/>
    <w:lvl w:ilvl="0" w:tplc="E050FAB8">
      <w:start w:val="3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E386459"/>
    <w:multiLevelType w:val="hybridMultilevel"/>
    <w:tmpl w:val="F96AFADE"/>
    <w:lvl w:ilvl="0" w:tplc="BA3657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0B25C6A"/>
    <w:multiLevelType w:val="hybridMultilevel"/>
    <w:tmpl w:val="111841FA"/>
    <w:lvl w:ilvl="0" w:tplc="FD9CED9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6547A30"/>
    <w:multiLevelType w:val="hybridMultilevel"/>
    <w:tmpl w:val="93FE229A"/>
    <w:lvl w:ilvl="0" w:tplc="623E5628">
      <w:start w:val="7"/>
      <w:numFmt w:val="bullet"/>
      <w:lvlText w:val="–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7" w15:restartNumberingAfterBreak="0">
    <w:nsid w:val="67CB1F5E"/>
    <w:multiLevelType w:val="hybridMultilevel"/>
    <w:tmpl w:val="7FFA0EF2"/>
    <w:lvl w:ilvl="0" w:tplc="F07A042C">
      <w:start w:val="29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9006F94"/>
    <w:multiLevelType w:val="hybridMultilevel"/>
    <w:tmpl w:val="B5E0C66A"/>
    <w:lvl w:ilvl="0" w:tplc="346436B2">
      <w:start w:val="3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179001A"/>
    <w:multiLevelType w:val="hybridMultilevel"/>
    <w:tmpl w:val="3DB0EA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A167A8"/>
    <w:multiLevelType w:val="hybridMultilevel"/>
    <w:tmpl w:val="AE64B0BE"/>
    <w:lvl w:ilvl="0" w:tplc="0F86D37A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738D4A03"/>
    <w:multiLevelType w:val="hybridMultilevel"/>
    <w:tmpl w:val="C42C3ECC"/>
    <w:lvl w:ilvl="0" w:tplc="B6AA20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59D5EEA"/>
    <w:multiLevelType w:val="hybridMultilevel"/>
    <w:tmpl w:val="E9CCCFCE"/>
    <w:lvl w:ilvl="0" w:tplc="02CE16A4">
      <w:start w:val="29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75F50AA4"/>
    <w:multiLevelType w:val="hybridMultilevel"/>
    <w:tmpl w:val="A0600512"/>
    <w:lvl w:ilvl="0" w:tplc="B21C48F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AD468AA"/>
    <w:multiLevelType w:val="hybridMultilevel"/>
    <w:tmpl w:val="1616CF58"/>
    <w:lvl w:ilvl="0" w:tplc="FD680DF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14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4"/>
  </w:num>
  <w:num w:numId="6">
    <w:abstractNumId w:val="33"/>
  </w:num>
  <w:num w:numId="7">
    <w:abstractNumId w:val="29"/>
  </w:num>
  <w:num w:numId="8">
    <w:abstractNumId w:val="0"/>
  </w:num>
  <w:num w:numId="9">
    <w:abstractNumId w:val="23"/>
  </w:num>
  <w:num w:numId="10">
    <w:abstractNumId w:val="32"/>
  </w:num>
  <w:num w:numId="11">
    <w:abstractNumId w:val="27"/>
  </w:num>
  <w:num w:numId="12">
    <w:abstractNumId w:val="28"/>
  </w:num>
  <w:num w:numId="13">
    <w:abstractNumId w:val="11"/>
  </w:num>
  <w:num w:numId="14">
    <w:abstractNumId w:val="18"/>
  </w:num>
  <w:num w:numId="15">
    <w:abstractNumId w:val="13"/>
  </w:num>
  <w:num w:numId="16">
    <w:abstractNumId w:val="26"/>
  </w:num>
  <w:num w:numId="17">
    <w:abstractNumId w:val="20"/>
  </w:num>
  <w:num w:numId="18">
    <w:abstractNumId w:val="1"/>
  </w:num>
  <w:num w:numId="19">
    <w:abstractNumId w:val="8"/>
  </w:num>
  <w:num w:numId="20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</w:num>
  <w:num w:numId="23">
    <w:abstractNumId w:val="24"/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2"/>
  </w:num>
  <w:num w:numId="30">
    <w:abstractNumId w:val="16"/>
  </w:num>
  <w:num w:numId="31">
    <w:abstractNumId w:val="25"/>
  </w:num>
  <w:num w:numId="32">
    <w:abstractNumId w:val="22"/>
  </w:num>
  <w:num w:numId="33">
    <w:abstractNumId w:val="19"/>
  </w:num>
  <w:num w:numId="34">
    <w:abstractNumId w:val="34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85E"/>
    <w:rsid w:val="00000B2C"/>
    <w:rsid w:val="000047C1"/>
    <w:rsid w:val="00011D25"/>
    <w:rsid w:val="000145A3"/>
    <w:rsid w:val="000163C3"/>
    <w:rsid w:val="0003690C"/>
    <w:rsid w:val="00043243"/>
    <w:rsid w:val="00065684"/>
    <w:rsid w:val="00072FBE"/>
    <w:rsid w:val="00080B66"/>
    <w:rsid w:val="0009379A"/>
    <w:rsid w:val="000A4B6F"/>
    <w:rsid w:val="000B6CE8"/>
    <w:rsid w:val="000C4D8C"/>
    <w:rsid w:val="000D37AA"/>
    <w:rsid w:val="000D4422"/>
    <w:rsid w:val="000F1586"/>
    <w:rsid w:val="0011037D"/>
    <w:rsid w:val="00113853"/>
    <w:rsid w:val="00124FE7"/>
    <w:rsid w:val="001353B1"/>
    <w:rsid w:val="00140AA7"/>
    <w:rsid w:val="00141617"/>
    <w:rsid w:val="00156F05"/>
    <w:rsid w:val="00166C2F"/>
    <w:rsid w:val="00182432"/>
    <w:rsid w:val="00184B3A"/>
    <w:rsid w:val="00184BEC"/>
    <w:rsid w:val="001852C5"/>
    <w:rsid w:val="0019108F"/>
    <w:rsid w:val="00193E6D"/>
    <w:rsid w:val="001966F0"/>
    <w:rsid w:val="001A356B"/>
    <w:rsid w:val="001A6535"/>
    <w:rsid w:val="001B745E"/>
    <w:rsid w:val="001C3AD6"/>
    <w:rsid w:val="001C75FA"/>
    <w:rsid w:val="001D1645"/>
    <w:rsid w:val="001D1C39"/>
    <w:rsid w:val="001D3C24"/>
    <w:rsid w:val="001D4CC8"/>
    <w:rsid w:val="001D4D50"/>
    <w:rsid w:val="001E24D4"/>
    <w:rsid w:val="00204E8D"/>
    <w:rsid w:val="00231014"/>
    <w:rsid w:val="00235CD7"/>
    <w:rsid w:val="002411DA"/>
    <w:rsid w:val="00256DD6"/>
    <w:rsid w:val="0029230E"/>
    <w:rsid w:val="002A5562"/>
    <w:rsid w:val="002A5D4C"/>
    <w:rsid w:val="002B1B77"/>
    <w:rsid w:val="002B5FC1"/>
    <w:rsid w:val="002D0561"/>
    <w:rsid w:val="002E0A18"/>
    <w:rsid w:val="002E31BF"/>
    <w:rsid w:val="002E44DA"/>
    <w:rsid w:val="002F0639"/>
    <w:rsid w:val="002F4311"/>
    <w:rsid w:val="002F5D55"/>
    <w:rsid w:val="00300A15"/>
    <w:rsid w:val="00311B04"/>
    <w:rsid w:val="0034240E"/>
    <w:rsid w:val="003562A8"/>
    <w:rsid w:val="003607EE"/>
    <w:rsid w:val="00375602"/>
    <w:rsid w:val="00375A99"/>
    <w:rsid w:val="00397FFD"/>
    <w:rsid w:val="003A12A2"/>
    <w:rsid w:val="003A5DE5"/>
    <w:rsid w:val="003C00F8"/>
    <w:rsid w:val="003C0668"/>
    <w:rsid w:val="003C5FA9"/>
    <w:rsid w:val="003D1CBA"/>
    <w:rsid w:val="003E5F4E"/>
    <w:rsid w:val="003E6989"/>
    <w:rsid w:val="003F0D1F"/>
    <w:rsid w:val="003F0F80"/>
    <w:rsid w:val="00422A73"/>
    <w:rsid w:val="00451750"/>
    <w:rsid w:val="00453E79"/>
    <w:rsid w:val="00456DC2"/>
    <w:rsid w:val="004709E9"/>
    <w:rsid w:val="00480CAD"/>
    <w:rsid w:val="00486330"/>
    <w:rsid w:val="00492C8A"/>
    <w:rsid w:val="00494671"/>
    <w:rsid w:val="004948A3"/>
    <w:rsid w:val="004A7D02"/>
    <w:rsid w:val="004B48FD"/>
    <w:rsid w:val="004B67B7"/>
    <w:rsid w:val="004C49A0"/>
    <w:rsid w:val="004C6087"/>
    <w:rsid w:val="004D71ED"/>
    <w:rsid w:val="004E0C67"/>
    <w:rsid w:val="004E4F5C"/>
    <w:rsid w:val="004E5B96"/>
    <w:rsid w:val="004E5D08"/>
    <w:rsid w:val="004E652D"/>
    <w:rsid w:val="004F4461"/>
    <w:rsid w:val="004F7B8A"/>
    <w:rsid w:val="0050620F"/>
    <w:rsid w:val="00511231"/>
    <w:rsid w:val="00521B6A"/>
    <w:rsid w:val="00531B76"/>
    <w:rsid w:val="00536C0D"/>
    <w:rsid w:val="0055005A"/>
    <w:rsid w:val="00550461"/>
    <w:rsid w:val="00554FE5"/>
    <w:rsid w:val="0056352F"/>
    <w:rsid w:val="0056353D"/>
    <w:rsid w:val="00566771"/>
    <w:rsid w:val="005764DF"/>
    <w:rsid w:val="005857BB"/>
    <w:rsid w:val="005A2451"/>
    <w:rsid w:val="005A2701"/>
    <w:rsid w:val="005A4728"/>
    <w:rsid w:val="005B71F5"/>
    <w:rsid w:val="005C688A"/>
    <w:rsid w:val="005D0742"/>
    <w:rsid w:val="005D3433"/>
    <w:rsid w:val="005E306B"/>
    <w:rsid w:val="005E4082"/>
    <w:rsid w:val="005F20B5"/>
    <w:rsid w:val="00614DAA"/>
    <w:rsid w:val="00617178"/>
    <w:rsid w:val="006240F0"/>
    <w:rsid w:val="00626A3E"/>
    <w:rsid w:val="00634A7D"/>
    <w:rsid w:val="00636FC9"/>
    <w:rsid w:val="00641B97"/>
    <w:rsid w:val="00662042"/>
    <w:rsid w:val="0066623D"/>
    <w:rsid w:val="00682330"/>
    <w:rsid w:val="00684B48"/>
    <w:rsid w:val="006A56C7"/>
    <w:rsid w:val="006A6BA6"/>
    <w:rsid w:val="006C7636"/>
    <w:rsid w:val="006C7A99"/>
    <w:rsid w:val="006D30A5"/>
    <w:rsid w:val="006E0D91"/>
    <w:rsid w:val="006E416E"/>
    <w:rsid w:val="006E49D6"/>
    <w:rsid w:val="006E6A6D"/>
    <w:rsid w:val="006F10E8"/>
    <w:rsid w:val="006F186F"/>
    <w:rsid w:val="006F45A8"/>
    <w:rsid w:val="00705BF3"/>
    <w:rsid w:val="00713E93"/>
    <w:rsid w:val="00714247"/>
    <w:rsid w:val="007167DA"/>
    <w:rsid w:val="0073224C"/>
    <w:rsid w:val="0073657E"/>
    <w:rsid w:val="007370CD"/>
    <w:rsid w:val="00744F9C"/>
    <w:rsid w:val="00751BF1"/>
    <w:rsid w:val="007729E4"/>
    <w:rsid w:val="00773A33"/>
    <w:rsid w:val="007B061D"/>
    <w:rsid w:val="007B2C90"/>
    <w:rsid w:val="007B48EC"/>
    <w:rsid w:val="007C4D25"/>
    <w:rsid w:val="007D0726"/>
    <w:rsid w:val="007D6277"/>
    <w:rsid w:val="007D77AC"/>
    <w:rsid w:val="007E57D0"/>
    <w:rsid w:val="007F5D91"/>
    <w:rsid w:val="0080228F"/>
    <w:rsid w:val="0080318C"/>
    <w:rsid w:val="008041AC"/>
    <w:rsid w:val="008048A2"/>
    <w:rsid w:val="0080545D"/>
    <w:rsid w:val="00811E1E"/>
    <w:rsid w:val="008208AF"/>
    <w:rsid w:val="008244C8"/>
    <w:rsid w:val="0085284E"/>
    <w:rsid w:val="00853F7D"/>
    <w:rsid w:val="00873648"/>
    <w:rsid w:val="00883F82"/>
    <w:rsid w:val="008C61E6"/>
    <w:rsid w:val="008D17BB"/>
    <w:rsid w:val="008E5B02"/>
    <w:rsid w:val="008F1912"/>
    <w:rsid w:val="008F3C39"/>
    <w:rsid w:val="00900F8C"/>
    <w:rsid w:val="009113CE"/>
    <w:rsid w:val="009205C1"/>
    <w:rsid w:val="0092138B"/>
    <w:rsid w:val="009413B7"/>
    <w:rsid w:val="00944226"/>
    <w:rsid w:val="00944594"/>
    <w:rsid w:val="00945B68"/>
    <w:rsid w:val="00951B4C"/>
    <w:rsid w:val="00957D31"/>
    <w:rsid w:val="009679CD"/>
    <w:rsid w:val="009835C8"/>
    <w:rsid w:val="009856BA"/>
    <w:rsid w:val="009908C1"/>
    <w:rsid w:val="009A720A"/>
    <w:rsid w:val="009B2AB7"/>
    <w:rsid w:val="009B318E"/>
    <w:rsid w:val="009C0077"/>
    <w:rsid w:val="009C2341"/>
    <w:rsid w:val="009C75A2"/>
    <w:rsid w:val="009D1CC9"/>
    <w:rsid w:val="009D20AC"/>
    <w:rsid w:val="009E7B7B"/>
    <w:rsid w:val="00A00059"/>
    <w:rsid w:val="00A074FC"/>
    <w:rsid w:val="00A24F97"/>
    <w:rsid w:val="00A301F3"/>
    <w:rsid w:val="00A55970"/>
    <w:rsid w:val="00A833C8"/>
    <w:rsid w:val="00AD7F82"/>
    <w:rsid w:val="00AE26E7"/>
    <w:rsid w:val="00B02017"/>
    <w:rsid w:val="00B34E22"/>
    <w:rsid w:val="00B569E4"/>
    <w:rsid w:val="00B57ED1"/>
    <w:rsid w:val="00B70394"/>
    <w:rsid w:val="00B74B84"/>
    <w:rsid w:val="00B77503"/>
    <w:rsid w:val="00B803BC"/>
    <w:rsid w:val="00B87170"/>
    <w:rsid w:val="00B90AD0"/>
    <w:rsid w:val="00B96A17"/>
    <w:rsid w:val="00BB10E8"/>
    <w:rsid w:val="00BD0801"/>
    <w:rsid w:val="00BD107C"/>
    <w:rsid w:val="00BE47D0"/>
    <w:rsid w:val="00BE70CC"/>
    <w:rsid w:val="00BF1E95"/>
    <w:rsid w:val="00BF6E08"/>
    <w:rsid w:val="00C11FB6"/>
    <w:rsid w:val="00C1555F"/>
    <w:rsid w:val="00C2469F"/>
    <w:rsid w:val="00C27AE9"/>
    <w:rsid w:val="00C33959"/>
    <w:rsid w:val="00C34B39"/>
    <w:rsid w:val="00C54756"/>
    <w:rsid w:val="00C60F8F"/>
    <w:rsid w:val="00C656DB"/>
    <w:rsid w:val="00CA7E42"/>
    <w:rsid w:val="00CB59D5"/>
    <w:rsid w:val="00CB5D1F"/>
    <w:rsid w:val="00CB7B69"/>
    <w:rsid w:val="00CC39A1"/>
    <w:rsid w:val="00CC6C6E"/>
    <w:rsid w:val="00CD4A38"/>
    <w:rsid w:val="00CD71B2"/>
    <w:rsid w:val="00CE1237"/>
    <w:rsid w:val="00CE3E1B"/>
    <w:rsid w:val="00CE566B"/>
    <w:rsid w:val="00CE6A4B"/>
    <w:rsid w:val="00CE73DE"/>
    <w:rsid w:val="00CF1804"/>
    <w:rsid w:val="00D02F61"/>
    <w:rsid w:val="00D059F4"/>
    <w:rsid w:val="00D10D2E"/>
    <w:rsid w:val="00D242C2"/>
    <w:rsid w:val="00D3575A"/>
    <w:rsid w:val="00D423C8"/>
    <w:rsid w:val="00D468B9"/>
    <w:rsid w:val="00D57E1B"/>
    <w:rsid w:val="00D6699A"/>
    <w:rsid w:val="00D72E9E"/>
    <w:rsid w:val="00DC348F"/>
    <w:rsid w:val="00DC66AA"/>
    <w:rsid w:val="00DD6C75"/>
    <w:rsid w:val="00DE29AF"/>
    <w:rsid w:val="00E21A73"/>
    <w:rsid w:val="00E221CE"/>
    <w:rsid w:val="00E31E0E"/>
    <w:rsid w:val="00E33A51"/>
    <w:rsid w:val="00E50354"/>
    <w:rsid w:val="00E539DD"/>
    <w:rsid w:val="00E6247F"/>
    <w:rsid w:val="00E821B7"/>
    <w:rsid w:val="00E86360"/>
    <w:rsid w:val="00E8659D"/>
    <w:rsid w:val="00E91621"/>
    <w:rsid w:val="00E92119"/>
    <w:rsid w:val="00E93663"/>
    <w:rsid w:val="00EA0667"/>
    <w:rsid w:val="00EA12FD"/>
    <w:rsid w:val="00EC48A6"/>
    <w:rsid w:val="00EE2B41"/>
    <w:rsid w:val="00EF4B90"/>
    <w:rsid w:val="00F01A33"/>
    <w:rsid w:val="00F22095"/>
    <w:rsid w:val="00F24FF8"/>
    <w:rsid w:val="00F3474A"/>
    <w:rsid w:val="00F44513"/>
    <w:rsid w:val="00F45803"/>
    <w:rsid w:val="00F55423"/>
    <w:rsid w:val="00F6174E"/>
    <w:rsid w:val="00F73295"/>
    <w:rsid w:val="00F73A2B"/>
    <w:rsid w:val="00F75E38"/>
    <w:rsid w:val="00F84FC7"/>
    <w:rsid w:val="00F91DD3"/>
    <w:rsid w:val="00F96D99"/>
    <w:rsid w:val="00FA4893"/>
    <w:rsid w:val="00FA6812"/>
    <w:rsid w:val="00FC3DF4"/>
    <w:rsid w:val="00FE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662F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CE73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641B97"/>
    <w:pPr>
      <w:keepNext/>
      <w:spacing w:before="240" w:after="60" w:line="360" w:lineRule="auto"/>
      <w:ind w:firstLine="709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paragraph" w:customStyle="1" w:styleId="StyleZakonu">
    <w:name w:val="StyleZakonu"/>
    <w:basedOn w:val="a"/>
    <w:link w:val="StyleZakonu0"/>
    <w:uiPriority w:val="99"/>
    <w:rsid w:val="007167D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7167DA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st42">
    <w:name w:val="st42"/>
    <w:uiPriority w:val="99"/>
    <w:rsid w:val="007167DA"/>
    <w:rPr>
      <w:rFonts w:ascii="Times New Roman" w:hAnsi="Times New Roman" w:cs="Times New Roman"/>
      <w:color w:val="000000"/>
    </w:rPr>
  </w:style>
  <w:style w:type="character" w:customStyle="1" w:styleId="StyleZakonu0">
    <w:name w:val="StyleZakonu Знак"/>
    <w:link w:val="StyleZakonu"/>
    <w:uiPriority w:val="99"/>
    <w:locked/>
    <w:rsid w:val="007167DA"/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716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D423C8"/>
    <w:pPr>
      <w:ind w:left="720"/>
      <w:contextualSpacing/>
    </w:pPr>
  </w:style>
  <w:style w:type="character" w:customStyle="1" w:styleId="CharStyle12">
    <w:name w:val="Char Style 12"/>
    <w:link w:val="Style2"/>
    <w:locked/>
    <w:rsid w:val="00311B04"/>
    <w:rPr>
      <w:sz w:val="27"/>
      <w:shd w:val="clear" w:color="auto" w:fill="FFFFFF"/>
    </w:rPr>
  </w:style>
  <w:style w:type="paragraph" w:customStyle="1" w:styleId="Style2">
    <w:name w:val="Style 2"/>
    <w:basedOn w:val="a"/>
    <w:link w:val="CharStyle12"/>
    <w:rsid w:val="00311B04"/>
    <w:pPr>
      <w:widowControl w:val="0"/>
      <w:shd w:val="clear" w:color="auto" w:fill="FFFFFF"/>
      <w:spacing w:before="180" w:after="60" w:line="319" w:lineRule="exact"/>
      <w:jc w:val="both"/>
    </w:pPr>
    <w:rPr>
      <w:sz w:val="27"/>
      <w:lang w:val="en-US"/>
    </w:rPr>
  </w:style>
  <w:style w:type="character" w:customStyle="1" w:styleId="rvts44">
    <w:name w:val="rvts44"/>
    <w:basedOn w:val="a0"/>
    <w:rsid w:val="00617178"/>
  </w:style>
  <w:style w:type="character" w:customStyle="1" w:styleId="st24">
    <w:name w:val="st24"/>
    <w:uiPriority w:val="99"/>
    <w:rsid w:val="006A6BA6"/>
    <w:rPr>
      <w:rFonts w:ascii="Times New Roman" w:hAnsi="Times New Roman" w:cs="Times New Roman" w:hint="default"/>
      <w:b/>
      <w:bCs/>
      <w:color w:val="000000"/>
      <w:sz w:val="32"/>
      <w:szCs w:val="32"/>
    </w:rPr>
  </w:style>
  <w:style w:type="character" w:customStyle="1" w:styleId="30">
    <w:name w:val="Заголовок 3 Знак"/>
    <w:basedOn w:val="a0"/>
    <w:link w:val="3"/>
    <w:semiHidden/>
    <w:rsid w:val="00641B97"/>
    <w:rPr>
      <w:rFonts w:ascii="Arial" w:eastAsia="Times New Roman" w:hAnsi="Arial" w:cs="Arial"/>
      <w:b/>
      <w:bCs/>
      <w:sz w:val="26"/>
      <w:szCs w:val="26"/>
      <w:lang w:val="uk-UA" w:eastAsia="ru-RU"/>
    </w:rPr>
  </w:style>
  <w:style w:type="paragraph" w:styleId="af1">
    <w:name w:val="Normal (Web)"/>
    <w:basedOn w:val="a"/>
    <w:semiHidden/>
    <w:unhideWhenUsed/>
    <w:rsid w:val="00641B97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val="ru-RU" w:eastAsia="ru-RU"/>
    </w:rPr>
  </w:style>
  <w:style w:type="character" w:customStyle="1" w:styleId="st101">
    <w:name w:val="st101"/>
    <w:uiPriority w:val="99"/>
    <w:rsid w:val="00641B97"/>
    <w:rPr>
      <w:rFonts w:ascii="Times New Roman" w:hAnsi="Times New Roman" w:cs="Times New Roman" w:hint="default"/>
      <w:b/>
      <w:bCs/>
      <w:color w:val="000000"/>
    </w:rPr>
  </w:style>
  <w:style w:type="paragraph" w:styleId="21">
    <w:name w:val="Body Text 2"/>
    <w:basedOn w:val="a"/>
    <w:link w:val="22"/>
    <w:unhideWhenUsed/>
    <w:rsid w:val="00422A73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rsid w:val="00422A73"/>
    <w:rPr>
      <w:lang w:val="uk-UA"/>
    </w:rPr>
  </w:style>
  <w:style w:type="paragraph" w:customStyle="1" w:styleId="ParagraphStyle">
    <w:name w:val="Paragraph Style"/>
    <w:rsid w:val="00422A73"/>
    <w:pPr>
      <w:autoSpaceDE w:val="0"/>
      <w:autoSpaceDN w:val="0"/>
      <w:adjustRightInd w:val="0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FontStyle">
    <w:name w:val="Font Style"/>
    <w:uiPriority w:val="99"/>
    <w:rsid w:val="00422A73"/>
    <w:rPr>
      <w:color w:val="000000"/>
      <w:sz w:val="20"/>
      <w:szCs w:val="20"/>
    </w:rPr>
  </w:style>
  <w:style w:type="paragraph" w:customStyle="1" w:styleId="st2">
    <w:name w:val="st2"/>
    <w:uiPriority w:val="99"/>
    <w:rsid w:val="00422A73"/>
    <w:pPr>
      <w:autoSpaceDE w:val="0"/>
      <w:autoSpaceDN w:val="0"/>
      <w:adjustRightInd w:val="0"/>
      <w:spacing w:after="150"/>
      <w:ind w:firstLine="450"/>
      <w:jc w:val="both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st96">
    <w:name w:val="st96"/>
    <w:uiPriority w:val="99"/>
    <w:rsid w:val="00422A73"/>
    <w:rPr>
      <w:rFonts w:ascii="Times New Roman" w:hAnsi="Times New Roman" w:cs="Times New Roman"/>
      <w:color w:val="0000FF"/>
    </w:rPr>
  </w:style>
  <w:style w:type="character" w:customStyle="1" w:styleId="rvts0">
    <w:name w:val="rvts0"/>
    <w:basedOn w:val="a0"/>
    <w:rsid w:val="00422A73"/>
  </w:style>
  <w:style w:type="character" w:styleId="af2">
    <w:name w:val="Hyperlink"/>
    <w:uiPriority w:val="99"/>
    <w:unhideWhenUsed/>
    <w:rsid w:val="00422A73"/>
    <w:rPr>
      <w:color w:val="0000FF"/>
      <w:u w:val="single"/>
    </w:rPr>
  </w:style>
  <w:style w:type="paragraph" w:styleId="af3">
    <w:name w:val="No Spacing"/>
    <w:uiPriority w:val="1"/>
    <w:qFormat/>
    <w:rsid w:val="00422A73"/>
    <w:rPr>
      <w:rFonts w:ascii="Times New Roman" w:eastAsia="Times New Roman" w:hAnsi="Times New Roman"/>
      <w:sz w:val="28"/>
      <w:lang w:val="ru-RU"/>
    </w:rPr>
  </w:style>
  <w:style w:type="paragraph" w:customStyle="1" w:styleId="st0">
    <w:name w:val="st0"/>
    <w:rsid w:val="00422A73"/>
    <w:pPr>
      <w:autoSpaceDE w:val="0"/>
      <w:autoSpaceDN w:val="0"/>
      <w:adjustRightInd w:val="0"/>
      <w:spacing w:after="150"/>
      <w:ind w:left="450"/>
      <w:jc w:val="both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st44">
    <w:name w:val="st44"/>
    <w:uiPriority w:val="99"/>
    <w:rsid w:val="00422A73"/>
    <w:rPr>
      <w:rFonts w:ascii="Times New Roman" w:hAnsi="Times New Roman" w:cs="Times New Roman"/>
      <w:b/>
      <w:bCs/>
      <w:color w:val="000000"/>
    </w:rPr>
  </w:style>
  <w:style w:type="paragraph" w:customStyle="1" w:styleId="af4">
    <w:name w:val="Ігор"/>
    <w:basedOn w:val="a"/>
    <w:rsid w:val="00397FFD"/>
    <w:pPr>
      <w:autoSpaceDE w:val="0"/>
      <w:autoSpaceDN w:val="0"/>
      <w:spacing w:before="120" w:after="0" w:line="240" w:lineRule="auto"/>
      <w:ind w:firstLine="567"/>
      <w:jc w:val="both"/>
    </w:pPr>
    <w:rPr>
      <w:rFonts w:ascii="Times New Roman" w:eastAsia="Times New Roman" w:hAnsi="Times New Roman"/>
      <w:sz w:val="28"/>
      <w:szCs w:val="26"/>
      <w:lang w:eastAsia="ru-RU"/>
    </w:rPr>
  </w:style>
  <w:style w:type="character" w:customStyle="1" w:styleId="20">
    <w:name w:val="Заголовок 2 Знак"/>
    <w:basedOn w:val="a0"/>
    <w:link w:val="2"/>
    <w:semiHidden/>
    <w:rsid w:val="00CE73D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uk-UA"/>
    </w:rPr>
  </w:style>
  <w:style w:type="paragraph" w:customStyle="1" w:styleId="af5">
    <w:name w:val="Нормальний текст"/>
    <w:basedOn w:val="a"/>
    <w:rsid w:val="006A56C7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31">
    <w:name w:val="Основной текст (3)_"/>
    <w:rsid w:val="0011037D"/>
    <w:rPr>
      <w:b/>
      <w:bCs w:val="0"/>
      <w:sz w:val="25"/>
      <w:shd w:val="clear" w:color="auto" w:fill="FFFFFF"/>
    </w:rPr>
  </w:style>
  <w:style w:type="character" w:customStyle="1" w:styleId="rvts9">
    <w:name w:val="rvts9"/>
    <w:basedOn w:val="a0"/>
    <w:rsid w:val="00B96A17"/>
  </w:style>
  <w:style w:type="character" w:styleId="af6">
    <w:name w:val="Emphasis"/>
    <w:basedOn w:val="a0"/>
    <w:uiPriority w:val="20"/>
    <w:qFormat/>
    <w:locked/>
    <w:rsid w:val="0080228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DC750-A890-41F3-A380-A882EC5FE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1947</Words>
  <Characters>1111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Радченко Олег Вікторович</cp:lastModifiedBy>
  <cp:revision>22</cp:revision>
  <cp:lastPrinted>2021-10-01T13:07:00Z</cp:lastPrinted>
  <dcterms:created xsi:type="dcterms:W3CDTF">2021-10-07T12:14:00Z</dcterms:created>
  <dcterms:modified xsi:type="dcterms:W3CDTF">2021-10-07T14:25:00Z</dcterms:modified>
</cp:coreProperties>
</file>