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45" w:rsidRPr="00FE2187" w:rsidRDefault="00467045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F42" w:rsidRPr="00FE2187" w:rsidRDefault="00CE0F42" w:rsidP="00FE21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E0F42" w:rsidRPr="00FE2187" w:rsidRDefault="00CE0F42" w:rsidP="00FE21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E0F42" w:rsidRPr="00FE2187" w:rsidRDefault="00CE0F42" w:rsidP="00FE21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E0F42" w:rsidRPr="00FE2187" w:rsidRDefault="00CE0F42" w:rsidP="00FE21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187" w:rsidRDefault="00E77806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</w:t>
      </w:r>
      <w:bookmarkStart w:id="0" w:name="_GoBack"/>
      <w:bookmarkEnd w:id="0"/>
      <w:r w:rsidRPr="00E77806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187" w:rsidRDefault="00FE2187" w:rsidP="00FE21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FE2187" w:rsidP="00FE21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67045" w:rsidRPr="00FE2187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законів України щодо розвитку </w:t>
      </w:r>
    </w:p>
    <w:p w:rsidR="00467045" w:rsidRPr="00FE2187" w:rsidRDefault="00FE2187" w:rsidP="00FE21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67045" w:rsidRPr="00FE2187">
        <w:rPr>
          <w:rFonts w:ascii="Times New Roman" w:hAnsi="Times New Roman" w:cs="Times New Roman"/>
          <w:sz w:val="28"/>
          <w:szCs w:val="28"/>
        </w:rPr>
        <w:t>виробництва біометану</w:t>
      </w:r>
    </w:p>
    <w:p w:rsidR="00467045" w:rsidRPr="00FE2187" w:rsidRDefault="00FE2187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359410</wp:posOffset>
                </wp:positionH>
                <wp:positionV relativeFrom="paragraph">
                  <wp:posOffset>23495</wp:posOffset>
                </wp:positionV>
                <wp:extent cx="4636770" cy="0"/>
                <wp:effectExtent l="0" t="0" r="3048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367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89B3B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3pt,1.85pt" to="393.4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0FT4wEAANUDAAAOAAAAZHJzL2Uyb0RvYy54bWysU72OEzEQ7pF4B8s92c2BcmiVzRV3ggZB&#10;xF/v846zFv6TbZJNB6KgvO5aXoEeDl5h940Ye5MF8SMhRGN5xjPfzPfNeHnWaUW24IO0pqbzWUkJ&#10;GG4baTY1ffH8wZ37lITITMOUNVDTPQR6trp9a7lzFZzY1qoGPEEQE6qdq2kbo6uKIvAWNAsz68Dg&#10;o7Bes4im3xSNZztE16o4KctFsbO+cd5yCAG9F+MjXWV8IYDHJ0IEiETVFHuL+fT5vExnsVqyauOZ&#10;ayU/tMH+oQvNpMGiE9QFi4y89vIXKC25t8GKOONWF1YIySFzQDbz8ic2z1rmIHNBcYKbZAr/D5Y/&#10;3q49kQ3OjhLDNI6o/zC8Ga76z/1HMrztv/Zf+k/Du+F9f4MOvF73N8P1cEXmSbudCxVCnJu1P1jB&#10;rX0SohNeE6Gke5mgkwfJki4rv5+Uhy4Sjs57i7uL01McED++FSNESnQ+xIdgNUmXmippkiisYttH&#10;IWJZDD2GoJFaGpvIt7hXkIKVeQoCiWKxsZ28YnCuPNkyXI7mVSaEWDkypQip1JRU5pJ/TDrEpjTI&#10;a/e3iVN0rmhNnBK1NNb/rmrsjq2KMf7IeuSaaF/aZp9HkuXA3ckqHfY8LeePdk7//htX3wAAAP//&#10;AwBQSwMEFAAGAAgAAAAhAP3X77bYAAAABgEAAA8AAABkcnMvZG93bnJldi54bWxMj8FOwzAQRO9I&#10;/IO1SNyoXVCcKsSpSiXEmbaX3px4SaLG6xC7bfh7Fi5wHM1o5k25nv0gLjjFPpCB5UKBQGqC66k1&#10;cNi/PqxAxGTJ2SEQGvjCCOvq9qa0hQtXesfLLrWCSygW1kCX0lhIGZsOvY2LMCKx9xEmbxPLqZVu&#10;slcu94N8VEpLb3vihc6OuO2wOe3O3sD+zau5Tv0W6TNXm+NLpumYGXN/N2+eQSSc018YfvAZHSpm&#10;qsOZXBSDgUxrThp4ykGwna80P6l/taxK+R+/+gYAAP//AwBQSwECLQAUAAYACAAAACEAtoM4kv4A&#10;AADhAQAAEwAAAAAAAAAAAAAAAAAAAAAAW0NvbnRlbnRfVHlwZXNdLnhtbFBLAQItABQABgAIAAAA&#10;IQA4/SH/1gAAAJQBAAALAAAAAAAAAAAAAAAAAC8BAABfcmVscy8ucmVsc1BLAQItABQABgAIAAAA&#10;IQBUR0FT4wEAANUDAAAOAAAAAAAAAAAAAAAAAC4CAABkcnMvZTJvRG9jLnhtbFBLAQItABQABgAI&#10;AAAAIQD91++2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467045" w:rsidRPr="00FE2187" w:rsidRDefault="00467045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467045" w:rsidRPr="00FE2187" w:rsidRDefault="00467045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FE2187">
        <w:rPr>
          <w:rFonts w:ascii="Times New Roman" w:hAnsi="Times New Roman" w:cs="Times New Roman"/>
          <w:sz w:val="28"/>
          <w:szCs w:val="28"/>
        </w:rPr>
        <w:t xml:space="preserve">  </w:t>
      </w:r>
      <w:r w:rsidRPr="00FE2187">
        <w:rPr>
          <w:rFonts w:ascii="Times New Roman" w:hAnsi="Times New Roman" w:cs="Times New Roman"/>
          <w:sz w:val="28"/>
          <w:szCs w:val="28"/>
        </w:rPr>
        <w:t>п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о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с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т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а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н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о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в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л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я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є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:</w:t>
      </w:r>
      <w:r w:rsidR="00FE21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045" w:rsidRPr="00FE2187" w:rsidRDefault="00467045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І. Внести зміни до таких законів України: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1. У Законі України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Про альтернативні види палива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2000 р., № 12, ст. 94 із наступними змінами):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1) статтю </w:t>
      </w:r>
      <w:r w:rsidR="00CF7885">
        <w:rPr>
          <w:rFonts w:ascii="Times New Roman" w:hAnsi="Times New Roman" w:cs="Times New Roman"/>
          <w:sz w:val="28"/>
          <w:szCs w:val="28"/>
        </w:rPr>
        <w:t xml:space="preserve">1 </w:t>
      </w:r>
      <w:r w:rsidRPr="00FE2187">
        <w:rPr>
          <w:rFonts w:ascii="Times New Roman" w:hAnsi="Times New Roman" w:cs="Times New Roman"/>
          <w:sz w:val="28"/>
          <w:szCs w:val="28"/>
        </w:rPr>
        <w:t>після абзацу чотирнадцятого доповнити трьома новими абзацами такого змісту: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"біометан – біогаз, що за своїми фізико-хімічними характеристиками відповідає вимогам нормативно-правових актів до природного газу для подачі до газотранспортної або газорозподільної системи чи для використання як моторного палива;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гарантія походження біометану – документ, сформований за допомогою реєстру біометану, який підтверджує, що біометан вироблений з біомаси, та містить інформацію про обсяг біометану, що поданий до газотранспортної або газорозподільної системи, а також іншу інформацію, перелік якої передбачений Порядком функціонування реєстру біометану;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сертифікат походження біометану – документ, сформований за допомогою реєстру біометану, який підтверджує, що біометан вироблений з біомаси, та містить інформацію про анулювання гарантії походження біометану, а також іншу інформацію, перелік якої передбачений Порядком функціонування реєстру біометану".</w:t>
      </w:r>
    </w:p>
    <w:p w:rsidR="00467045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У зв’язку з цим абзаци п’ятнадцятий</w:t>
      </w:r>
      <w:r w:rsidR="00684AFF">
        <w:rPr>
          <w:rFonts w:ascii="Times New Roman" w:hAnsi="Times New Roman" w:cs="Times New Roman"/>
          <w:sz w:val="28"/>
          <w:szCs w:val="28"/>
        </w:rPr>
        <w:t xml:space="preserve"> </w:t>
      </w:r>
      <w:r w:rsidR="00684AFF" w:rsidRPr="00684AFF">
        <w:rPr>
          <w:rFonts w:ascii="Times New Roman" w:hAnsi="Times New Roman" w:cs="Times New Roman"/>
          <w:sz w:val="28"/>
          <w:szCs w:val="28"/>
        </w:rPr>
        <w:sym w:font="Symbol" w:char="F02D"/>
      </w:r>
      <w:r w:rsidR="00684AFF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дев</w:t>
      </w:r>
      <w:r w:rsidR="00CF7885">
        <w:rPr>
          <w:rFonts w:ascii="Times New Roman" w:hAnsi="Times New Roman" w:cs="Times New Roman"/>
          <w:sz w:val="28"/>
          <w:szCs w:val="28"/>
        </w:rPr>
        <w:t>’</w:t>
      </w:r>
      <w:r w:rsidRPr="00FE2187">
        <w:rPr>
          <w:rFonts w:ascii="Times New Roman" w:hAnsi="Times New Roman" w:cs="Times New Roman"/>
          <w:sz w:val="28"/>
          <w:szCs w:val="28"/>
        </w:rPr>
        <w:t>ятнадцятий вважати відповідно абзацами вісімнадцятим</w:t>
      </w:r>
      <w:r w:rsidR="00684AFF">
        <w:rPr>
          <w:rFonts w:ascii="Times New Roman" w:hAnsi="Times New Roman" w:cs="Times New Roman"/>
          <w:sz w:val="28"/>
          <w:szCs w:val="28"/>
        </w:rPr>
        <w:t xml:space="preserve"> </w:t>
      </w:r>
      <w:r w:rsidR="00684AFF" w:rsidRPr="00684AFF">
        <w:rPr>
          <w:rFonts w:ascii="Times New Roman" w:hAnsi="Times New Roman" w:cs="Times New Roman"/>
          <w:sz w:val="28"/>
          <w:szCs w:val="28"/>
        </w:rPr>
        <w:sym w:font="Symbol" w:char="F02D"/>
      </w:r>
      <w:r w:rsidR="00684AFF">
        <w:rPr>
          <w:rFonts w:ascii="Times New Roman" w:hAnsi="Times New Roman" w:cs="Times New Roman"/>
          <w:sz w:val="28"/>
          <w:szCs w:val="28"/>
        </w:rPr>
        <w:t xml:space="preserve"> </w:t>
      </w:r>
      <w:r w:rsidRPr="00FE2187">
        <w:rPr>
          <w:rFonts w:ascii="Times New Roman" w:hAnsi="Times New Roman" w:cs="Times New Roman"/>
          <w:sz w:val="28"/>
          <w:szCs w:val="28"/>
        </w:rPr>
        <w:t>двадцять другим;</w:t>
      </w:r>
    </w:p>
    <w:p w:rsidR="00684AFF" w:rsidRDefault="00684AFF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4AFF" w:rsidRPr="00FE2187" w:rsidRDefault="00684AFF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Default="00467045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2) розділ II доповнити статтями 8</w:t>
      </w:r>
      <w:r w:rsidRPr="00FE218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E2187">
        <w:rPr>
          <w:rFonts w:ascii="Times New Roman" w:hAnsi="Times New Roman" w:cs="Times New Roman"/>
          <w:sz w:val="28"/>
          <w:szCs w:val="28"/>
        </w:rPr>
        <w:t xml:space="preserve"> і 8</w:t>
      </w:r>
      <w:r w:rsidRPr="00FE218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E2187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Default="00467045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"Стаття 8</w:t>
      </w:r>
      <w:r w:rsidRPr="00FE218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E2187">
        <w:rPr>
          <w:rFonts w:ascii="Times New Roman" w:hAnsi="Times New Roman" w:cs="Times New Roman"/>
          <w:sz w:val="28"/>
          <w:szCs w:val="28"/>
        </w:rPr>
        <w:t>. Реєстр біометану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Реєстр біометану є електронною системою облікових записів, призначеною для реєстрації поданого до газотранспортної або газорозподільної системи та відібраного з газотранспортної або газорозподільної системи обсягу біометану, а також для формування гарантій походження біометану, їх передачі, розподілу або анулювання та надання сертифікатів походження біометану.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Реєстр біометану ведеться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 Порядок створення реєстру біометану, його функціональні можливості, строки та порядок подання інформації до нього, створення облікового запису виробника біометану, а також інші питання функціонування реєстру біометану визначаються Порядком функціонування реєстру біометану, який затверджується Кабінетом Міністрів України. 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Створення облікового запису в реєстрі біометану здійснюється після проведення незалежного аудиту об’єкта виробництва біометану, що підтверджує його спроможність здійснювати виробництво біометану. Незалежний аудит об’єкта виробництва біометану здійснюється у порядку, передбаченому Порядком функціонування реєстру біометану. </w:t>
      </w:r>
    </w:p>
    <w:p w:rsidR="00467045" w:rsidRDefault="00467045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Надання доступу виробникам біометану до газотранспортної або газорозподільної системи здійснюється з дотриманням вимог Закону України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Про ринок природного газу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 xml:space="preserve"> та у порядку, передбаченому кодексом газотранспортної системи або кодексом газорозподільних систем.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Default="00467045" w:rsidP="00684AFF">
      <w:pPr>
        <w:spacing w:after="0" w:line="240" w:lineRule="auto"/>
        <w:ind w:left="1974" w:hanging="1265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Стаття 8</w:t>
      </w:r>
      <w:r w:rsidRPr="00FE218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E2187">
        <w:rPr>
          <w:rFonts w:ascii="Times New Roman" w:hAnsi="Times New Roman" w:cs="Times New Roman"/>
          <w:sz w:val="28"/>
          <w:szCs w:val="28"/>
        </w:rPr>
        <w:t>. Порядок формування, передачі, розподілу та анулювання гарантії походження біометану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Гарантія походження біометану формується за допомогою реєстру біометану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відповідно до Порядку функціонування реєстру біометану.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Для формування гарантії походження біометану виробник біометану щомісяця вносить до реєстру біометану таку інформацію: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1) назва країни походження біометану;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lastRenderedPageBreak/>
        <w:t>2) найменування виробника біометану (повна та скорочена назви, місцезнаходження, ідентифікаційний код юридичної особи або прізвище, ім</w:t>
      </w:r>
      <w:r w:rsidR="00CF7885">
        <w:rPr>
          <w:rFonts w:ascii="Times New Roman" w:hAnsi="Times New Roman" w:cs="Times New Roman"/>
          <w:sz w:val="28"/>
          <w:szCs w:val="28"/>
        </w:rPr>
        <w:t>’</w:t>
      </w:r>
      <w:r w:rsidRPr="00FE2187">
        <w:rPr>
          <w:rFonts w:ascii="Times New Roman" w:hAnsi="Times New Roman" w:cs="Times New Roman"/>
          <w:sz w:val="28"/>
          <w:szCs w:val="28"/>
        </w:rPr>
        <w:t xml:space="preserve">я, по батькові, місце проживання та ідентифікаційний номер фізичної особи </w:t>
      </w:r>
      <w:r w:rsidR="00684AFF" w:rsidRPr="00684AFF">
        <w:rPr>
          <w:rFonts w:ascii="Times New Roman" w:hAnsi="Times New Roman" w:cs="Times New Roman"/>
          <w:sz w:val="28"/>
          <w:szCs w:val="28"/>
        </w:rPr>
        <w:sym w:font="Symbol" w:char="F02D"/>
      </w:r>
      <w:r w:rsidRPr="00FE2187">
        <w:rPr>
          <w:rFonts w:ascii="Times New Roman" w:hAnsi="Times New Roman" w:cs="Times New Roman"/>
          <w:sz w:val="28"/>
          <w:szCs w:val="28"/>
        </w:rPr>
        <w:t xml:space="preserve"> підприємця, номер телефону, електронна адреса);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3) найменування та розташування об’єкта виробництва біометану;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4) обсяг біометану, поданого до газотранспортної або газорозподільної системи у відповідному газовому місяці;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5) сумарний обсяг енергії біометану в енергетичних одиницях (МВт</w:t>
      </w:r>
      <w:r w:rsidR="00C8316E" w:rsidRPr="00FE2187">
        <w:rPr>
          <w:rFonts w:ascii="Times New Roman" w:hAnsi="Times New Roman" w:cs="Times New Roman"/>
          <w:sz w:val="28"/>
          <w:szCs w:val="28"/>
        </w:rPr>
        <w:t>*</w:t>
      </w:r>
      <w:r w:rsidRPr="00FE2187">
        <w:rPr>
          <w:rFonts w:ascii="Times New Roman" w:hAnsi="Times New Roman" w:cs="Times New Roman"/>
          <w:sz w:val="28"/>
          <w:szCs w:val="28"/>
        </w:rPr>
        <w:t>год.), поданого до газотранспортної або газорозподільної системи;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6) газовий місяць, протягом якого здійснювалася подача біометану до газотранспортної або газорозподільної системи;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7) сировина, з якої вироблено біометан;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8) відсутність або наявність та обсяг домішок, що використовуються для одоризації.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Гарантія походження біометану формується безоплатно та надається виробнику біометану протягом п</w:t>
      </w:r>
      <w:r w:rsidR="00684AFF">
        <w:rPr>
          <w:rFonts w:ascii="Times New Roman" w:hAnsi="Times New Roman" w:cs="Times New Roman"/>
          <w:sz w:val="28"/>
          <w:szCs w:val="28"/>
        </w:rPr>
        <w:t>’</w:t>
      </w:r>
      <w:r w:rsidRPr="00FE2187">
        <w:rPr>
          <w:rFonts w:ascii="Times New Roman" w:hAnsi="Times New Roman" w:cs="Times New Roman"/>
          <w:sz w:val="28"/>
          <w:szCs w:val="28"/>
        </w:rPr>
        <w:t>яти робочих днів з дня внесення інформації до реєстру біометану.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Гарантія походження біометану формується в електронному вигляді з урахуванням вимог Закону України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Про електронні документи та електронний документообіг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Підставами для відмови у формуванні гарантії походження біометану є подання до реєстру недостовірної інформації або подання інформації не у повному обсязі.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Гарантія походження біометану може підлягати передачі, розподілу та анулюванню.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Одночасно з анулюванням гарантії походження біометану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формує сертифікат походження біометану.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Порядок видачі, передачі, розподілу та анулювання гарантій походження біометану та порядок видачі сертифікатів походження біометану визначаються Порядком функціонування реєстру біометану, затвердженим Кабінетом Міністрів України.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Порядок анулювання гарантії походження біометану, видачі сертифіката походження біометану в разі, якщо споживання біометану здійснюється поза межами митної території України, визначається відповідно до міжнародного договору України про взаємодію реєстрів, укладеного між центральним органом виконавчої влади, що реалізує державну політику у сфері ефективного використання паливно-енергетичних ресурсів, </w:t>
      </w:r>
      <w:r w:rsidRPr="00FE2187">
        <w:rPr>
          <w:rFonts w:ascii="Times New Roman" w:hAnsi="Times New Roman" w:cs="Times New Roman"/>
          <w:sz w:val="28"/>
          <w:szCs w:val="28"/>
        </w:rPr>
        <w:lastRenderedPageBreak/>
        <w:t>енергозбереження, відновлюваних джерел енергії та альтернативних видів палива, та держателем іноземного реєстру".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2. У Законі України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Про ринок природного газу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2015 р., № 27, ст. 234 із наступними змінами): 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1) у частині першій статті 19: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 xml:space="preserve">в абзаці другому слово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фізико-технічними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 xml:space="preserve"> замінити словом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фізико-хімічними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доповнити абзацом третім такого змісту:</w:t>
      </w:r>
    </w:p>
    <w:p w:rsidR="00467045" w:rsidRPr="00FE2187" w:rsidRDefault="00FE2187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467045" w:rsidRPr="00FE2187">
        <w:rPr>
          <w:rFonts w:ascii="Times New Roman" w:hAnsi="Times New Roman" w:cs="Times New Roman"/>
          <w:sz w:val="28"/>
          <w:szCs w:val="28"/>
        </w:rPr>
        <w:t>Положення цього Закону щодо природного газу застосовуються на недискримінаційній основі до біогазу або іншого виду газу з альтернативних джерел, у разі якщо біогаз або інший газ з альтернативних джерел відповідає вимогам для доступу до газотранспортних і газорозподільних систем, газосховищ, установки LNG</w:t>
      </w:r>
      <w:r>
        <w:rPr>
          <w:rFonts w:ascii="Times New Roman" w:hAnsi="Times New Roman" w:cs="Times New Roman"/>
          <w:sz w:val="28"/>
          <w:szCs w:val="28"/>
        </w:rPr>
        <w:t>"</w:t>
      </w:r>
      <w:r w:rsidR="00467045" w:rsidRPr="00FE218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67045" w:rsidRDefault="00467045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2) в абзаці другому частини першої статті 19</w:t>
      </w:r>
      <w:r w:rsidRPr="00FE218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E2187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фізико-технічними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 xml:space="preserve"> замінити словом 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фізико-хімічними</w:t>
      </w:r>
      <w:r w:rsidR="00FE2187">
        <w:rPr>
          <w:rFonts w:ascii="Times New Roman" w:hAnsi="Times New Roman" w:cs="Times New Roman"/>
          <w:sz w:val="28"/>
          <w:szCs w:val="28"/>
        </w:rPr>
        <w:t>"</w:t>
      </w:r>
      <w:r w:rsidRPr="00FE2187">
        <w:rPr>
          <w:rFonts w:ascii="Times New Roman" w:hAnsi="Times New Roman" w:cs="Times New Roman"/>
          <w:sz w:val="28"/>
          <w:szCs w:val="28"/>
        </w:rPr>
        <w:t>.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Default="00467045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684AFF" w:rsidRPr="00FE2187" w:rsidRDefault="00684AFF" w:rsidP="0068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2. Кабінету Міністрів України протягом шести місяців з дня набрання чинності цим Законом: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прийняти Порядок функціонування реєстру біометану та привести свої нормативно-правові акти у відповідність із цим Законом;</w:t>
      </w:r>
    </w:p>
    <w:p w:rsidR="00467045" w:rsidRPr="00FE2187" w:rsidRDefault="00467045" w:rsidP="00FE218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67045" w:rsidRDefault="00467045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187">
        <w:rPr>
          <w:rFonts w:ascii="Times New Roman" w:hAnsi="Times New Roman" w:cs="Times New Roman"/>
          <w:sz w:val="28"/>
          <w:szCs w:val="28"/>
        </w:rPr>
        <w:t>3. Національній комісії, що здійснює державне регулювання у сферах енергетики та комунальних послуг, протягом шести місяців з дня набрання чинності цим Законом привести свої нормативно-правові акти у відповідність із цим Законом.</w:t>
      </w:r>
    </w:p>
    <w:p w:rsidR="00FE2187" w:rsidRDefault="00FE2187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187" w:rsidRPr="00FE2187" w:rsidRDefault="00FE2187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045" w:rsidRPr="00FE2187" w:rsidRDefault="00467045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 </w:t>
      </w:r>
      <w:r w:rsidR="009B5795">
        <w:rPr>
          <w:rFonts w:cs="Times New Roman"/>
          <w:lang w:val="uk-UA"/>
        </w:rPr>
        <w:t xml:space="preserve">21 жовтня </w:t>
      </w:r>
      <w:r w:rsidRPr="0024058F">
        <w:rPr>
          <w:rFonts w:cs="Times New Roman"/>
          <w:lang w:val="uk-UA"/>
        </w:rPr>
        <w:t>2021 року</w:t>
      </w:r>
    </w:p>
    <w:p w:rsidR="00FE2187" w:rsidRPr="0024058F" w:rsidRDefault="00FE2187" w:rsidP="00AE7325">
      <w:pPr>
        <w:pStyle w:val="a7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 w:rsidR="009B5795">
        <w:rPr>
          <w:rFonts w:cs="Times New Roman"/>
          <w:lang w:val="uk-UA"/>
        </w:rPr>
        <w:t>1820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7F33F2" w:rsidRPr="00FE2187" w:rsidRDefault="007F33F2" w:rsidP="00FE2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F33F2" w:rsidRPr="00FE2187" w:rsidSect="00FE2187">
      <w:headerReference w:type="default" r:id="rId7"/>
      <w:footerReference w:type="default" r:id="rId8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D55" w:rsidRDefault="00772D55" w:rsidP="00CE0F42">
      <w:pPr>
        <w:spacing w:after="0" w:line="240" w:lineRule="auto"/>
      </w:pPr>
      <w:r>
        <w:separator/>
      </w:r>
    </w:p>
  </w:endnote>
  <w:endnote w:type="continuationSeparator" w:id="0">
    <w:p w:rsidR="00772D55" w:rsidRDefault="00772D55" w:rsidP="00CE0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AF6" w:rsidRDefault="008D4AF6">
    <w:pPr>
      <w:pStyle w:val="a5"/>
      <w:jc w:val="center"/>
    </w:pPr>
  </w:p>
  <w:p w:rsidR="00CE0F42" w:rsidRDefault="00CE0F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D55" w:rsidRDefault="00772D55" w:rsidP="00CE0F42">
      <w:pPr>
        <w:spacing w:after="0" w:line="240" w:lineRule="auto"/>
      </w:pPr>
      <w:r>
        <w:separator/>
      </w:r>
    </w:p>
  </w:footnote>
  <w:footnote w:type="continuationSeparator" w:id="0">
    <w:p w:rsidR="00772D55" w:rsidRDefault="00772D55" w:rsidP="00CE0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38630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E2187" w:rsidRPr="00FE2187" w:rsidRDefault="00FE2187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E218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E218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E218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77806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FE218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E2187" w:rsidRDefault="00FE21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45"/>
    <w:rsid w:val="00047D68"/>
    <w:rsid w:val="00130678"/>
    <w:rsid w:val="00467045"/>
    <w:rsid w:val="00645DCF"/>
    <w:rsid w:val="00684AFF"/>
    <w:rsid w:val="00772D55"/>
    <w:rsid w:val="007F33F2"/>
    <w:rsid w:val="008D4AF6"/>
    <w:rsid w:val="009B5795"/>
    <w:rsid w:val="00A05A1C"/>
    <w:rsid w:val="00A75D6E"/>
    <w:rsid w:val="00C8316E"/>
    <w:rsid w:val="00CE0F42"/>
    <w:rsid w:val="00CF7885"/>
    <w:rsid w:val="00D90F58"/>
    <w:rsid w:val="00E77806"/>
    <w:rsid w:val="00F45FED"/>
    <w:rsid w:val="00FE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15923C"/>
  <w15:chartTrackingRefBased/>
  <w15:docId w15:val="{1264401F-83F4-4606-880D-9BBEFDEA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0F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E0F42"/>
  </w:style>
  <w:style w:type="paragraph" w:styleId="a5">
    <w:name w:val="footer"/>
    <w:basedOn w:val="a"/>
    <w:link w:val="a6"/>
    <w:uiPriority w:val="99"/>
    <w:unhideWhenUsed/>
    <w:rsid w:val="00CE0F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E0F42"/>
  </w:style>
  <w:style w:type="paragraph" w:styleId="a7">
    <w:name w:val="No Spacing"/>
    <w:uiPriority w:val="1"/>
    <w:qFormat/>
    <w:rsid w:val="00FE2187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3556B-917E-478E-98D5-A73FC3D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4855</Words>
  <Characters>2768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Савенко Світлана Григорівна</cp:lastModifiedBy>
  <cp:revision>3</cp:revision>
  <dcterms:created xsi:type="dcterms:W3CDTF">2021-10-26T13:57:00Z</dcterms:created>
  <dcterms:modified xsi:type="dcterms:W3CDTF">2021-10-26T13:58:00Z</dcterms:modified>
</cp:coreProperties>
</file>